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参考文献</w:t>
      </w:r>
    </w:p>
    <w:p/>
    <w:p>
      <w:pPr>
        <w:pStyle w:val="Heading2"/>
      </w:pPr>
      <w:r>
        <w:rPr>
          <w:rFonts w:ascii="黑体" w:hAnsi="黑体" w:eastAsia="黑体"/>
        </w:rPr>
        <w:t>一、教材类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[1] 陈火旺, 刘春林, 谭庆平等. 程序设计语言编译原理[M]. 第4版. 北京: 国防工业出版社, 2010.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[2] Alfred V. Aho, Monica S. Lam, Ravi Sethi, Jeffrey D. Ullman. 编译原理[M]. 赵建华, 郑滔, 戴新宇译. 北京: 机械工业出版社, 2009.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[3] Kenneth C. Louden. 编译原理及实践[M]. 冯博琴, 冯岚译. 北京: 机械工业出版社, 2000.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[4] Andrew W. Appel. 现代编译原理[M]. 赵克佳, 黄春译. 北京: 人民邮电出版社, 2006.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[5] 陈意云, 张昱. 编译原理[M]. 第3版. 北京: 高等教育出版社, 2014.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[6] 张素琴, 吕映芝, 蒋维杜等. 编译原理[M]. 第2版. 北京: 清华大学出版社, 2005.</w:t>
      </w:r>
    </w:p>
    <w:p/>
    <w:p>
      <w:pPr>
        <w:pStyle w:val="Heading2"/>
      </w:pPr>
      <w:r>
        <w:rPr>
          <w:rFonts w:ascii="黑体" w:hAnsi="黑体" w:eastAsia="黑体"/>
        </w:rPr>
        <w:t>二、nand2tetris相关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[7] Noam Nisan, Shimon Schocken. 计算机系统要素: 从零开始构建现代计算机[M]. 周维, 宋磊译. 北京: 人民邮电出版社, 2010.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[8] Noam Nisan, Shimon Schocken. The Elements of Computing Systems: Building a Modern Computer from First Principles[M]. Cambridge: MIT Press, 2005.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[9] nand2tetris官方网站. https://www.nand2tetris.org/[EB/OL]. 2024.</w:t>
      </w:r>
    </w:p>
    <w:p/>
    <w:p>
      <w:pPr>
        <w:pStyle w:val="Heading2"/>
      </w:pPr>
      <w:r>
        <w:rPr>
          <w:rFonts w:ascii="黑体" w:hAnsi="黑体" w:eastAsia="黑体"/>
        </w:rPr>
        <w:t>三、编译器实现相关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[10] Jack W. Crenshaw. 编译器构造[M]. 李忠译. 北京: 电子工业出版社, 2005.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[11] Dick Grune, Kees van Reeuwijk, Henri E. Bal等. 现代编译器实现: Java[M]. 第2版. 北京: 人民邮电出版社, 2010.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[12] Steven S. Muchnick. 高级编译器设计与实现[M]. 赵克佳, 沈志宇译. 北京: 机械工业出版社, 2003.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[13] Charles N. Fischer, Richard J. LeBlanc. 编译器构造: C语言[M]. 李健军译. 北京: 人民邮电出版社, 2005.</w:t>
      </w:r>
    </w:p>
    <w:p/>
    <w:p>
      <w:pPr>
        <w:pStyle w:val="Heading2"/>
      </w:pPr>
      <w:r>
        <w:rPr>
          <w:rFonts w:ascii="黑体" w:hAnsi="黑体" w:eastAsia="黑体"/>
        </w:rPr>
        <w:t>四、形式语言与自动机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[14] John E. Hopcroft, Rajeev Motwani, Jeffrey D. Ullman. 自动机理论、语言和计算导论[M]. 第3版. 孙家骕译. 北京: 机械工业出版社, 2008.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[15] Michael Sipser. 计算理论导引[M]. 第3版. 唐常杰译. 北京: 机械工业出版社, 2015.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[16] 陈有祺. 形式语言与自动机[M]. 天津: 南开大学出版社, 2003.</w:t>
      </w:r>
    </w:p>
    <w:p/>
    <w:p>
      <w:pPr>
        <w:pStyle w:val="Heading2"/>
      </w:pPr>
      <w:r>
        <w:rPr>
          <w:rFonts w:ascii="黑体" w:hAnsi="黑体" w:eastAsia="黑体"/>
        </w:rPr>
        <w:t>五、数据结构与算法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[17] Thomas H. Cormen, Charles E. Leiserson, Ronald L. Rivest, Clifford Stein. 算法导论[M]. 第3版. 殷建平, 徐云, 王刚等译. 北京: 机械工业出版社, 2012.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[18] 严蔚敏, 吴伟民. 数据结构(C语言版)[M]. 北京: 清华大学出版社, 2007.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[19] Mark Allen Weiss. 数据结构与算法分析: C语言描述[M]. 第2版. 冯舜玺译. 北京: 机械工业出版社, 2004.</w:t>
      </w:r>
    </w:p>
    <w:p/>
    <w:p>
      <w:pPr>
        <w:pStyle w:val="Heading2"/>
      </w:pPr>
      <w:r>
        <w:rPr>
          <w:rFonts w:ascii="黑体" w:hAnsi="黑体" w:eastAsia="黑体"/>
        </w:rPr>
        <w:t>六、C++编程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[20] Bjarne Stroustrup. C++程序设计语言[M]. 第4版. 王刚, 杨巨峰译. 北京: 机械工业出版社, 2016.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[21] Stanley B. Lippman, Josée Lajoie, Barbara E. Moo. C++ Primer[M]. 第5版. 王刚, 杨巨峰译. 北京: 电子工业出版社, 2013.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[22] Scott Meyers. Effective C++[M]. 第3版. 侯捷译. 北京: 电子工业出版社, 2006.</w:t>
      </w:r>
    </w:p>
    <w:p/>
    <w:p>
      <w:pPr>
        <w:pStyle w:val="Heading2"/>
      </w:pPr>
      <w:r>
        <w:rPr>
          <w:rFonts w:ascii="黑体" w:hAnsi="黑体" w:eastAsia="黑体"/>
        </w:rPr>
        <w:t>七、软件工程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[23] Roger S. Pressman. 软件工程: 实践者的研究方法[M]. 第8版. 郑人杰, 马素霞译. 北京: 机械工业出版社, 2016.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[24] Ian Sommerville. 软件工程[M]. 第10版. 程成译. 北京: 机械工业出版社, 2018.</w:t>
      </w:r>
    </w:p>
    <w:p/>
    <w:p>
      <w:pPr>
        <w:pStyle w:val="Heading2"/>
      </w:pPr>
      <w:r>
        <w:rPr>
          <w:rFonts w:ascii="黑体" w:hAnsi="黑体" w:eastAsia="黑体"/>
        </w:rPr>
        <w:t>八、学术论文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[25] Floyd R W. Syntactic analysis and operator precedence[J]. Journal of the ACM, 1963, 10(3): 316-333.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[26] Dijkstra E W. A note on two problems in connexion with graphs[J]. Numerische Mathematik, 1959, 1(1): 269-271.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[27] Aho A V, Johnson S C. LR parsing[J]. ACM Computing Surveys, 1974, 6(2): 99-124.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[28] Knuth D E. On the translation of languages from left to right[J]. Information and Control, 1965, 8(6): 607-639.</w:t>
      </w:r>
    </w:p>
    <w:p/>
    <w:p>
      <w:pPr>
        <w:pStyle w:val="Heading2"/>
      </w:pPr>
      <w:r>
        <w:rPr>
          <w:rFonts w:ascii="黑体" w:hAnsi="黑体" w:eastAsia="黑体"/>
        </w:rPr>
        <w:t>九、网络资源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[29] GCC官方文档. https://gcc.gnu.org/onlinedocs/[EB/OL]. 2024.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[30] CMake官方文档. https://cmake.org/documentation/[EB/OL]. 2024.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[31] C++参考手册. https://en.cppreference.com/[EB/OL]. 2024.</w:t>
      </w:r>
    </w:p>
    <w:p>
      <w:pPr>
        <w:spacing w:line="360" w:lineRule="auto"/>
        <w:ind w:hanging="480" w:left="480"/>
      </w:pPr>
      <w:r>
        <w:rPr>
          <w:rFonts w:ascii="宋体" w:hAnsi="宋体" w:eastAsia="宋体"/>
          <w:sz w:val="24"/>
        </w:rPr>
        <w:t>[32] Git官方文档. https://git-scm.com/doc[EB/OL]. 2024.</w:t>
      </w:r>
    </w:p>
    <w:p/>
    <w:p/>
    <w:p>
      <w:pPr>
        <w:pStyle w:val="Heading2"/>
      </w:pPr>
      <w:r>
        <w:rPr>
          <w:rFonts w:ascii="黑体" w:hAnsi="黑体" w:eastAsia="黑体"/>
        </w:rPr>
        <w:t>参考文献格式说明</w:t>
      </w:r>
    </w:p>
    <w:p>
      <w:r>
        <w:rPr>
          <w:rFonts w:ascii="宋体" w:hAnsi="宋体" w:eastAsia="宋体"/>
          <w:sz w:val="24"/>
        </w:rPr>
        <w:t>本报告参考文献采用GB/T 7714-2015《信息与文献 参考文献著录规则》格式，各类文献的著录格式如下：</w:t>
      </w:r>
    </w:p>
    <w:p/>
    <w:p>
      <w:r>
        <w:rPr>
          <w:rFonts w:ascii="宋体" w:hAnsi="宋体" w:eastAsia="宋体"/>
          <w:b/>
          <w:sz w:val="24"/>
        </w:rPr>
        <w:t>专著（图书）格式：</w:t>
      </w:r>
    </w:p>
    <w:p>
      <w:pPr>
        <w:ind w:left="720"/>
      </w:pPr>
      <w:r>
        <w:rPr>
          <w:rFonts w:ascii="宋体" w:hAnsi="宋体" w:eastAsia="宋体"/>
          <w:sz w:val="24"/>
        </w:rPr>
        <w:t>[序号] 作者. 书名[M]. 版本. 出版地: 出版社, 出版年.</w:t>
      </w:r>
    </w:p>
    <w:p/>
    <w:p>
      <w:r>
        <w:rPr>
          <w:rFonts w:ascii="宋体" w:hAnsi="宋体" w:eastAsia="宋体"/>
          <w:b/>
          <w:sz w:val="24"/>
        </w:rPr>
        <w:t>译著格式：</w:t>
      </w:r>
    </w:p>
    <w:p>
      <w:pPr>
        <w:ind w:left="720"/>
      </w:pPr>
      <w:r>
        <w:rPr>
          <w:rFonts w:ascii="宋体" w:hAnsi="宋体" w:eastAsia="宋体"/>
          <w:sz w:val="24"/>
        </w:rPr>
        <w:t>[序号] 原作者. 书名[M]. 译者译. 出版地: 出版社, 出版年.</w:t>
      </w:r>
    </w:p>
    <w:p/>
    <w:p>
      <w:r>
        <w:rPr>
          <w:rFonts w:ascii="宋体" w:hAnsi="宋体" w:eastAsia="宋体"/>
          <w:b/>
          <w:sz w:val="24"/>
        </w:rPr>
        <w:t>期刊论文格式：</w:t>
      </w:r>
    </w:p>
    <w:p>
      <w:pPr>
        <w:ind w:left="720"/>
      </w:pPr>
      <w:r>
        <w:rPr>
          <w:rFonts w:ascii="宋体" w:hAnsi="宋体" w:eastAsia="宋体"/>
          <w:sz w:val="24"/>
        </w:rPr>
        <w:t>[序号] 作者. 论文题目[J]. 期刊名, 年, 卷(期): 起止页码.</w:t>
      </w:r>
    </w:p>
    <w:p/>
    <w:p>
      <w:r>
        <w:rPr>
          <w:rFonts w:ascii="宋体" w:hAnsi="宋体" w:eastAsia="宋体"/>
          <w:b/>
          <w:sz w:val="24"/>
        </w:rPr>
        <w:t>电子资源格式：</w:t>
      </w:r>
    </w:p>
    <w:p>
      <w:pPr>
        <w:ind w:left="720"/>
      </w:pPr>
      <w:r>
        <w:rPr>
          <w:rFonts w:ascii="宋体" w:hAnsi="宋体" w:eastAsia="宋体"/>
          <w:sz w:val="24"/>
        </w:rPr>
        <w:t>[序号] 作者. 题名[EB/OL]. 网址, 访问日期.</w:t>
      </w:r>
    </w:p>
    <w:p/>
    <w:p>
      <w:r>
        <w:rPr>
          <w:rFonts w:ascii="宋体" w:hAnsi="宋体" w:eastAsia="宋体"/>
          <w:b/>
          <w:sz w:val="24"/>
        </w:rPr>
        <w:t>文献类型标识说明：</w:t>
      </w:r>
    </w:p>
    <w:p>
      <w:pPr>
        <w:ind w:left="720"/>
      </w:pPr>
      <w:r>
        <w:rPr>
          <w:rFonts w:ascii="宋体" w:hAnsi="宋体" w:eastAsia="宋体"/>
          <w:sz w:val="24"/>
        </w:rPr>
        <w:t>M - 专著（Monograph）</w:t>
      </w:r>
    </w:p>
    <w:p>
      <w:pPr>
        <w:ind w:left="720"/>
      </w:pPr>
      <w:r>
        <w:rPr>
          <w:rFonts w:ascii="宋体" w:hAnsi="宋体" w:eastAsia="宋体"/>
          <w:sz w:val="24"/>
        </w:rPr>
        <w:t>C - 论文集（Collection）</w:t>
      </w:r>
    </w:p>
    <w:p>
      <w:pPr>
        <w:ind w:left="720"/>
      </w:pPr>
      <w:r>
        <w:rPr>
          <w:rFonts w:ascii="宋体" w:hAnsi="宋体" w:eastAsia="宋体"/>
          <w:sz w:val="24"/>
        </w:rPr>
        <w:t>N - 报纸文章（Newspaper）</w:t>
      </w:r>
    </w:p>
    <w:p>
      <w:pPr>
        <w:ind w:left="720"/>
      </w:pPr>
      <w:r>
        <w:rPr>
          <w:rFonts w:ascii="宋体" w:hAnsi="宋体" w:eastAsia="宋体"/>
          <w:sz w:val="24"/>
        </w:rPr>
        <w:t>J - 期刊文章（Journal）</w:t>
      </w:r>
    </w:p>
    <w:p>
      <w:pPr>
        <w:ind w:left="720"/>
      </w:pPr>
      <w:r>
        <w:rPr>
          <w:rFonts w:ascii="宋体" w:hAnsi="宋体" w:eastAsia="宋体"/>
          <w:sz w:val="24"/>
        </w:rPr>
        <w:t>D - 学位论文（Dissertation）</w:t>
      </w:r>
    </w:p>
    <w:p>
      <w:pPr>
        <w:ind w:left="720"/>
      </w:pPr>
      <w:r>
        <w:rPr>
          <w:rFonts w:ascii="宋体" w:hAnsi="宋体" w:eastAsia="宋体"/>
          <w:sz w:val="24"/>
        </w:rPr>
        <w:t>R - 报告（Report）</w:t>
      </w:r>
    </w:p>
    <w:p>
      <w:pPr>
        <w:ind w:left="720"/>
      </w:pPr>
      <w:r>
        <w:rPr>
          <w:rFonts w:ascii="宋体" w:hAnsi="宋体" w:eastAsia="宋体"/>
          <w:sz w:val="24"/>
        </w:rPr>
        <w:t>S - 标准（Standard）</w:t>
      </w:r>
    </w:p>
    <w:p>
      <w:pPr>
        <w:ind w:left="720"/>
      </w:pPr>
      <w:r>
        <w:rPr>
          <w:rFonts w:ascii="宋体" w:hAnsi="宋体" w:eastAsia="宋体"/>
          <w:sz w:val="24"/>
        </w:rPr>
        <w:t>P - 专利（Patent）</w:t>
      </w:r>
    </w:p>
    <w:p>
      <w:pPr>
        <w:ind w:left="720"/>
      </w:pPr>
      <w:r>
        <w:rPr>
          <w:rFonts w:ascii="宋体" w:hAnsi="宋体" w:eastAsia="宋体"/>
          <w:sz w:val="24"/>
        </w:rPr>
        <w:t>EB/OL - 电子资源（Electronic Bulletin Board / Online）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