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D418" w14:textId="0332130D" w:rsidR="00992605" w:rsidRDefault="00992605" w:rsidP="004B4B6B">
      <w:pPr>
        <w:pStyle w:val="Heading1"/>
        <w:spacing w:before="0"/>
      </w:pPr>
      <w:r>
        <w:t>Project title</w:t>
      </w:r>
    </w:p>
    <w:p w14:paraId="6DCD306C" w14:textId="598F79FD" w:rsidR="00740B1D" w:rsidRPr="00740B1D" w:rsidRDefault="00A412B9" w:rsidP="00992605">
      <w:r>
        <w:t xml:space="preserve">Acoustic Monitoring for Migratory Birds in Lithuania </w:t>
      </w:r>
      <w:r w:rsidR="00D04AA9">
        <w:t>– Land of the Storks</w:t>
      </w:r>
    </w:p>
    <w:p w14:paraId="56700611" w14:textId="22A5A434" w:rsidR="00B54876" w:rsidRDefault="00D04AA9" w:rsidP="00B54876">
      <w:pPr>
        <w:pStyle w:val="Heading1"/>
      </w:pPr>
      <w:r>
        <w:t>Project summary</w:t>
      </w:r>
    </w:p>
    <w:tbl>
      <w:tblPr>
        <w:tblStyle w:val="TableGrid"/>
        <w:tblW w:w="0" w:type="auto"/>
        <w:tblLook w:val="04A0" w:firstRow="1" w:lastRow="0" w:firstColumn="1" w:lastColumn="0" w:noHBand="0" w:noVBand="1"/>
      </w:tblPr>
      <w:tblGrid>
        <w:gridCol w:w="2405"/>
        <w:gridCol w:w="6945"/>
      </w:tblGrid>
      <w:tr w:rsidR="00742521" w14:paraId="36FF690C" w14:textId="77777777" w:rsidTr="00A62ECD">
        <w:tc>
          <w:tcPr>
            <w:tcW w:w="2405" w:type="dxa"/>
            <w:vAlign w:val="center"/>
          </w:tcPr>
          <w:p w14:paraId="444EDC97" w14:textId="586C3BEF" w:rsidR="00742521" w:rsidRDefault="00742521" w:rsidP="00A62ECD">
            <w:r>
              <w:t>National Geographic grant</w:t>
            </w:r>
            <w:r>
              <w:rPr>
                <w:rFonts w:hint="eastAsia"/>
              </w:rPr>
              <w:t xml:space="preserve"> </w:t>
            </w:r>
            <w:r w:rsidR="00AB5CA3">
              <w:rPr>
                <w:rFonts w:hint="eastAsia"/>
              </w:rPr>
              <w:t>number</w:t>
            </w:r>
          </w:p>
        </w:tc>
        <w:tc>
          <w:tcPr>
            <w:tcW w:w="6945" w:type="dxa"/>
            <w:vAlign w:val="center"/>
          </w:tcPr>
          <w:p w14:paraId="20715610" w14:textId="308D97FD" w:rsidR="00742521" w:rsidRDefault="00742521" w:rsidP="00A62ECD">
            <w:r w:rsidRPr="00D04AA9">
              <w:t>EC-KOR-53792R-18</w:t>
            </w:r>
          </w:p>
        </w:tc>
      </w:tr>
      <w:tr w:rsidR="00742521" w14:paraId="5D000040" w14:textId="77777777" w:rsidTr="00A62ECD">
        <w:tc>
          <w:tcPr>
            <w:tcW w:w="2405" w:type="dxa"/>
            <w:vAlign w:val="center"/>
          </w:tcPr>
          <w:p w14:paraId="7F6DC4E7" w14:textId="48234C67" w:rsidR="00742521" w:rsidRDefault="00742521" w:rsidP="00A62ECD">
            <w:r>
              <w:t>National Geographic program officer</w:t>
            </w:r>
          </w:p>
        </w:tc>
        <w:tc>
          <w:tcPr>
            <w:tcW w:w="6945" w:type="dxa"/>
            <w:vAlign w:val="center"/>
          </w:tcPr>
          <w:p w14:paraId="3127C010" w14:textId="4CBC003F" w:rsidR="00742521" w:rsidRDefault="00742521" w:rsidP="00A62ECD">
            <w:r>
              <w:t>Nate Hall (nhall@ngs.org)</w:t>
            </w:r>
          </w:p>
        </w:tc>
      </w:tr>
      <w:tr w:rsidR="00742521" w14:paraId="4BEF337C" w14:textId="77777777" w:rsidTr="00A62ECD">
        <w:tc>
          <w:tcPr>
            <w:tcW w:w="2405" w:type="dxa"/>
            <w:vAlign w:val="center"/>
          </w:tcPr>
          <w:p w14:paraId="64167A4E" w14:textId="4DAB69CD" w:rsidR="00742521" w:rsidRDefault="00742521" w:rsidP="00A62ECD">
            <w:r>
              <w:t>Principle investigator</w:t>
            </w:r>
          </w:p>
        </w:tc>
        <w:tc>
          <w:tcPr>
            <w:tcW w:w="6945" w:type="dxa"/>
            <w:vAlign w:val="center"/>
          </w:tcPr>
          <w:p w14:paraId="4D5EE11F" w14:textId="0950DF48" w:rsidR="00742521" w:rsidRPr="004B4B6B" w:rsidRDefault="00742521" w:rsidP="00A62ECD">
            <w:pPr>
              <w:rPr>
                <w:rFonts w:hint="eastAsia"/>
              </w:rPr>
            </w:pPr>
            <w:r>
              <w:t>Yi-Chin (Sunny) Tseng (</w:t>
            </w:r>
            <w:hyperlink r:id="rId7" w:history="1">
              <w:r w:rsidR="004B4B6B" w:rsidRPr="00FA5AFD">
                <w:rPr>
                  <w:rStyle w:val="Hyperlink"/>
                </w:rPr>
                <w:t>sunnyyctseng@gmail.com</w:t>
              </w:r>
            </w:hyperlink>
            <w:r>
              <w:t>)</w:t>
            </w:r>
            <w:r w:rsidR="004B4B6B">
              <w:rPr>
                <w:rFonts w:hint="eastAsia"/>
              </w:rPr>
              <w:t xml:space="preserve"> </w:t>
            </w:r>
            <w:r w:rsidR="004B4B6B">
              <w:t>–</w:t>
            </w:r>
            <w:r w:rsidR="004B4B6B">
              <w:rPr>
                <w:rFonts w:hint="eastAsia"/>
              </w:rPr>
              <w:t xml:space="preserve"> University of Northern British Columbia, Canada; independent researcher</w:t>
            </w:r>
          </w:p>
        </w:tc>
      </w:tr>
      <w:tr w:rsidR="00742521" w14:paraId="7EF3B0C9" w14:textId="77777777" w:rsidTr="00A62ECD">
        <w:tc>
          <w:tcPr>
            <w:tcW w:w="2405" w:type="dxa"/>
            <w:vAlign w:val="center"/>
          </w:tcPr>
          <w:p w14:paraId="3296F1FE" w14:textId="6488040C" w:rsidR="00742521" w:rsidRDefault="00742521" w:rsidP="00A62ECD">
            <w:r>
              <w:t>Local collaborator(s)</w:t>
            </w:r>
          </w:p>
        </w:tc>
        <w:tc>
          <w:tcPr>
            <w:tcW w:w="6945" w:type="dxa"/>
            <w:vAlign w:val="center"/>
          </w:tcPr>
          <w:p w14:paraId="10123E8C" w14:textId="19E10142" w:rsidR="00742521" w:rsidRDefault="00742521" w:rsidP="00A62ECD">
            <w:r w:rsidRPr="00D04AA9">
              <w:t xml:space="preserve">Tomas </w:t>
            </w:r>
            <w:proofErr w:type="spellStart"/>
            <w:r w:rsidRPr="00D04AA9">
              <w:t>Pikūnas</w:t>
            </w:r>
            <w:proofErr w:type="spellEnd"/>
            <w:r w:rsidRPr="00D04AA9">
              <w:t xml:space="preserve"> (</w:t>
            </w:r>
            <w:hyperlink r:id="rId8" w:tgtFrame="_blank" w:history="1">
              <w:r w:rsidRPr="00B54876">
                <w:rPr>
                  <w:rStyle w:val="Hyperlink"/>
                </w:rPr>
                <w:t>tomas.pikunas@saugoma.lt</w:t>
              </w:r>
            </w:hyperlink>
            <w:r w:rsidRPr="00D04AA9">
              <w:t>)</w:t>
            </w:r>
            <w:r>
              <w:t xml:space="preserve"> </w:t>
            </w:r>
            <w:r w:rsidR="004B4B6B">
              <w:t>–</w:t>
            </w:r>
            <w:r>
              <w:t xml:space="preserve"> </w:t>
            </w:r>
            <w:proofErr w:type="spellStart"/>
            <w:r w:rsidRPr="00B54876">
              <w:t>Žuvintas</w:t>
            </w:r>
            <w:proofErr w:type="spellEnd"/>
            <w:r w:rsidRPr="00B54876">
              <w:t xml:space="preserve"> Biosphere Reserve</w:t>
            </w:r>
          </w:p>
          <w:p w14:paraId="63CE5DDC" w14:textId="1E9F07D2" w:rsidR="00742521" w:rsidRDefault="00742521" w:rsidP="00A62ECD">
            <w:r w:rsidRPr="00D04AA9">
              <w:t xml:space="preserve">Modestas </w:t>
            </w:r>
            <w:proofErr w:type="spellStart"/>
            <w:r w:rsidRPr="00D04AA9">
              <w:t>Bružas</w:t>
            </w:r>
            <w:proofErr w:type="spellEnd"/>
            <w:r w:rsidRPr="00D04AA9">
              <w:t xml:space="preserve"> (</w:t>
            </w:r>
            <w:hyperlink r:id="rId9" w:history="1">
              <w:r w:rsidRPr="00D06144">
                <w:rPr>
                  <w:rStyle w:val="Hyperlink"/>
                </w:rPr>
                <w:t>modestas.bruzas@nerija.lt</w:t>
              </w:r>
            </w:hyperlink>
            <w:r w:rsidRPr="00D04AA9">
              <w:t>)</w:t>
            </w:r>
            <w:r>
              <w:t xml:space="preserve"> </w:t>
            </w:r>
            <w:r w:rsidR="004B4B6B">
              <w:t>–</w:t>
            </w:r>
            <w:r>
              <w:t xml:space="preserve"> </w:t>
            </w:r>
            <w:r w:rsidRPr="00B54876">
              <w:t>Curonian Spit National Park</w:t>
            </w:r>
          </w:p>
        </w:tc>
      </w:tr>
      <w:tr w:rsidR="00742521" w14:paraId="1E34B506" w14:textId="77777777" w:rsidTr="00A62ECD">
        <w:tc>
          <w:tcPr>
            <w:tcW w:w="2405" w:type="dxa"/>
            <w:vAlign w:val="center"/>
          </w:tcPr>
          <w:p w14:paraId="65D2167D" w14:textId="74C022E0" w:rsidR="00742521" w:rsidRDefault="00742521" w:rsidP="00A62ECD">
            <w:r>
              <w:rPr>
                <w:rFonts w:hint="eastAsia"/>
              </w:rPr>
              <w:t>Project t</w:t>
            </w:r>
            <w:r>
              <w:t>imeline</w:t>
            </w:r>
          </w:p>
        </w:tc>
        <w:tc>
          <w:tcPr>
            <w:tcW w:w="6945" w:type="dxa"/>
            <w:vAlign w:val="center"/>
          </w:tcPr>
          <w:p w14:paraId="63308E2C" w14:textId="77777777" w:rsidR="00742521" w:rsidRDefault="00742521" w:rsidP="00A62ECD">
            <w:pPr>
              <w:pStyle w:val="ListParagraph"/>
              <w:numPr>
                <w:ilvl w:val="0"/>
                <w:numId w:val="1"/>
              </w:numPr>
            </w:pPr>
            <w:r>
              <w:t>Plan for fieldwork: 2025 Jan - April</w:t>
            </w:r>
          </w:p>
          <w:p w14:paraId="58CB18D5" w14:textId="77777777" w:rsidR="00742521" w:rsidRDefault="00742521" w:rsidP="00A62ECD">
            <w:pPr>
              <w:pStyle w:val="ListParagraph"/>
              <w:numPr>
                <w:ilvl w:val="0"/>
                <w:numId w:val="1"/>
              </w:numPr>
            </w:pPr>
            <w:r>
              <w:t>Data collection: 2025 May – July</w:t>
            </w:r>
          </w:p>
          <w:p w14:paraId="02847DF9" w14:textId="77777777" w:rsidR="00742521" w:rsidRDefault="00742521" w:rsidP="00A62ECD">
            <w:pPr>
              <w:pStyle w:val="ListParagraph"/>
              <w:numPr>
                <w:ilvl w:val="0"/>
                <w:numId w:val="1"/>
              </w:numPr>
            </w:pPr>
            <w:r>
              <w:t>Data summary and draft report: 2025 Aug – Dec</w:t>
            </w:r>
          </w:p>
          <w:p w14:paraId="47B5A2D6" w14:textId="23AA5C13" w:rsidR="00742521" w:rsidRDefault="00742521" w:rsidP="00A62ECD">
            <w:pPr>
              <w:pStyle w:val="ListParagraph"/>
              <w:numPr>
                <w:ilvl w:val="0"/>
                <w:numId w:val="1"/>
              </w:numPr>
            </w:pPr>
            <w:r>
              <w:t>Final project deliveries: 2026 spring</w:t>
            </w:r>
          </w:p>
        </w:tc>
      </w:tr>
    </w:tbl>
    <w:p w14:paraId="08470715" w14:textId="77777777" w:rsidR="00742521" w:rsidRDefault="00742521"/>
    <w:p w14:paraId="6330FBF8" w14:textId="77777777" w:rsidR="00B54876" w:rsidRDefault="00B54876">
      <w:pPr>
        <w:rPr>
          <w:rFonts w:ascii="Calibri" w:eastAsiaTheme="majorEastAsia" w:hAnsi="Calibri" w:cstheme="majorBidi"/>
          <w:b/>
          <w:szCs w:val="40"/>
        </w:rPr>
      </w:pPr>
      <w:r>
        <w:br w:type="page"/>
      </w:r>
    </w:p>
    <w:p w14:paraId="69ED9101" w14:textId="3F7E1679" w:rsidR="009E103F" w:rsidRDefault="009E103F" w:rsidP="0041202B">
      <w:pPr>
        <w:pStyle w:val="Heading1"/>
      </w:pPr>
      <w:r>
        <w:lastRenderedPageBreak/>
        <w:t>Background and Relevance</w:t>
      </w:r>
    </w:p>
    <w:p w14:paraId="0075B948" w14:textId="54D4F0F7" w:rsidR="0049359C" w:rsidRDefault="0007316E" w:rsidP="007B70E1">
      <w:pPr>
        <w:rPr>
          <w:color w:val="00B0F0"/>
        </w:rPr>
      </w:pPr>
      <w:r w:rsidRPr="0007316E">
        <w:t>Lithuania is a particularly watered region with more than 3,000 lakes, mostly in the northeast.</w:t>
      </w:r>
      <w:r w:rsidR="00AD1EDC">
        <w:t xml:space="preserve"> The landscape is dominated by meadows, dense forests, and fertile </w:t>
      </w:r>
      <w:r w:rsidR="0049359C">
        <w:t>arable</w:t>
      </w:r>
      <w:r w:rsidR="00AD1EDC">
        <w:t xml:space="preserve"> lands</w:t>
      </w:r>
      <w:r w:rsidR="002527A5">
        <w:fldChar w:fldCharType="begin"/>
      </w:r>
      <w:r w:rsidR="002527A5">
        <w:instrText xml:space="preserve"> ADDIN ZOTERO_ITEM CSL_CITATION {"citationID":"M3rwKJ5C","properties":{"formattedCitation":"\\super 1\\nosupersub{}","plainCitation":"1","noteIndex":0},"citationItems":[{"id":177,"uris":["http://zotero.org/users/12201677/items/EGS4UNQ5"],"itemData":{"id":177,"type":"webpage","title":"Lithuania Land Use: Total Area | Economic Indicators | CEIC","URL":"https://www.ceicdata.com/en/lithuania/environmental-land-use-oecd-member-annual/land-use-total-area","accessed":{"date-parts":[["2025",1,12]]}}}],"schema":"https://github.com/citation-style-language/schema/raw/master/csl-citation.json"}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1</w:t>
      </w:r>
      <w:r w:rsidR="002527A5">
        <w:fldChar w:fldCharType="end"/>
      </w:r>
      <w:r w:rsidR="00AD1EDC">
        <w:t xml:space="preserve">. With the highest elevation less than 300m, </w:t>
      </w:r>
      <w:r w:rsidR="00FE7DBD">
        <w:t>Lithuania is home to a terrestrial biome “temperate broadleaf and mixed forests”, according to the WWF classification</w:t>
      </w:r>
      <w:r w:rsidR="002527A5">
        <w:fldChar w:fldCharType="begin"/>
      </w:r>
      <w:r w:rsidR="002527A5">
        <w:instrText xml:space="preserve"> ADDIN ZOTERO_ITEM CSL_CITATION {"citationID":"p6IU6Rlg","properties":{"formattedCitation":"\\super 2\\nosupersub{}","plainCitation":"2","noteIndex":0},"citationItems":[{"id":179,"uris":["http://zotero.org/users/12201677/items/NSBW4MKF"],"itemData":{"id":179,"type":"article-journal","abstract":"We assess progress toward the protection of 50% of the terrestrial biosphere to address the species-extinction crisis and conserve a global ecological heritage for future generations. Using a map of Earth's 846 terrestrial ecoregions, we show that 98 ecoregions (12%) exceed Half Protected; 313 ecoregions (37%) fall short of Half Protected but have sufficient unaltered habitat remaining to reach the target; and 207 ecoregions (24%) are in peril, where an average of only 4% of natural habitat remains. We propose a Global Deal for Nature—a companion to the Paris Climate Deal—to promote increased habitat protection and restoration, national- and ecoregion-scale conservation strategies, and the empowerment of indigenous peoples to protect their sovereign lands. The goal of such an accord would be to protect half the terrestrial realm by 2050 to halt the extinction crisis while sustaining human livelihoods.","container-title":"Bioscience","DOI":"10.1093/biosci/bix014","ISSN":"0006-3568","issue":"6","journalAbbreviation":"Bioscience","note":"PMID: 28608869\nPMCID: PMC5451287","page":"534-545","source":"PubMed Central","title":"An Ecoregion-Based Approach to Protecting Half the Terrestrial Realm","volume":"67","author":[{"family":"Dinerstein","given":"Eric"},{"family":"Olson","given":"David"},{"family":"Joshi","given":"Anup"},{"family":"Vynne","given":"Carly"},{"family":"Burgess","given":"Neil D."},{"family":"Wikramanayake","given":"Eric"},{"family":"Hahn","given":"Nathan"},{"family":"Palminteri","given":"Suzanne"},{"family":"Hedao","given":"Prashant"},{"family":"Noss","given":"Reed"},{"family":"Hansen","given":"Matt"},{"family":"Locke","given":"Harvey"},{"family":"Ellis","given":"Erle C"},{"family":"Jones","given":"Benjamin"},{"family":"Barber","given":"Charles Victor"},{"family":"Hayes","given":"Randy"},{"family":"Kormos","given":"Cyril"},{"family":"Martin","given":"Vance"},{"family":"Crist","given":"Eileen"},{"family":"Sechrest","given":"Wes"},{"family":"Price","given":"Lori"},{"family":"Baillie","given":"Jonathan E. M."},{"family":"Weeden","given":"Don"},{"family":"Suckling","given":"Kierán"},{"family":"Davis","given":"Crystal"},{"family":"Sizer","given":"Nigel"},{"family":"Moore","given":"Rebecca"},{"family":"Thau","given":"David"},{"family":"Birch","given":"Tanya"},{"family":"Potapov","given":"Peter"},{"family":"Turubanova","given":"Svetlana"},{"family":"Tyukavina","given":"Alexandra"},{"family":"Souza","given":"Nadia","non-dropping-particle":"de"},{"family":"Pintea","given":"Lilian"},{"family":"Brito","given":"José C."},{"family":"Llewellyn","given":"Othman A."},{"family":"Miller","given":"Anthony G."},{"family":"Patzelt","given":"Annette"},{"family":"Ghazanfar","given":"Shahina A."},{"family":"Timberlake","given":"Jonathan"},{"family":"Klöser","given":"Heinz"},{"family":"Shennan-Farpón","given":"Yara"},{"family":"Kindt","given":"Roeland"},{"family":"Lillesø","given":"Jens-Peter Barnekow"},{"family":"Breugel","given":"Paulo","non-dropping-particle":"van"},{"family":"Graudal","given":"Lars"},{"family":"Voge","given":"Maianna"},{"family":"Al-Shammari","given":"Khalaf F."},{"family":"Saleem","given":"Muhammad"}],"issued":{"date-parts":[["2017",6,1]]}}}],"schema":"https://github.com/citation-style-language/schema/raw/master/csl-citation.json"} </w:instrText>
      </w:r>
      <w:r w:rsidR="002527A5">
        <w:fldChar w:fldCharType="separate"/>
      </w:r>
      <w:r w:rsidR="002527A5" w:rsidRPr="002527A5">
        <w:rPr>
          <w:rFonts w:ascii="Aptos" w:hAnsi="Aptos" w:cs="Times New Roman"/>
          <w:kern w:val="0"/>
          <w:vertAlign w:val="superscript"/>
        </w:rPr>
        <w:t>2</w:t>
      </w:r>
      <w:r w:rsidR="002527A5">
        <w:fldChar w:fldCharType="end"/>
      </w:r>
      <w:r w:rsidR="00FE7DBD">
        <w:t>, or “t</w:t>
      </w:r>
      <w:r w:rsidR="00FE7DBD" w:rsidRPr="00B24E37">
        <w:t>emperate-boreal forests and woodlands</w:t>
      </w:r>
      <w:r w:rsidR="00FE7DBD">
        <w:t>”, according to IUCN</w:t>
      </w:r>
      <w:r w:rsidR="002527A5">
        <w:fldChar w:fldCharType="begin"/>
      </w:r>
      <w:r w:rsidR="002527A5">
        <w:instrText xml:space="preserve"> ADDIN ZOTERO_ITEM CSL_CITATION {"citationID":"KkSHYPIR","properties":{"formattedCitation":"\\super 3\\nosupersub{}","plainCitation":"3","noteIndex":0},"citationItems":[{"id":182,"uris":["http://zotero.org/users/12201677/items/36XGXGIF"],"itemData":{"id":182,"type":"webpage","title":"Global Ecosystem Typology","URL":"https://global-ecosystems.org/","accessed":{"date-parts":[["2025",1,12]]}}}],"schema":"https://github.com/citation-style-language/schema/raw/master/csl-citation.json"}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3</w:t>
      </w:r>
      <w:r w:rsidR="002527A5">
        <w:fldChar w:fldCharType="end"/>
      </w:r>
      <w:r w:rsidR="00FE7DBD">
        <w:t xml:space="preserve">. The mixed forest occupies around </w:t>
      </w:r>
      <w:r w:rsidR="00FE7DBD" w:rsidRPr="00B24E37">
        <w:t>one-third of the country’s territory</w:t>
      </w:r>
      <w:r w:rsidR="002527A5">
        <w:fldChar w:fldCharType="begin"/>
      </w:r>
      <w:r w:rsidR="002527A5">
        <w:instrText xml:space="preserve"> ADDIN ZOTERO_ITEM CSL_CITATION {"citationID":"ZQsq20ax","properties":{"formattedCitation":"\\super 4\\nosupersub{}","plainCitation":"4","noteIndex":0},"citationItems":[{"id":184,"uris":["http://zotero.org/users/12201677/items/BSFY4TWX"],"itemData":{"id":184,"type":"webpage","title":"Wayback Machine","URL":"https://web.archive.org/web/20210623222205/http:/files.gamta.lt/aaa/pranesimai/Lietuvos_gamtine_aplinka_bukle_procesai_ir_raida.pdf","accessed":{"date-parts":[["2025",1,12]]},"issued":{"date-parts":[["2021",6,23]]}}}],"schema":"https://github.com/citation-style-language/schema/raw/master/csl-citation.json"} </w:instrText>
      </w:r>
      <w:r w:rsidR="002527A5">
        <w:fldChar w:fldCharType="separate"/>
      </w:r>
      <w:r w:rsidR="002527A5" w:rsidRPr="002527A5">
        <w:rPr>
          <w:rFonts w:ascii="Aptos" w:hAnsi="Aptos" w:cs="Times New Roman"/>
          <w:kern w:val="0"/>
          <w:vertAlign w:val="superscript"/>
        </w:rPr>
        <w:t>4</w:t>
      </w:r>
      <w:r w:rsidR="002527A5">
        <w:fldChar w:fldCharType="end"/>
      </w:r>
      <w:r w:rsidR="00AB62CB">
        <w:t xml:space="preserve">, with the dominant tree species being pine, birch and spruce. </w:t>
      </w:r>
      <w:r w:rsidR="00FE7DBD">
        <w:t xml:space="preserve">In contrast, the freshwater </w:t>
      </w:r>
      <w:r>
        <w:t>biomes</w:t>
      </w:r>
      <w:r w:rsidR="00FE7DBD">
        <w:t xml:space="preserve"> </w:t>
      </w:r>
      <w:proofErr w:type="gramStart"/>
      <w:r w:rsidR="00FE7DBD">
        <w:t>includes</w:t>
      </w:r>
      <w:proofErr w:type="gramEnd"/>
      <w:r w:rsidR="00FE7DBD">
        <w:t xml:space="preserve"> rivers and streams, lakes, and wetlands, which cover around 7.9% of the country’s territory, although most of the wetlands having been lost due to drainage and human activity between 1960 to 1980.</w:t>
      </w:r>
      <w:r>
        <w:t xml:space="preserve"> </w:t>
      </w:r>
    </w:p>
    <w:p w14:paraId="6B930442" w14:textId="5446DBB9" w:rsidR="00992605" w:rsidRPr="009174A3" w:rsidRDefault="00C14955" w:rsidP="0049359C">
      <w:r w:rsidRPr="007B70E1">
        <w:t>Protected areas, of all protection levels, occupy 17% of the total area of Lithuania. There are five National Parks, including Curonian Spit National Park, the one with the most diversity of bird communities. There are also</w:t>
      </w:r>
      <w:r w:rsidR="00A800A9" w:rsidRPr="007B70E1">
        <w:t xml:space="preserve"> six</w:t>
      </w:r>
      <w:r w:rsidRPr="007B70E1">
        <w:t xml:space="preserve"> Strict Nature Reserves, including </w:t>
      </w:r>
      <w:hyperlink r:id="rId10" w:tooltip="Zuvintas Biosphere Reserve" w:history="1">
        <w:proofErr w:type="spellStart"/>
        <w:r w:rsidRPr="007B70E1">
          <w:t>Zuvintas</w:t>
        </w:r>
        <w:proofErr w:type="spellEnd"/>
        <w:r w:rsidRPr="007B70E1">
          <w:t xml:space="preserve"> Biosphere Reserve</w:t>
        </w:r>
      </w:hyperlink>
      <w:r w:rsidRPr="007B70E1">
        <w:t xml:space="preserve">, which is </w:t>
      </w:r>
      <w:r w:rsidR="00A800A9" w:rsidRPr="007B70E1">
        <w:t xml:space="preserve">an important breeding ground and migration halt for </w:t>
      </w:r>
      <w:r w:rsidR="00A800A9" w:rsidRPr="009174A3">
        <w:t xml:space="preserve">waterbirds. </w:t>
      </w:r>
    </w:p>
    <w:p w14:paraId="42BDB35B" w14:textId="5F012561" w:rsidR="00AD1EDC" w:rsidRDefault="0049359C">
      <w:r w:rsidRPr="009174A3">
        <w:rPr>
          <w:rFonts w:cs="Calibri"/>
        </w:rPr>
        <w:t>Many birds fly through Lithuania as part of the Baltic Flyway, one of the world's most important migratory routes</w:t>
      </w:r>
      <w:r w:rsidR="00777AA0" w:rsidRPr="009174A3">
        <w:rPr>
          <w:rFonts w:cs="Calibri"/>
        </w:rPr>
        <w:t>, bounded by East Atlantic Flyway and Black Sea Mediterranean Flyway</w:t>
      </w:r>
      <w:r w:rsidR="002527A5" w:rsidRPr="009174A3">
        <w:rPr>
          <w:rFonts w:cs="Calibri"/>
        </w:rPr>
        <w:fldChar w:fldCharType="begin"/>
      </w:r>
      <w:r w:rsidR="002527A5" w:rsidRPr="009174A3">
        <w:rPr>
          <w:rFonts w:cs="Calibri"/>
        </w:rPr>
        <w:instrText xml:space="preserve"> ADDIN ZOTERO_ITEM CSL_CITATION {"citationID":"5vuaxHnw","properties":{"formattedCitation":"\\super 5\\nosupersub{}","plainCitation":"5","noteIndex":0},"citationItems":[{"id":186,"uris":["http://zotero.org/users/12201677/items/T6YBQE8D"],"itemData":{"id":186,"type":"webpage","title":"Flyway conservation | Flyways Initiative","URL":"https://flyway.waddensea-worldheritage.org/flyway-conservation","accessed":{"date-parts":[["2025",1,12]]}}}],"schema":"https://github.com/citation-style-language/schema/raw/master/csl-citation.json"}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5</w:t>
      </w:r>
      <w:r w:rsidR="002527A5" w:rsidRPr="009174A3">
        <w:rPr>
          <w:rFonts w:cs="Calibri"/>
        </w:rPr>
        <w:fldChar w:fldCharType="end"/>
      </w:r>
      <w:r w:rsidR="00777AA0" w:rsidRPr="009174A3">
        <w:rPr>
          <w:rFonts w:cs="Calibri"/>
        </w:rPr>
        <w:t>.</w:t>
      </w:r>
      <w:r w:rsidR="00AB62CB" w:rsidRPr="009174A3">
        <w:rPr>
          <w:rFonts w:cs="Calibri"/>
        </w:rPr>
        <w:t xml:space="preserve"> The avifauna of Lithuania include a total of 3</w:t>
      </w:r>
      <w:r w:rsidR="00EF22CD" w:rsidRPr="009174A3">
        <w:rPr>
          <w:rFonts w:cs="Calibri"/>
        </w:rPr>
        <w:t>87</w:t>
      </w:r>
      <w:r w:rsidR="00AB62CB" w:rsidRPr="009174A3">
        <w:rPr>
          <w:rFonts w:cs="Calibri"/>
        </w:rPr>
        <w:t xml:space="preserve"> species (bird list</w:t>
      </w:r>
      <w:r w:rsidR="00742521" w:rsidRPr="009174A3">
        <w:rPr>
          <w:rFonts w:cs="Calibri"/>
        </w:rPr>
        <w:t xml:space="preserve"> </w:t>
      </w:r>
      <w:r w:rsidR="002527A5" w:rsidRPr="009174A3">
        <w:rPr>
          <w:rFonts w:cs="Calibri"/>
        </w:rPr>
        <w:t>obtained from</w:t>
      </w:r>
      <w:r w:rsidR="00AB62CB" w:rsidRPr="009174A3">
        <w:rPr>
          <w:rFonts w:cs="Calibri"/>
        </w:rPr>
        <w:t xml:space="preserve"> Lithuanian</w:t>
      </w:r>
      <w:r w:rsidR="00AB62CB" w:rsidRPr="009174A3">
        <w:rPr>
          <w:rFonts w:cs="Calibri"/>
        </w:rPr>
        <w:t xml:space="preserve"> </w:t>
      </w:r>
      <w:r w:rsidR="00AB62CB" w:rsidRPr="009174A3">
        <w:rPr>
          <w:rFonts w:cs="Calibri"/>
        </w:rPr>
        <w:t>Ornithological Society</w:t>
      </w:r>
      <w:r w:rsidR="00EF22CD" w:rsidRPr="009174A3">
        <w:rPr>
          <w:rFonts w:cs="Calibri"/>
        </w:rPr>
        <w:t>, LOD</w:t>
      </w:r>
      <w:r w:rsidR="002527A5" w:rsidRPr="009174A3">
        <w:rPr>
          <w:rFonts w:cs="Calibri"/>
        </w:rPr>
        <w:fldChar w:fldCharType="begin"/>
      </w:r>
      <w:r w:rsidR="002527A5" w:rsidRPr="009174A3">
        <w:rPr>
          <w:rFonts w:cs="Calibri"/>
        </w:rPr>
        <w:instrText xml:space="preserve"> ADDIN ZOTERO_ITEM CSL_CITATION {"citationID":"zaP5RyDO","properties":{"formattedCitation":"\\super 6\\nosupersub{}","plainCitation":"6","noteIndex":0},"citationItems":[{"id":188,"uris":["http://zotero.org/users/12201677/items/PUZQQ3BG"],"itemData":{"id":188,"type":"webpage","title":"birdlife.lt - Mes dirbame paukščiams ir žmonėms","URL":"https://birdlife.lt/sarasas","accessed":{"date-parts":[["2025",1,12]]}}}],"schema":"https://github.com/citation-style-language/schema/raw/master/csl-citation.json"} </w:instrText>
      </w:r>
      <w:r w:rsidR="002527A5" w:rsidRPr="009174A3">
        <w:rPr>
          <w:rFonts w:cs="Calibri"/>
        </w:rPr>
        <w:fldChar w:fldCharType="separate"/>
      </w:r>
      <w:r w:rsidR="002527A5" w:rsidRPr="009174A3">
        <w:rPr>
          <w:rFonts w:cs="Calibri"/>
          <w:kern w:val="0"/>
          <w:vertAlign w:val="superscript"/>
        </w:rPr>
        <w:t>6</w:t>
      </w:r>
      <w:r w:rsidR="002527A5" w:rsidRPr="009174A3">
        <w:rPr>
          <w:rFonts w:cs="Calibri"/>
        </w:rPr>
        <w:fldChar w:fldCharType="end"/>
      </w:r>
      <w:r w:rsidR="00742521" w:rsidRPr="009174A3">
        <w:rPr>
          <w:rFonts w:cs="Calibri"/>
        </w:rPr>
        <w:t>; v2024 April</w:t>
      </w:r>
      <w:r w:rsidR="00AB62CB" w:rsidRPr="009174A3">
        <w:rPr>
          <w:rFonts w:cs="Calibri"/>
        </w:rPr>
        <w:t xml:space="preserve">), </w:t>
      </w:r>
      <w:r w:rsidR="00EF22CD" w:rsidRPr="009174A3">
        <w:rPr>
          <w:rFonts w:cs="Calibri"/>
        </w:rPr>
        <w:t>including t</w:t>
      </w:r>
      <w:r w:rsidR="00900DEF" w:rsidRPr="009174A3">
        <w:rPr>
          <w:rFonts w:cs="Calibri"/>
        </w:rPr>
        <w:t>hirteen globally endangered specie</w:t>
      </w:r>
      <w:r w:rsidR="00EF22CD" w:rsidRPr="009174A3">
        <w:rPr>
          <w:rFonts w:cs="Calibri"/>
        </w:rPr>
        <w:t xml:space="preserve"> such as </w:t>
      </w:r>
      <w:r w:rsidR="006B4B66" w:rsidRPr="009174A3">
        <w:rPr>
          <w:rFonts w:cs="Calibri"/>
        </w:rPr>
        <w:t>Ferruginous Duck</w:t>
      </w:r>
      <w:r w:rsidR="00742521" w:rsidRPr="009174A3">
        <w:rPr>
          <w:rFonts w:cs="Calibri"/>
        </w:rPr>
        <w:t xml:space="preserve"> (</w:t>
      </w:r>
      <w:r w:rsidR="00742521" w:rsidRPr="009174A3">
        <w:rPr>
          <w:rFonts w:cs="Calibri"/>
          <w:i/>
          <w:iCs/>
        </w:rPr>
        <w:t xml:space="preserve">Aythya </w:t>
      </w:r>
      <w:proofErr w:type="spellStart"/>
      <w:r w:rsidR="00742521" w:rsidRPr="009174A3">
        <w:rPr>
          <w:rFonts w:cs="Calibri"/>
          <w:i/>
          <w:iCs/>
        </w:rPr>
        <w:t>nyroca</w:t>
      </w:r>
      <w:proofErr w:type="spellEnd"/>
      <w:r w:rsidR="00742521" w:rsidRPr="009174A3">
        <w:rPr>
          <w:rFonts w:cs="Calibri"/>
        </w:rPr>
        <w:t>)</w:t>
      </w:r>
      <w:r w:rsidR="006B4B66" w:rsidRPr="009174A3">
        <w:rPr>
          <w:rFonts w:cs="Calibri"/>
        </w:rPr>
        <w:t>, White-tailed Eagle</w:t>
      </w:r>
      <w:r w:rsidR="00742521" w:rsidRPr="009174A3">
        <w:rPr>
          <w:rFonts w:cs="Calibri"/>
        </w:rPr>
        <w:t xml:space="preserve"> (</w:t>
      </w:r>
      <w:r w:rsidR="00742521" w:rsidRPr="009174A3">
        <w:rPr>
          <w:rFonts w:cs="Calibri"/>
          <w:i/>
          <w:iCs/>
        </w:rPr>
        <w:t>Haliaeetus albicilla</w:t>
      </w:r>
      <w:r w:rsidR="00742521" w:rsidRPr="009174A3">
        <w:rPr>
          <w:rFonts w:cs="Calibri"/>
        </w:rPr>
        <w:t>)</w:t>
      </w:r>
      <w:r w:rsidR="006B4B66" w:rsidRPr="009174A3">
        <w:rPr>
          <w:rFonts w:cs="Calibri"/>
        </w:rPr>
        <w:t>, Corncrake</w:t>
      </w:r>
      <w:r w:rsidR="00742521" w:rsidRPr="009174A3">
        <w:rPr>
          <w:rFonts w:cs="Calibri"/>
        </w:rPr>
        <w:t xml:space="preserve"> (</w:t>
      </w:r>
      <w:r w:rsidR="00742521" w:rsidRPr="009174A3">
        <w:rPr>
          <w:rFonts w:cs="Calibri"/>
          <w:i/>
          <w:iCs/>
        </w:rPr>
        <w:t>Crex crex</w:t>
      </w:r>
      <w:r w:rsidR="00742521" w:rsidRPr="009174A3">
        <w:rPr>
          <w:rFonts w:cs="Calibri"/>
        </w:rPr>
        <w:t>)</w:t>
      </w:r>
      <w:r w:rsidR="006B4B66" w:rsidRPr="009174A3">
        <w:rPr>
          <w:rFonts w:cs="Calibri"/>
        </w:rPr>
        <w:t xml:space="preserve">, Great Snipe </w:t>
      </w:r>
      <w:r w:rsidR="00742521" w:rsidRPr="009174A3">
        <w:rPr>
          <w:rFonts w:cs="Calibri"/>
        </w:rPr>
        <w:t>(</w:t>
      </w:r>
      <w:proofErr w:type="spellStart"/>
      <w:r w:rsidR="00742521" w:rsidRPr="009174A3">
        <w:rPr>
          <w:rFonts w:cs="Calibri"/>
          <w:i/>
          <w:iCs/>
        </w:rPr>
        <w:t>Gallinago</w:t>
      </w:r>
      <w:proofErr w:type="spellEnd"/>
      <w:r w:rsidR="00742521" w:rsidRPr="009174A3">
        <w:rPr>
          <w:rFonts w:cs="Calibri"/>
          <w:i/>
          <w:iCs/>
        </w:rPr>
        <w:t xml:space="preserve"> media</w:t>
      </w:r>
      <w:r w:rsidR="00742521" w:rsidRPr="009174A3">
        <w:rPr>
          <w:rFonts w:cs="Calibri"/>
        </w:rPr>
        <w:t xml:space="preserve">) </w:t>
      </w:r>
      <w:r w:rsidR="006B4B66" w:rsidRPr="009174A3">
        <w:rPr>
          <w:rFonts w:cs="Calibri"/>
        </w:rPr>
        <w:t>and Aquatic Warbler</w:t>
      </w:r>
      <w:r w:rsidR="00742521" w:rsidRPr="009174A3">
        <w:rPr>
          <w:rFonts w:cs="Calibri"/>
        </w:rPr>
        <w:t xml:space="preserve"> (</w:t>
      </w:r>
      <w:r w:rsidR="00742521" w:rsidRPr="009174A3">
        <w:rPr>
          <w:rFonts w:cs="Calibri"/>
          <w:i/>
          <w:iCs/>
        </w:rPr>
        <w:t xml:space="preserve">Acrocephalus </w:t>
      </w:r>
      <w:proofErr w:type="spellStart"/>
      <w:r w:rsidR="00742521" w:rsidRPr="009174A3">
        <w:rPr>
          <w:rFonts w:cs="Calibri"/>
          <w:i/>
          <w:iCs/>
        </w:rPr>
        <w:t>paludicola</w:t>
      </w:r>
      <w:proofErr w:type="spellEnd"/>
      <w:r w:rsidR="00742521" w:rsidRPr="009174A3">
        <w:rPr>
          <w:rFonts w:cs="Calibri"/>
        </w:rPr>
        <w:t>)</w:t>
      </w:r>
      <w:r w:rsidR="006B4B66" w:rsidRPr="009174A3">
        <w:rPr>
          <w:rFonts w:cs="Calibri"/>
        </w:rPr>
        <w:t xml:space="preserve">. </w:t>
      </w:r>
      <w:r w:rsidR="00EF22CD" w:rsidRPr="009174A3">
        <w:rPr>
          <w:rFonts w:cs="Calibri"/>
        </w:rPr>
        <w:t>Named in 1973, the White Stork (</w:t>
      </w:r>
      <w:r w:rsidR="00EF22CD" w:rsidRPr="009174A3">
        <w:rPr>
          <w:rFonts w:cs="Calibri"/>
          <w:i/>
          <w:iCs/>
        </w:rPr>
        <w:t xml:space="preserve">Ciconia </w:t>
      </w:r>
      <w:proofErr w:type="spellStart"/>
      <w:r w:rsidR="00EF22CD" w:rsidRPr="009174A3">
        <w:rPr>
          <w:rFonts w:cs="Calibri"/>
          <w:i/>
          <w:iCs/>
        </w:rPr>
        <w:t>ciconia</w:t>
      </w:r>
      <w:proofErr w:type="spellEnd"/>
      <w:r w:rsidR="00EF22CD" w:rsidRPr="009174A3">
        <w:rPr>
          <w:rFonts w:cs="Calibri"/>
        </w:rPr>
        <w:t xml:space="preserve">) is the national bird of Lithuania, </w:t>
      </w:r>
      <w:r w:rsidR="00742521" w:rsidRPr="009174A3">
        <w:rPr>
          <w:rFonts w:cs="Calibri"/>
        </w:rPr>
        <w:t xml:space="preserve">symbolising harmonious coexistence of humans and nature. </w:t>
      </w:r>
      <w:r w:rsidR="006B4B66" w:rsidRPr="009174A3">
        <w:t xml:space="preserve">The </w:t>
      </w:r>
      <w:r w:rsidR="00742521" w:rsidRPr="009174A3">
        <w:t>bird</w:t>
      </w:r>
      <w:r w:rsidR="00742521">
        <w:rPr>
          <w:rFonts w:hint="eastAsia"/>
        </w:rPr>
        <w:t xml:space="preserve"> </w:t>
      </w:r>
      <w:r w:rsidR="006B4B66">
        <w:t xml:space="preserve">spring migration </w:t>
      </w:r>
      <w:r w:rsidR="00742521">
        <w:rPr>
          <w:rFonts w:hint="eastAsia"/>
        </w:rPr>
        <w:t xml:space="preserve">in Lithuania </w:t>
      </w:r>
      <w:r w:rsidR="006B4B66">
        <w:t xml:space="preserve">starts as early as March/April, bringing huge concentration of geese, swans, ducks and other waterfowls. The breeding season in May/June provide the most species </w:t>
      </w:r>
      <w:r w:rsidR="00EF22CD">
        <w:rPr>
          <w:rFonts w:hint="eastAsia"/>
        </w:rPr>
        <w:t>observed (150 ~ 200 species). Most passerine (</w:t>
      </w:r>
      <w:r w:rsidR="00742521">
        <w:rPr>
          <w:rFonts w:hint="eastAsia"/>
        </w:rPr>
        <w:t xml:space="preserve">aka. </w:t>
      </w:r>
      <w:r w:rsidR="00EF22CD">
        <w:rPr>
          <w:rFonts w:hint="eastAsia"/>
        </w:rPr>
        <w:t>songbirds) arrive at end of May</w:t>
      </w:r>
      <w:r w:rsidR="002527A5">
        <w:fldChar w:fldCharType="begin"/>
      </w:r>
      <w:r w:rsidR="002527A5">
        <w:instrText xml:space="preserve"> ADDIN ZOTERO_ITEM CSL_CITATION {"citationID":"stSQuLvY","properties":{"formattedCitation":"\\super 7\\nosupersub{}","plainCitation":"7","noteIndex":0},"citationItems":[{"id":190,"uris":["http://zotero.org/users/12201677/items/NBRJZZ28"],"itemData":{"id":190,"type":"webpage","title":"Birds, Birding Trips and Birdwatching Tours in lithuania - Fat Birder","URL":"https://fatbirder.com/world-birding/europe/lithuania/","accessed":{"date-parts":[["2025",1,12]]}}}],"schema":"https://github.com/citation-style-language/schema/raw/master/csl-citation.json"} </w:instrText>
      </w:r>
      <w:r w:rsidR="002527A5">
        <w:fldChar w:fldCharType="separate"/>
      </w:r>
      <w:r w:rsidR="002527A5" w:rsidRPr="002527A5">
        <w:rPr>
          <w:rFonts w:ascii="Aptos" w:hAnsi="Aptos" w:cs="Times New Roman"/>
          <w:kern w:val="0"/>
          <w:vertAlign w:val="superscript"/>
        </w:rPr>
        <w:t>7</w:t>
      </w:r>
      <w:r w:rsidR="002527A5">
        <w:fldChar w:fldCharType="end"/>
      </w:r>
      <w:r w:rsidR="00EF22CD">
        <w:rPr>
          <w:rFonts w:hint="eastAsia"/>
        </w:rPr>
        <w:t xml:space="preserve">. </w:t>
      </w:r>
    </w:p>
    <w:p w14:paraId="1F20C68D" w14:textId="0030BAB9" w:rsidR="00FD57FD" w:rsidRPr="00837A4A" w:rsidRDefault="00FD57FD">
      <w:r>
        <w:rPr>
          <w:rFonts w:hint="eastAsia"/>
        </w:rPr>
        <w:lastRenderedPageBreak/>
        <w:t xml:space="preserve">Although being rich in bird diversity, </w:t>
      </w:r>
      <w:r w:rsidR="00837A4A">
        <w:rPr>
          <w:rFonts w:hint="eastAsia"/>
        </w:rPr>
        <w:t xml:space="preserve">only few </w:t>
      </w:r>
      <w:r w:rsidR="00837A4A">
        <w:t>publicly</w:t>
      </w:r>
      <w:r w:rsidR="00837A4A">
        <w:rPr>
          <w:rFonts w:hint="eastAsia"/>
        </w:rPr>
        <w:t xml:space="preserve"> available resources are </w:t>
      </w:r>
      <w:r w:rsidR="00837A4A">
        <w:t>available</w:t>
      </w:r>
      <w:r w:rsidR="00837A4A">
        <w:rPr>
          <w:rFonts w:hint="eastAsia"/>
        </w:rPr>
        <w:t xml:space="preserve"> regarding to the </w:t>
      </w:r>
      <w:r w:rsidR="00FB096D">
        <w:t xml:space="preserve">Lithuanian </w:t>
      </w:r>
      <w:r w:rsidR="00837A4A">
        <w:rPr>
          <w:rFonts w:hint="eastAsia"/>
        </w:rPr>
        <w:t xml:space="preserve">bird sound </w:t>
      </w:r>
      <w:r w:rsidR="00FB096D">
        <w:t>documentation</w:t>
      </w:r>
      <w:r w:rsidR="00837A4A">
        <w:rPr>
          <w:rFonts w:hint="eastAsia"/>
        </w:rPr>
        <w:t>:</w:t>
      </w:r>
    </w:p>
    <w:p w14:paraId="386A6712" w14:textId="3931A2F8" w:rsidR="00FD57FD" w:rsidRDefault="00F10BA2" w:rsidP="00F10BA2">
      <w:pPr>
        <w:pStyle w:val="ListParagraph"/>
        <w:numPr>
          <w:ilvl w:val="0"/>
          <w:numId w:val="1"/>
        </w:numPr>
      </w:pPr>
      <w:r>
        <w:rPr>
          <w:rFonts w:hint="eastAsia"/>
        </w:rPr>
        <w:t xml:space="preserve">Website of </w:t>
      </w:r>
      <w:proofErr w:type="spellStart"/>
      <w:r w:rsidRPr="00B54876">
        <w:t>Žuvintas</w:t>
      </w:r>
      <w:proofErr w:type="spellEnd"/>
      <w:r w:rsidRPr="00B54876">
        <w:t xml:space="preserve"> Biosphere Reserve</w:t>
      </w:r>
      <w:r>
        <w:rPr>
          <w:rFonts w:hint="eastAsia"/>
        </w:rPr>
        <w:t xml:space="preserve"> (</w:t>
      </w:r>
      <w:hyperlink r:id="rId11" w:history="1">
        <w:r w:rsidRPr="00F10BA2">
          <w:rPr>
            <w:rStyle w:val="Hyperlink"/>
            <w:rFonts w:hint="eastAsia"/>
          </w:rPr>
          <w:t>link</w:t>
        </w:r>
      </w:hyperlink>
      <w:r>
        <w:rPr>
          <w:rFonts w:hint="eastAsia"/>
        </w:rPr>
        <w:t xml:space="preserve">) </w:t>
      </w:r>
      <w:r>
        <w:t>–</w:t>
      </w:r>
      <w:r>
        <w:rPr>
          <w:rFonts w:hint="eastAsia"/>
        </w:rPr>
        <w:t xml:space="preserve"> a collection of bird sounds from lakeshore, forest, and meadows. </w:t>
      </w:r>
    </w:p>
    <w:p w14:paraId="54D59AAF" w14:textId="408F3B33" w:rsidR="00F10BA2" w:rsidRDefault="00A47496" w:rsidP="00F10BA2">
      <w:pPr>
        <w:pStyle w:val="ListParagraph"/>
        <w:numPr>
          <w:ilvl w:val="0"/>
          <w:numId w:val="1"/>
        </w:numPr>
      </w:pPr>
      <w:r>
        <w:t xml:space="preserve">A </w:t>
      </w:r>
      <w:r w:rsidR="00837A4A">
        <w:rPr>
          <w:rFonts w:hint="eastAsia"/>
        </w:rPr>
        <w:t xml:space="preserve">CD recorded by </w:t>
      </w:r>
      <w:r w:rsidR="00837A4A" w:rsidRPr="00837A4A">
        <w:t xml:space="preserve">Vidmantas </w:t>
      </w:r>
      <w:proofErr w:type="spellStart"/>
      <w:r w:rsidR="00837A4A" w:rsidRPr="00837A4A">
        <w:t>Blažys</w:t>
      </w:r>
      <w:proofErr w:type="spellEnd"/>
      <w:r w:rsidR="00837A4A">
        <w:rPr>
          <w:rFonts w:hint="eastAsia"/>
        </w:rPr>
        <w:t xml:space="preserve"> (</w:t>
      </w:r>
      <w:hyperlink r:id="rId12" w:history="1">
        <w:r w:rsidR="00837A4A" w:rsidRPr="00837A4A">
          <w:rPr>
            <w:rStyle w:val="Hyperlink"/>
            <w:rFonts w:hint="eastAsia"/>
          </w:rPr>
          <w:t>link</w:t>
        </w:r>
      </w:hyperlink>
      <w:r w:rsidR="00837A4A">
        <w:rPr>
          <w:rFonts w:hint="eastAsia"/>
        </w:rPr>
        <w:t xml:space="preserve">) </w:t>
      </w:r>
      <w:r w:rsidR="00837A4A">
        <w:t>–</w:t>
      </w:r>
      <w:r w:rsidR="00837A4A">
        <w:rPr>
          <w:rFonts w:hint="eastAsia"/>
        </w:rPr>
        <w:t xml:space="preserve"> a collection of bird </w:t>
      </w:r>
      <w:r w:rsidR="00837A4A">
        <w:t>sounds</w:t>
      </w:r>
      <w:r w:rsidR="00837A4A">
        <w:rPr>
          <w:rFonts w:hint="eastAsia"/>
        </w:rPr>
        <w:t xml:space="preserve"> in the </w:t>
      </w:r>
      <w:proofErr w:type="spellStart"/>
      <w:r w:rsidR="00837A4A" w:rsidRPr="00837A4A">
        <w:t>Novaraistis</w:t>
      </w:r>
      <w:proofErr w:type="spellEnd"/>
      <w:r w:rsidR="00837A4A">
        <w:rPr>
          <w:rFonts w:hint="eastAsia"/>
        </w:rPr>
        <w:t xml:space="preserve"> region.</w:t>
      </w:r>
    </w:p>
    <w:p w14:paraId="6C602163" w14:textId="1EE6C198" w:rsidR="00A47496" w:rsidRDefault="00A47496" w:rsidP="00A47496">
      <w:pPr>
        <w:pStyle w:val="ListParagraph"/>
        <w:numPr>
          <w:ilvl w:val="0"/>
          <w:numId w:val="1"/>
        </w:numPr>
      </w:pPr>
      <w:r>
        <w:t xml:space="preserve">A </w:t>
      </w:r>
      <w:proofErr w:type="spellStart"/>
      <w:r w:rsidR="00837A4A">
        <w:rPr>
          <w:rFonts w:hint="eastAsia"/>
        </w:rPr>
        <w:t>Youtube</w:t>
      </w:r>
      <w:proofErr w:type="spellEnd"/>
      <w:r w:rsidR="00837A4A">
        <w:rPr>
          <w:rFonts w:hint="eastAsia"/>
        </w:rPr>
        <w:t xml:space="preserve"> video  </w:t>
      </w:r>
      <w:r>
        <w:t xml:space="preserve">channel </w:t>
      </w:r>
      <w:proofErr w:type="spellStart"/>
      <w:r w:rsidR="00837A4A">
        <w:rPr>
          <w:rFonts w:hint="eastAsia"/>
        </w:rPr>
        <w:t>Asvidea</w:t>
      </w:r>
      <w:proofErr w:type="spellEnd"/>
      <w:r w:rsidR="00837A4A">
        <w:rPr>
          <w:rFonts w:hint="eastAsia"/>
        </w:rPr>
        <w:t xml:space="preserve"> (</w:t>
      </w:r>
      <w:hyperlink r:id="rId13" w:history="1">
        <w:r w:rsidR="00837A4A">
          <w:rPr>
            <w:rStyle w:val="Hyperlink"/>
            <w:rFonts w:hint="eastAsia"/>
          </w:rPr>
          <w:t>link</w:t>
        </w:r>
      </w:hyperlink>
      <w:r w:rsidR="00837A4A">
        <w:rPr>
          <w:rFonts w:hint="eastAsia"/>
        </w:rPr>
        <w:t xml:space="preserve">) </w:t>
      </w:r>
      <w:r w:rsidR="00837A4A">
        <w:t>–</w:t>
      </w:r>
      <w:r w:rsidR="00837A4A">
        <w:rPr>
          <w:rFonts w:hint="eastAsia"/>
        </w:rPr>
        <w:t xml:space="preserve"> a comprehensive which includes 400 bird sounds </w:t>
      </w:r>
      <w:r w:rsidR="00837A4A">
        <w:t>–</w:t>
      </w:r>
      <w:r w:rsidR="00837A4A">
        <w:rPr>
          <w:rFonts w:hint="eastAsia"/>
        </w:rPr>
        <w:t xml:space="preserve"> however, the recordings are likely from other countries instead of collected in Lithuania locally.</w:t>
      </w:r>
    </w:p>
    <w:p w14:paraId="5A8C30EE" w14:textId="44613AC0" w:rsidR="00A47496" w:rsidRDefault="00A47496" w:rsidP="00A47496">
      <w:pPr>
        <w:pStyle w:val="ListParagraph"/>
        <w:numPr>
          <w:ilvl w:val="0"/>
          <w:numId w:val="1"/>
        </w:numPr>
      </w:pPr>
      <w:r>
        <w:t>Xeno Canto (</w:t>
      </w:r>
      <w:hyperlink r:id="rId14" w:history="1">
        <w:r w:rsidRPr="00A47496">
          <w:rPr>
            <w:rStyle w:val="Hyperlink"/>
          </w:rPr>
          <w:t>link</w:t>
        </w:r>
      </w:hyperlink>
      <w:r>
        <w:t>) – a worldwide bird sound library, including recordings shared by citizen scientists for about 140 bird species across Lithuania (accessed on Jan.2024).</w:t>
      </w:r>
    </w:p>
    <w:p w14:paraId="63481171" w14:textId="3C754306" w:rsidR="00740B1D" w:rsidRDefault="00A47496">
      <w:r>
        <w:t xml:space="preserve">Documenting single bird species vocalization is crucial in understanding the behaviour and sound variation, while a long-term soundscape monitoring, by autonomous recording units (ARUs), is also important in understanding the interaction between the species and the environment. A </w:t>
      </w:r>
      <w:r w:rsidR="00FB096D">
        <w:t>very recent study</w:t>
      </w:r>
      <w:r>
        <w:t xml:space="preserve"> </w:t>
      </w:r>
      <w:r w:rsidRPr="00A47496">
        <w:t>inventories passive acoustic monitoring (PAM) datasets targeting biodiversity</w:t>
      </w:r>
      <w:r>
        <w:t xml:space="preserve"> globally, indicating that </w:t>
      </w:r>
      <w:r w:rsidR="00A71D1C">
        <w:t>very few, if any, effort has been made for passive acoustic monitoring in Lithuania</w:t>
      </w:r>
      <w:r w:rsidR="002527A5">
        <w:fldChar w:fldCharType="begin"/>
      </w:r>
      <w:r w:rsidR="002527A5">
        <w:instrText xml:space="preserve"> ADDIN ZOTERO_ITEM CSL_CITATION {"citationID":"FxshFF1w","properties":{"formattedCitation":"\\super 8\\nosupersub{}","plainCitation":"8","noteIndex":0},"citationItems":[{"id":192,"uris":["http://zotero.org/users/12201677/items/AMV5YAAT"],"itemData":{"id":192,"type":"article","abstract":"The urgent need for remote, reliable, and scalable biodiversity monitoring amidst mounting human pressures on ecosystems and changing climate has sparked interest in Passive Acoustic Monitoring (PAM) worldwide. PAM holds potential for supporting global sustainability goals by aiding conservation efforts, but so far, there is no comprehensive overview of its coverage. Here we present metadata from 293 PAM datasets recorded since 1991 in the first global synthesis of ecoacoustic sampling coverage across spatial, temporal, and ecological scales. We report data on sampling sites, deployment schedules, focal taxa, and recording parameters, and quantify biological, anthropogenic, and geophysical soundscape components across nine terrestrial and aquatic ecosystems. We found that terrestrial sampling is spatially denser (33 sites/Mkm2) compared to aquatic realms, with significant data gaps in subterranean realms. While diel and lunar cycles are well-sampled, seasonal coverage is lacking in freshwater and terrestrial ecosystems, while 57% of marine datasets cover all seasons. Opportunities for improvement include broader taxonomic sampling on land, expanding coverage in the high seas, and increasing spatial replication in freshwater environments. Additionally, we highlight nine case studies showcasing how PAM-based soundscape ecology can contribute to macroecology, conservation, and phenology studies, illustrating its potential to support global sustainability efforts both on land and underwater.","DOI":"10.1101/2024.04.10.588860","language":"en","license":"© 2024, Posted by Cold Spring Harbor Laboratory. This pre-print is available under a Creative Commons License (Attribution 4.0 International), CC BY 4.0, as described at http://creativecommons.org/licenses/by/4.0/","note":"page: 2024.04.10.588860\nsection: New Results","publisher":"bioRxiv","source":"bioRxiv","title":"Worldwide soundscape ecology patterns across realms","URL":"https://www.biorxiv.org/content/10.1101/2024.04.10.588860v2","author":[{"family":"Darras","given":"Kevin FA"},{"family":"Rountree","given":"Rodney"},{"family":"Wilgenburg","given":"Steven Van"},{"family":"Dong","given":"Lijun"},{"family":"Gasc","given":"Amandine"},{"family":"Pitz","given":"Frederik"},{"family":"Chen","given":"Youfang"},{"family":"Lin","given":"Tzu-Hao"},{"family":"Diaz","given":"Patrick Mauritz"},{"family":"Wu","given":"Shih-Hung"},{"family":"Salton","given":"Marcus"},{"family":"Marley","given":"Sarah"},{"family":"Cord","given":"Anna F."},{"family":"Acevedo-Charry","given":"Orlando"},{"family":"Adam","given":"Matyáš"},{"family":"Nascimento","given":"Leandro Aparecido Do"},{"family":"Astaras","given":"Christos"},{"family":"Atemasov","given":"Andrey"},{"family":"Barbaro","given":"Luc"},{"family":"Batist","given":"Carly"},{"family":"Baucells","given":"Adriá López"},{"family":"Sempere","given":"Just T. Bayle"},{"family":"Bellisario","given":"Kristen"},{"family":"David","given":"Asaf Ben"},{"family":"Berger-Tal","given":"Oded"},{"family":"Betts","given":"Matthew"},{"family":"Bhalla","given":"Iqbal"},{"family":"Bicudo","given":"Thiago"},{"family":"Bolgan","given":"Marta"},{"family":"Bombaci","given":"Sara"},{"family":"Boullhesen","given":"Martin"},{"family":"Bradfer-Lawrence","given":"Tom"},{"family":"Briers","given":"Robert A."},{"family":"Budka","given":"Michal"},{"family":"Calvente","given":"Alice"},{"family":"Cerezo-Araujo","given":"Maite"},{"family":"Cerwén","given":"Gunnar"},{"family":"Desjonquères","given":"Camille"},{"family":"Diniz","given":"Pedro"},{"family":"Duarte","given":"Adam"},{"family":"Enari","given":"Hiroto"},{"family":"Enari","given":"Haruka S."},{"family":"Ferrari","given":"Nina"},{"family":"Freitas","given":"Bárbara"},{"family":"Friedman","given":"Nick"},{"family":"Froidevaux","given":"Jérémy"},{"family":"Gogoleva","given":"Svetlana"},{"family":"Correa","given":"José Miguel González"},{"family":"Goodale","given":"Eben"},{"family":"Greenhalgh","given":"Jack"},{"family":"Hache","given":"Samuel"},{"family":"Hagge","given":"Jonas"},{"family":"Halliday","given":"William"},{"family":"Hanf-Dressler","given":"Tara"},{"family":"Jacot","given":"Alain"},{"family":"Jahn","given":"Olaf"},{"family":"Kepfer-Rojas","given":"Sebastian"},{"family":"Lehnardt","given":"Yael"},{"family":"Leon","given":"José"},{"family":"Lloyd","given":"Kyle John"},{"family":"Looby","given":"Audrey"},{"family":"López-Bosch","given":"David"},{"family":"Mammides","given":"Christos"},{"family":"Marcacci","given":"Gabriel"},{"family":"Markolf","given":"Matthias"},{"family":"Marques","given":"Marinez Isaac"},{"family":"Martin","given":"Charles W."},{"family":"Martin","given":"Dominic A."},{"family":"Meyer","given":"Christoph"},{"family":"Müller","given":"Sandra"},{"family":"Navarro","given":"Maria Mas"},{"family":"Nouioua","given":"Rym"},{"family":"Oppel","given":"Steffen"},{"family":"Osiecka","given":"Anna"},{"family":"Parsons","given":"Miles"},{"family":"Samarra","given":"Filipa Isabel Pereira"},{"family":"Pradervand","given":"Jean-Nicolas"},{"family":"Pérez-Granados","given":"Cristian"},{"family":"Reynolds","given":"Laura K."},{"family":"Riede","given":"Klaus"},{"family":"Rocha","given":"Ricardo"},{"family":"Ross","given":"Samuel RP-J."},{"family":"Scharffenberg","given":"Kevin"},{"family":"Schuchmann","given":"Karl-Ludwig"},{"family":"Sebastián-González","given":"Esther"},{"family":"Singer","given":"David"},{"family":"Traba","given":"Juan"},{"family":"Tremblay","given":"Junior A."},{"family":"Tseng","given":"Sunny"},{"family":"Valverde","given":"Marisol"},{"family":"Vernasco","given":"Ben"},{"family":"Ward","given":"Matthew"},{"family":"Weldy","given":"Matthew"},{"family":"Wensveen","given":"Paul Jacobus"},{"family":"Wood","given":"Heather"},{"family":"Silva","given":"Luis P.","dropping-particle":"da"},{"family":"Tissiani","given":"Ana Silvia de Oliveira"},{"family":"Zwaan","given":"Devin","dropping-particle":"de"},{"family":"Li","given":"Songhai"},{"family":"Sousa-Lima","given":"Renata"},{"family":"Wanger","given":"Thomas Cherico"}],"accessed":{"date-parts":[["2025",1,12]]},"issued":{"date-parts":[["2024",4,22]]}}}],"schema":"https://github.com/citation-style-language/schema/raw/master/csl-citation.json"} </w:instrText>
      </w:r>
      <w:r w:rsidR="002527A5">
        <w:fldChar w:fldCharType="separate"/>
      </w:r>
      <w:r w:rsidR="002527A5" w:rsidRPr="002527A5">
        <w:rPr>
          <w:rFonts w:ascii="Aptos" w:hAnsi="Aptos" w:cs="Times New Roman"/>
          <w:kern w:val="0"/>
          <w:vertAlign w:val="superscript"/>
        </w:rPr>
        <w:t>8</w:t>
      </w:r>
      <w:r w:rsidR="002527A5">
        <w:fldChar w:fldCharType="end"/>
      </w:r>
      <w:r w:rsidR="00A71D1C">
        <w:t xml:space="preserve"> </w:t>
      </w:r>
      <w:r w:rsidR="00A71D1C">
        <w:rPr>
          <w:rFonts w:hint="eastAsia"/>
        </w:rPr>
        <w:t>(</w:t>
      </w:r>
      <w:r w:rsidR="00A71D1C">
        <w:t xml:space="preserve">see the </w:t>
      </w:r>
      <w:hyperlink r:id="rId15" w:history="1">
        <w:r w:rsidR="00A71D1C" w:rsidRPr="00A71D1C">
          <w:rPr>
            <w:rStyle w:val="Hyperlink"/>
          </w:rPr>
          <w:t>inte</w:t>
        </w:r>
        <w:r w:rsidR="00A71D1C" w:rsidRPr="00A71D1C">
          <w:rPr>
            <w:rStyle w:val="Hyperlink"/>
          </w:rPr>
          <w:t>r</w:t>
        </w:r>
        <w:r w:rsidR="00A71D1C" w:rsidRPr="00A71D1C">
          <w:rPr>
            <w:rStyle w:val="Hyperlink"/>
          </w:rPr>
          <w:t>active map</w:t>
        </w:r>
      </w:hyperlink>
      <w:r w:rsidR="00A71D1C">
        <w:rPr>
          <w:rFonts w:hint="eastAsia"/>
        </w:rPr>
        <w:t>)</w:t>
      </w:r>
      <w:r w:rsidR="00A71D1C">
        <w:t xml:space="preserve">. </w:t>
      </w:r>
    </w:p>
    <w:p w14:paraId="43C30D06" w14:textId="60141474" w:rsidR="00D95445" w:rsidRPr="00A71D1C" w:rsidRDefault="00D95445" w:rsidP="00D95445">
      <w:pPr>
        <w:pStyle w:val="Heading1"/>
      </w:pPr>
      <w:r>
        <w:t>Objectives</w:t>
      </w:r>
      <w:r>
        <w:rPr>
          <w:rFonts w:hint="eastAsia"/>
        </w:rPr>
        <w:t xml:space="preserve"> and contributions</w:t>
      </w:r>
    </w:p>
    <w:p w14:paraId="42058526" w14:textId="7E79C7DC" w:rsidR="00992605" w:rsidRPr="00992605" w:rsidRDefault="00A71D1C" w:rsidP="00992605">
      <w:pPr>
        <w:rPr>
          <w:rFonts w:hint="eastAsia"/>
        </w:rPr>
      </w:pPr>
      <w:r w:rsidRPr="00992605">
        <w:t xml:space="preserve">In this </w:t>
      </w:r>
      <w:r w:rsidR="00AB5CA3">
        <w:rPr>
          <w:rFonts w:hint="eastAsia"/>
        </w:rPr>
        <w:t>project</w:t>
      </w:r>
      <w:r w:rsidRPr="00992605">
        <w:t xml:space="preserve">, </w:t>
      </w:r>
      <w:r w:rsidR="00992605" w:rsidRPr="00992605">
        <w:t>I am</w:t>
      </w:r>
      <w:r w:rsidRPr="00992605">
        <w:t xml:space="preserve"> going to </w:t>
      </w:r>
      <w:r w:rsidR="00992605" w:rsidRPr="00992605">
        <w:t xml:space="preserve">conduct fieldwork in </w:t>
      </w:r>
      <w:proofErr w:type="spellStart"/>
      <w:r w:rsidR="00992605" w:rsidRPr="00992605">
        <w:t>Žuvintas</w:t>
      </w:r>
      <w:proofErr w:type="spellEnd"/>
      <w:r w:rsidR="00992605" w:rsidRPr="00992605">
        <w:t xml:space="preserve"> Biosphere Reserve and Curonian Spit National Park to document the</w:t>
      </w:r>
      <w:r w:rsidR="004B4B6B">
        <w:rPr>
          <w:rFonts w:hint="eastAsia"/>
        </w:rPr>
        <w:t xml:space="preserve"> Lithuania</w:t>
      </w:r>
      <w:r w:rsidR="004B4B6B">
        <w:t>’</w:t>
      </w:r>
      <w:r w:rsidR="004B4B6B">
        <w:rPr>
          <w:rFonts w:hint="eastAsia"/>
        </w:rPr>
        <w:t>s</w:t>
      </w:r>
      <w:r w:rsidR="00992605" w:rsidRPr="00992605">
        <w:t xml:space="preserve"> bird diversity. The </w:t>
      </w:r>
      <w:r w:rsidR="004B4B6B">
        <w:rPr>
          <w:rFonts w:hint="eastAsia"/>
        </w:rPr>
        <w:t>objectives</w:t>
      </w:r>
      <w:r w:rsidR="00992605" w:rsidRPr="00992605">
        <w:t xml:space="preserve"> of this study </w:t>
      </w:r>
      <w:r w:rsidR="004E3654">
        <w:t>are</w:t>
      </w:r>
      <w:r w:rsidR="00992605" w:rsidRPr="00992605">
        <w:t xml:space="preserve"> to 1) </w:t>
      </w:r>
      <w:r w:rsidRPr="00992605">
        <w:t xml:space="preserve">set up autonomous recording units (ARUs) for large scale passive monitoring for soundscape and </w:t>
      </w:r>
      <w:r w:rsidR="00992605" w:rsidRPr="00992605">
        <w:t xml:space="preserve">2) </w:t>
      </w:r>
      <w:r w:rsidR="004B4B6B">
        <w:rPr>
          <w:rFonts w:hint="eastAsia"/>
        </w:rPr>
        <w:t>collect</w:t>
      </w:r>
      <w:r w:rsidR="004B4B6B" w:rsidRPr="00740B1D">
        <w:t xml:space="preserve"> species-specific vocalization</w:t>
      </w:r>
      <w:r w:rsidR="004B4B6B">
        <w:rPr>
          <w:rFonts w:hint="eastAsia"/>
        </w:rPr>
        <w:t xml:space="preserve"> for bird species in Lithuania</w:t>
      </w:r>
      <w:r w:rsidRPr="00992605">
        <w:t>.</w:t>
      </w:r>
      <w:r w:rsidR="00992605" w:rsidRPr="00992605">
        <w:t xml:space="preserve"> The </w:t>
      </w:r>
      <w:proofErr w:type="gramStart"/>
      <w:r w:rsidR="00992605" w:rsidRPr="00992605">
        <w:t>ultimate goal</w:t>
      </w:r>
      <w:proofErr w:type="gramEnd"/>
      <w:r w:rsidR="00992605" w:rsidRPr="00992605">
        <w:t xml:space="preserve"> is to explore the </w:t>
      </w:r>
      <w:r w:rsidR="00992605">
        <w:t xml:space="preserve">sounds of the </w:t>
      </w:r>
      <w:r w:rsidR="00992605" w:rsidRPr="00992605">
        <w:t>ecosystem in Lithuania and enhance the documentary of the local</w:t>
      </w:r>
      <w:r w:rsidR="00992605">
        <w:t xml:space="preserve"> </w:t>
      </w:r>
      <w:r w:rsidR="00992605" w:rsidRPr="00992605">
        <w:t>birds</w:t>
      </w:r>
      <w:r w:rsidR="009174A3">
        <w:rPr>
          <w:rFonts w:hint="eastAsia"/>
        </w:rPr>
        <w:t xml:space="preserve">. All collected data will be </w:t>
      </w:r>
      <w:r w:rsidR="00AB5CA3">
        <w:t>publicly</w:t>
      </w:r>
      <w:r w:rsidR="009174A3">
        <w:rPr>
          <w:rFonts w:hint="eastAsia"/>
        </w:rPr>
        <w:t xml:space="preserve"> available upon completion of the project</w:t>
      </w:r>
      <w:r w:rsidR="00AB5CA3">
        <w:rPr>
          <w:rFonts w:hint="eastAsia"/>
        </w:rPr>
        <w:t>, as part of the</w:t>
      </w:r>
      <w:r w:rsidR="009174A3">
        <w:rPr>
          <w:rFonts w:hint="eastAsia"/>
        </w:rPr>
        <w:t xml:space="preserve"> </w:t>
      </w:r>
      <w:r w:rsidR="00AB5CA3">
        <w:rPr>
          <w:rFonts w:hint="eastAsia"/>
        </w:rPr>
        <w:t>worldwide</w:t>
      </w:r>
      <w:r w:rsidR="009174A3">
        <w:rPr>
          <w:rFonts w:hint="eastAsia"/>
        </w:rPr>
        <w:t xml:space="preserve"> soundscape project</w:t>
      </w:r>
      <w:r w:rsidR="00AB5CA3">
        <w:rPr>
          <w:rFonts w:hint="eastAsia"/>
        </w:rPr>
        <w:t xml:space="preserve"> (</w:t>
      </w:r>
      <w:hyperlink r:id="rId16" w:history="1">
        <w:r w:rsidR="00AB5CA3" w:rsidRPr="00AB5CA3">
          <w:rPr>
            <w:rStyle w:val="Hyperlink"/>
            <w:rFonts w:hint="eastAsia"/>
          </w:rPr>
          <w:t>link</w:t>
        </w:r>
      </w:hyperlink>
      <w:r w:rsidR="00AB5CA3">
        <w:rPr>
          <w:rFonts w:hint="eastAsia"/>
        </w:rPr>
        <w:t>)</w:t>
      </w:r>
      <w:r w:rsidR="009174A3">
        <w:rPr>
          <w:rFonts w:hint="eastAsia"/>
        </w:rPr>
        <w:t>, and Xeno-Canto</w:t>
      </w:r>
      <w:r w:rsidR="00AB5CA3">
        <w:rPr>
          <w:rFonts w:hint="eastAsia"/>
        </w:rPr>
        <w:t xml:space="preserve"> sound library </w:t>
      </w:r>
      <w:r w:rsidR="00AB5CA3">
        <w:t>(</w:t>
      </w:r>
      <w:hyperlink r:id="rId17" w:history="1">
        <w:r w:rsidR="00AB5CA3" w:rsidRPr="00A47496">
          <w:rPr>
            <w:rStyle w:val="Hyperlink"/>
          </w:rPr>
          <w:t>link</w:t>
        </w:r>
      </w:hyperlink>
      <w:r w:rsidR="00AB5CA3">
        <w:t>)</w:t>
      </w:r>
      <w:r w:rsidR="009174A3">
        <w:rPr>
          <w:rFonts w:hint="eastAsia"/>
        </w:rPr>
        <w:t xml:space="preserve">. </w:t>
      </w:r>
    </w:p>
    <w:p w14:paraId="5E3E74B0" w14:textId="007461B8" w:rsidR="009E103F" w:rsidRDefault="009E103F" w:rsidP="0041202B">
      <w:pPr>
        <w:pStyle w:val="Heading1"/>
      </w:pPr>
      <w:r>
        <w:lastRenderedPageBreak/>
        <w:t>Methodology</w:t>
      </w:r>
    </w:p>
    <w:p w14:paraId="43524A20" w14:textId="27D3BD08" w:rsidR="009E103F" w:rsidRDefault="009E103F">
      <w:pPr>
        <w:rPr>
          <w:rFonts w:hint="eastAsia"/>
        </w:rPr>
      </w:pPr>
      <w:r w:rsidRPr="0041202B">
        <w:rPr>
          <w:rStyle w:val="Heading2Char"/>
        </w:rPr>
        <w:t>Study area</w:t>
      </w:r>
    </w:p>
    <w:p w14:paraId="616E18EA" w14:textId="5B05DB84" w:rsidR="00260234" w:rsidRPr="00260234" w:rsidRDefault="00260234" w:rsidP="00260234">
      <w:r w:rsidRPr="00260234">
        <w:t xml:space="preserve">The </w:t>
      </w:r>
      <w:r w:rsidRPr="00260234">
        <w:rPr>
          <w:b/>
          <w:bCs/>
        </w:rPr>
        <w:t>Curonian Spit National Park</w:t>
      </w:r>
      <w:r w:rsidRPr="00260234">
        <w:t xml:space="preserve">, </w:t>
      </w:r>
      <w:r>
        <w:t>located</w:t>
      </w:r>
      <w:r w:rsidRPr="00260234">
        <w:t xml:space="preserve"> between the Baltic Sea and the Curonian Lagoon, </w:t>
      </w:r>
      <w:r>
        <w:t>has</w:t>
      </w:r>
      <w:r w:rsidRPr="00260234">
        <w:t xml:space="preserve"> the highest diversity of bird species in Lithuania. This park is renowned for its sand dunes and proximity to </w:t>
      </w:r>
      <w:proofErr w:type="spellStart"/>
      <w:r w:rsidRPr="00260234">
        <w:t>Ventės</w:t>
      </w:r>
      <w:proofErr w:type="spellEnd"/>
      <w:r w:rsidRPr="00260234">
        <w:t xml:space="preserve"> Ragas Ornithological Station, Lithuania's largest bird banding station, which is instrumental in monitoring avian migration.</w:t>
      </w:r>
      <w:r>
        <w:t xml:space="preserve"> </w:t>
      </w:r>
      <w:r w:rsidRPr="00260234">
        <w:t xml:space="preserve">The </w:t>
      </w:r>
      <w:proofErr w:type="spellStart"/>
      <w:r w:rsidRPr="00260234">
        <w:rPr>
          <w:b/>
          <w:bCs/>
        </w:rPr>
        <w:t>Žuvintas</w:t>
      </w:r>
      <w:proofErr w:type="spellEnd"/>
      <w:r w:rsidRPr="00260234">
        <w:rPr>
          <w:b/>
          <w:bCs/>
        </w:rPr>
        <w:t xml:space="preserve"> Biosphere Reserve</w:t>
      </w:r>
      <w:r w:rsidRPr="00260234">
        <w:t>, located in southern, is one of the country's most critical breeding grounds and migratory stopovers for waterbirds. As the largest wetland area in Lithuania, the reserve encompasses a lake that serves as a habitat for more than 120 bird species. In total, the biosphere reserve supports over 240 bird species, underscoring its ecological significance</w:t>
      </w:r>
      <w:r>
        <w:fldChar w:fldCharType="begin"/>
      </w:r>
      <w:r>
        <w:instrText xml:space="preserve"> ADDIN ZOTERO_ITEM CSL_CITATION {"citationID":"cZuqQ0WG","properties":{"formattedCitation":"\\super 9\\nosupersub{}","plainCitation":"9","noteIndex":0},"citationItems":[{"id":200,"uris":["http://zotero.org/users/12201677/items/QZQ7AFVW"],"itemData":{"id":200,"type":"webpage","abstract":"Dedicated to Žuvintas Biosphere Reserve (UNESCO’s Man and the Biosphere Programme)","language":"en","title":"Commemorative coin","URL":"https://www.lb.lt/en/flyers/zuvintas-biosphere-reserve","accessed":{"date-parts":[["2025",1,13]]}}}],"schema":"https://github.com/citation-style-language/schema/raw/master/csl-citation.json"} </w:instrText>
      </w:r>
      <w:r>
        <w:fldChar w:fldCharType="separate"/>
      </w:r>
      <w:r w:rsidRPr="00260234">
        <w:rPr>
          <w:rFonts w:ascii="Aptos" w:hAnsi="Aptos" w:cs="Times New Roman"/>
          <w:kern w:val="0"/>
          <w:vertAlign w:val="superscript"/>
        </w:rPr>
        <w:t>9</w:t>
      </w:r>
      <w:r>
        <w:fldChar w:fldCharType="end"/>
      </w:r>
      <w:r>
        <w:t xml:space="preserve"> (Fig. 1)</w:t>
      </w:r>
      <w:r w:rsidRPr="00260234">
        <w:t>.</w:t>
      </w:r>
    </w:p>
    <w:p w14:paraId="56362667" w14:textId="2B52E584" w:rsidR="00D95445" w:rsidRPr="001F1474" w:rsidRDefault="001F1474" w:rsidP="001F1474">
      <w:pPr>
        <w:jc w:val="center"/>
        <w:rPr>
          <w:rStyle w:val="Heading2Char"/>
          <w:rFonts w:eastAsiaTheme="minorEastAsia" w:cstheme="minorBidi"/>
          <w:b w:val="0"/>
          <w:i w:val="0"/>
          <w:szCs w:val="24"/>
        </w:rPr>
      </w:pPr>
      <w:r>
        <w:rPr>
          <w:noProof/>
        </w:rPr>
        <w:drawing>
          <wp:inline distT="0" distB="0" distL="0" distR="0" wp14:anchorId="5C896FEA" wp14:editId="0FC8D8ED">
            <wp:extent cx="4724400" cy="3966275"/>
            <wp:effectExtent l="0" t="0" r="0" b="0"/>
            <wp:docPr id="2114850736" name="Picture 1" descr="A map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0736" name="Picture 1" descr="A map of a fores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41922" cy="3980985"/>
                    </a:xfrm>
                    <a:prstGeom prst="rect">
                      <a:avLst/>
                    </a:prstGeom>
                    <a:noFill/>
                    <a:ln>
                      <a:noFill/>
                    </a:ln>
                  </pic:spPr>
                </pic:pic>
              </a:graphicData>
            </a:graphic>
          </wp:inline>
        </w:drawing>
      </w:r>
    </w:p>
    <w:p w14:paraId="2453EE5E" w14:textId="453E942F" w:rsidR="001F1474" w:rsidRDefault="001F1474" w:rsidP="001F1474">
      <w:r w:rsidRPr="001F1474">
        <w:rPr>
          <w:rStyle w:val="Heading2Char"/>
          <w:b w:val="0"/>
          <w:bCs/>
          <w:i w:val="0"/>
          <w:iCs/>
        </w:rPr>
        <w:t xml:space="preserve">Fig. </w:t>
      </w:r>
      <w:r>
        <w:rPr>
          <w:rStyle w:val="Heading2Char"/>
          <w:b w:val="0"/>
          <w:bCs/>
          <w:i w:val="0"/>
          <w:iCs/>
        </w:rPr>
        <w:t>1. Study area in Lithuania, showing both Curonian Spit National Park</w:t>
      </w:r>
      <w:r>
        <w:rPr>
          <w:rStyle w:val="Heading2Char"/>
          <w:b w:val="0"/>
          <w:bCs/>
          <w:i w:val="0"/>
          <w:iCs/>
        </w:rPr>
        <w:fldChar w:fldCharType="begin"/>
      </w:r>
      <w:r>
        <w:rPr>
          <w:rStyle w:val="Heading2Char"/>
          <w:b w:val="0"/>
          <w:bCs/>
          <w:i w:val="0"/>
          <w:iCs/>
        </w:rPr>
        <w:instrText xml:space="preserve"> ADDIN ZOTERO_ITEM CSL_CITATION {"citationID":"9nu74XtX","properties":{"formattedCitation":"\\super 10\\nosupersub{}","plainCitation":"10","noteIndex":0},"citationItems":[{"id":196,"uris":["http://zotero.org/users/12201677/items/C7BGS67Q"],"itemData":{"id":196,"type":"article-journal","abstract":"On the Curonian Spit, the leading conservation issue is an opposition between the two contrasting nature-management principles—anthropocentricity and biocentricity. Land managers still waver between the two options, and the worst-case scenario materializes as a rapid proliferation of vegetation to the accumulative sandplain (palve). It results in the decline of sand drift to the mobile dunes. This article aims to examine how climate change affects the coastal dune landscape and to identify current dune protection and management priorities. The analysis of hydroclimatic changes; succession patterns in forest, herbaceous, and open-sand ecosystems; and phenological-based evaluation (NDVI from MODIS, 2000–2020), influencing possible management directions, were carried out in this study. The results show the significant hydro-climatic changes (air temperature, precipitation, and sea level) occurring over the last thirty years. They influence the prevailing overgrowth trends in recent decades, especially in herbaceous ecosystems. Therefore, if the EU’s priority habitat—open-sand ecosystems—is to be preserved, the main policy recommendation is to apply adequate management tools such as grazing, and to pay more attention to the aesthetic ecosystem services of the mobile dunes parallel to biodiversity conservation.","container-title":"Land","DOI":"10.3390/land11060877","ISSN":"2073-445X","issue":"6","language":"en","license":"http://creativecommons.org/licenses/by/3.0/","note":"number: 6\npublisher: Multidisciplinary Digital Publishing Institute","page":"877","source":"www.mdpi.com","title":"Curonian Spit Coastal Dunes Landscape: Climate Driven Change Calls for the Management Optimization","title-short":"Curonian Spit Coastal Dunes Landscape","volume":"11","author":[{"family":"Šimanauskienė","given":"Rasa"},{"family":"Linkevičienė","given":"Rita"},{"family":"Povilanskas","given":"Ramūnas"},{"family":"Satkūnas","given":"Jonas"},{"family":"Veteikis","given":"Darijus"},{"family":"Baubinienė","given":"Aldona"},{"family":"Taminskas","given":"Julius"}],"issued":{"date-parts":[["2022",6]]}}}],"schema":"https://github.com/citation-style-language/schema/raw/master/csl-citation.json"} </w:instrText>
      </w:r>
      <w:r>
        <w:rPr>
          <w:rStyle w:val="Heading2Char"/>
          <w:b w:val="0"/>
          <w:bCs/>
          <w:i w:val="0"/>
          <w:iCs/>
        </w:rPr>
        <w:fldChar w:fldCharType="separate"/>
      </w:r>
      <w:r w:rsidRPr="001F1474">
        <w:rPr>
          <w:rFonts w:ascii="Aptos" w:hAnsi="Aptos" w:cs="Times New Roman"/>
          <w:kern w:val="0"/>
          <w:vertAlign w:val="superscript"/>
        </w:rPr>
        <w:t>10</w:t>
      </w:r>
      <w:r>
        <w:rPr>
          <w:rStyle w:val="Heading2Char"/>
          <w:b w:val="0"/>
          <w:bCs/>
          <w:i w:val="0"/>
          <w:iCs/>
        </w:rPr>
        <w:fldChar w:fldCharType="end"/>
      </w:r>
      <w:r>
        <w:rPr>
          <w:rStyle w:val="Heading2Char"/>
          <w:b w:val="0"/>
          <w:bCs/>
          <w:i w:val="0"/>
          <w:iCs/>
        </w:rPr>
        <w:t xml:space="preserve"> and </w:t>
      </w:r>
      <w:proofErr w:type="spellStart"/>
      <w:r w:rsidRPr="00B54876">
        <w:t>Žuvintas</w:t>
      </w:r>
      <w:proofErr w:type="spellEnd"/>
      <w:r w:rsidRPr="00B54876">
        <w:t xml:space="preserve"> Biosphere Reserve</w:t>
      </w:r>
      <w:r>
        <w:fldChar w:fldCharType="begin"/>
      </w:r>
      <w:r>
        <w:instrText xml:space="preserve"> ADDIN ZOTERO_ITEM CSL_CITATION {"citationID":"iUu1eizb","properties":{"formattedCitation":"\\super 11\\nosupersub{}","plainCitation":"11","noteIndex":0},"citationItems":[{"id":194,"uris":["http://zotero.org/users/12201677/items/SSMY55QU"],"itemData":{"id":194,"type":"webpage","abstract":"PDF | In year 2003 PIN-Matra project \"Management and Restoration of Natura 2000 sites through an Integrated River Basin Management Plan of the Dovine... | Find, read and cite all the research you need on ResearchGate","container-title":"ResearchGate","language":"en","title":"(PDF) INTEGRATED DOVINE RIVER BASIN MANAGEMENT PLAN: LITHUANIAN CASE STUDY","title-short":"(PDF) INTEGRATED DOVINE RIVER BASIN MANAGEMENT PLAN","URL":"https://www.researchgate.net/publication/242184204_INTEGRATED_DOVINE_RIVER_BASIN_MANAGEMENT_PLAN_LITHUANIAN_CASE_STUDY","accessed":{"date-parts":[["2025",1,13]]}}}],"schema":"https://github.com/citation-style-language/schema/raw/master/csl-citation.json"} </w:instrText>
      </w:r>
      <w:r>
        <w:fldChar w:fldCharType="separate"/>
      </w:r>
      <w:r w:rsidRPr="001F1474">
        <w:rPr>
          <w:rFonts w:ascii="Aptos" w:hAnsi="Aptos" w:cs="Times New Roman"/>
          <w:kern w:val="0"/>
          <w:vertAlign w:val="superscript"/>
        </w:rPr>
        <w:t>11</w:t>
      </w:r>
      <w:r>
        <w:fldChar w:fldCharType="end"/>
      </w:r>
      <w:r>
        <w:t>.</w:t>
      </w:r>
    </w:p>
    <w:p w14:paraId="2AE921F2" w14:textId="5BFF21DD" w:rsidR="0057629C" w:rsidRPr="00D95445" w:rsidRDefault="009E103F" w:rsidP="00D95445">
      <w:pPr>
        <w:spacing w:before="0" w:after="160" w:line="278" w:lineRule="auto"/>
        <w:rPr>
          <w:rFonts w:eastAsiaTheme="majorEastAsia" w:cstheme="majorBidi"/>
          <w:b/>
          <w:i/>
          <w:szCs w:val="32"/>
        </w:rPr>
      </w:pPr>
      <w:r w:rsidRPr="0041202B">
        <w:rPr>
          <w:rStyle w:val="Heading2Char"/>
        </w:rPr>
        <w:lastRenderedPageBreak/>
        <w:t>Recording equipment</w:t>
      </w:r>
      <w:r>
        <w:t xml:space="preserve"> </w:t>
      </w:r>
    </w:p>
    <w:p w14:paraId="6B19FC65" w14:textId="688F0E04" w:rsidR="00D95445" w:rsidRPr="00D95445" w:rsidRDefault="00D95445" w:rsidP="00D95445">
      <w:r w:rsidRPr="00D95445">
        <w:t>Passive Acoustic Monitoring</w:t>
      </w:r>
      <w:r>
        <w:rPr>
          <w:rFonts w:hint="eastAsia"/>
        </w:rPr>
        <w:t xml:space="preserve"> </w:t>
      </w:r>
      <w:r>
        <w:t>–</w:t>
      </w:r>
      <w:r>
        <w:rPr>
          <w:rFonts w:hint="eastAsia"/>
        </w:rPr>
        <w:t xml:space="preserve"> </w:t>
      </w:r>
      <w:r w:rsidRPr="00D95445">
        <w:t xml:space="preserve">Autonomous recording units (ARUs) will be deployed for passive acoustic monitoring, programmed to record continuously for 24 hours during </w:t>
      </w:r>
      <w:r w:rsidR="00B6724C">
        <w:rPr>
          <w:rFonts w:hint="eastAsia"/>
        </w:rPr>
        <w:t xml:space="preserve">May </w:t>
      </w:r>
      <w:r w:rsidR="00B6724C">
        <w:t>–</w:t>
      </w:r>
      <w:r w:rsidR="00B6724C">
        <w:rPr>
          <w:rFonts w:hint="eastAsia"/>
        </w:rPr>
        <w:t xml:space="preserve"> July 2025</w:t>
      </w:r>
      <w:r w:rsidRPr="00D95445">
        <w:t>. Each ARU will follow a schedule of 1 minute of recording followed by 4 minutes off, resulting in 288 minutes (</w:t>
      </w:r>
      <w:r w:rsidR="00B6724C" w:rsidRPr="00D95445">
        <w:t>approximately</w:t>
      </w:r>
      <w:r w:rsidR="00B6724C">
        <w:rPr>
          <w:rFonts w:hint="eastAsia"/>
        </w:rPr>
        <w:t xml:space="preserve"> </w:t>
      </w:r>
      <w:r w:rsidRPr="00D95445">
        <w:t xml:space="preserve">5 hours) of audio recordings per day. A minimum of 10 ARUs (e.g., </w:t>
      </w:r>
      <w:proofErr w:type="spellStart"/>
      <w:r w:rsidRPr="00D95445">
        <w:t>AudioMoths</w:t>
      </w:r>
      <w:proofErr w:type="spellEnd"/>
      <w:r w:rsidRPr="00D95445">
        <w:t xml:space="preserve">, Song Meters, or equivalent models) will be installed at each site to ensure adequate spatial coverage. </w:t>
      </w:r>
    </w:p>
    <w:p w14:paraId="5EF493FE" w14:textId="5CC6C8AC" w:rsidR="00D95445" w:rsidRPr="00D95445" w:rsidRDefault="00D95445" w:rsidP="00D95445">
      <w:r w:rsidRPr="00D95445">
        <w:t>Active Recording</w:t>
      </w:r>
      <w:r>
        <w:rPr>
          <w:rFonts w:hint="eastAsia"/>
        </w:rPr>
        <w:t xml:space="preserve"> </w:t>
      </w:r>
      <w:r>
        <w:t>–</w:t>
      </w:r>
      <w:r>
        <w:rPr>
          <w:rFonts w:hint="eastAsia"/>
        </w:rPr>
        <w:t xml:space="preserve"> </w:t>
      </w:r>
      <w:r w:rsidRPr="00D95445">
        <w:t xml:space="preserve">Targeted recordings of individual bird species will be conducted by Sunny Tseng using a </w:t>
      </w:r>
      <w:proofErr w:type="spellStart"/>
      <w:r w:rsidRPr="00D95445">
        <w:t>Telinga</w:t>
      </w:r>
      <w:proofErr w:type="spellEnd"/>
      <w:r w:rsidRPr="00D95445">
        <w:t xml:space="preserve"> Pro parabolic microphone and a Tascam MKHIII audio recorder. The parabolic microphone is ideal for isolating and capturing clean, species-specific vocalizations. Active recording will take place during dawn hours, when birds are most vocally active, and will involve walking within the study area to track and record individual birds.</w:t>
      </w:r>
    </w:p>
    <w:p w14:paraId="61FD2F75" w14:textId="77777777" w:rsidR="00B6724C" w:rsidRDefault="009E103F">
      <w:r w:rsidRPr="0041202B">
        <w:rPr>
          <w:rStyle w:val="Heading2Char"/>
        </w:rPr>
        <w:t>Audio interpretation</w:t>
      </w:r>
      <w:r>
        <w:t xml:space="preserve"> </w:t>
      </w:r>
    </w:p>
    <w:p w14:paraId="2FE65E63" w14:textId="77777777" w:rsidR="00B6724C" w:rsidRPr="00B6724C" w:rsidRDefault="00B6724C" w:rsidP="00B6724C">
      <w:r w:rsidRPr="00B6724C">
        <w:t xml:space="preserve">The soundscape data collected by the ARUs will be analyzed using </w:t>
      </w:r>
      <w:proofErr w:type="spellStart"/>
      <w:r w:rsidRPr="00B6724C">
        <w:t>BirdNET</w:t>
      </w:r>
      <w:proofErr w:type="spellEnd"/>
      <w:r w:rsidRPr="00B6724C">
        <w:t>, a machine learning algorithm designed to identify bird species based on their vocalizations. This analysis will generate a comprehensive local species list and provide insights into the activity patterns of various bird groups, including songbirds and owls. The processed data will also be contributed to the global soundscape project, supporting broader research and conservation initiatives.</w:t>
      </w:r>
    </w:p>
    <w:p w14:paraId="3D3442EE" w14:textId="7A20DF1A" w:rsidR="00D95445" w:rsidRDefault="00B6724C">
      <w:r w:rsidRPr="00B6724C">
        <w:t>Species-specific audio recordings will be manually processed using Audacity to isolate and clean target bird vocalizations. These curated recordings will then be shared publicly on Xeno-Canto, contributing to an open-access repository of avian sound data.</w:t>
      </w:r>
    </w:p>
    <w:p w14:paraId="310F81F9" w14:textId="77777777" w:rsidR="0041202B" w:rsidRDefault="0041202B"/>
    <w:p w14:paraId="756CD555" w14:textId="77777777" w:rsidR="00431D39" w:rsidRDefault="00431D39">
      <w:pPr>
        <w:spacing w:before="0" w:after="160" w:line="278" w:lineRule="auto"/>
        <w:rPr>
          <w:rStyle w:val="Heading2Char"/>
        </w:rPr>
      </w:pPr>
      <w:r>
        <w:rPr>
          <w:rStyle w:val="Heading2Char"/>
        </w:rPr>
        <w:br w:type="page"/>
      </w:r>
    </w:p>
    <w:p w14:paraId="6364E2A5" w14:textId="77777777" w:rsidR="00107302" w:rsidRPr="00107302" w:rsidRDefault="00107302" w:rsidP="00107302">
      <w:pPr>
        <w:spacing w:before="0" w:after="160" w:line="278" w:lineRule="auto"/>
        <w:rPr>
          <w:rFonts w:eastAsiaTheme="majorEastAsia" w:cstheme="majorBidi"/>
          <w:b/>
          <w:bCs/>
          <w:i/>
          <w:szCs w:val="32"/>
        </w:rPr>
      </w:pPr>
      <w:r w:rsidRPr="00107302">
        <w:rPr>
          <w:rFonts w:eastAsiaTheme="majorEastAsia" w:cstheme="majorBidi"/>
          <w:b/>
          <w:bCs/>
          <w:i/>
          <w:szCs w:val="32"/>
        </w:rPr>
        <w:lastRenderedPageBreak/>
        <w:t>Fieldwork Plans for Summer 2025</w:t>
      </w:r>
    </w:p>
    <w:p w14:paraId="32C61462"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May</w:t>
      </w:r>
    </w:p>
    <w:p w14:paraId="7408CD37"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2–4</w:t>
      </w:r>
      <w:r w:rsidRPr="00107302">
        <w:rPr>
          <w:rFonts w:eastAsiaTheme="majorEastAsia" w:cstheme="majorBidi"/>
          <w:iCs/>
          <w:szCs w:val="32"/>
        </w:rPr>
        <w:t>: Arrival in Vilnius, Lithuania. Settle in and gather necessary field supplies (e.g., batteries, food, etc.).</w:t>
      </w:r>
    </w:p>
    <w:p w14:paraId="10B59A1D"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5</w:t>
      </w:r>
      <w:r w:rsidRPr="00107302">
        <w:rPr>
          <w:rFonts w:eastAsiaTheme="majorEastAsia" w:cstheme="majorBidi"/>
          <w:iCs/>
          <w:szCs w:val="32"/>
        </w:rPr>
        <w:t xml:space="preserve">: Travel from Vilnius to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meet with local collaborators.</w:t>
      </w:r>
    </w:p>
    <w:p w14:paraId="21E60A00"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6–8</w:t>
      </w:r>
      <w:r w:rsidRPr="00107302">
        <w:rPr>
          <w:rFonts w:eastAsiaTheme="majorEastAsia" w:cstheme="majorBidi"/>
          <w:iCs/>
          <w:szCs w:val="32"/>
        </w:rPr>
        <w:t xml:space="preserve">: Conduct fieldwork in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w:t>
      </w:r>
    </w:p>
    <w:p w14:paraId="111A7613"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9</w:t>
      </w:r>
      <w:r w:rsidRPr="00107302">
        <w:rPr>
          <w:rFonts w:eastAsiaTheme="majorEastAsia" w:cstheme="majorBidi"/>
          <w:iCs/>
          <w:szCs w:val="32"/>
        </w:rPr>
        <w:t xml:space="preserve">: Travel from </w:t>
      </w:r>
      <w:proofErr w:type="spellStart"/>
      <w:r w:rsidRPr="00107302">
        <w:rPr>
          <w:rFonts w:eastAsiaTheme="majorEastAsia" w:cstheme="majorBidi"/>
          <w:iCs/>
          <w:szCs w:val="32"/>
        </w:rPr>
        <w:t>Žuvintas</w:t>
      </w:r>
      <w:proofErr w:type="spellEnd"/>
      <w:r w:rsidRPr="00107302">
        <w:rPr>
          <w:rFonts w:eastAsiaTheme="majorEastAsia" w:cstheme="majorBidi"/>
          <w:iCs/>
          <w:szCs w:val="32"/>
        </w:rPr>
        <w:t xml:space="preserve"> Biosphere Reserve to Curonian Spit National Park; meet with local collaborators.</w:t>
      </w:r>
    </w:p>
    <w:p w14:paraId="3F3062BC"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10–14</w:t>
      </w:r>
      <w:r w:rsidRPr="00107302">
        <w:rPr>
          <w:rFonts w:eastAsiaTheme="majorEastAsia" w:cstheme="majorBidi"/>
          <w:iCs/>
          <w:szCs w:val="32"/>
        </w:rPr>
        <w:t>: Conduct fieldwork in Curonian Spit National Park.</w:t>
      </w:r>
    </w:p>
    <w:p w14:paraId="3E48AA1A" w14:textId="77777777" w:rsidR="00107302" w:rsidRPr="00107302" w:rsidRDefault="00107302" w:rsidP="00107302">
      <w:pPr>
        <w:numPr>
          <w:ilvl w:val="0"/>
          <w:numId w:val="6"/>
        </w:numPr>
        <w:spacing w:before="0" w:after="160" w:line="278" w:lineRule="auto"/>
        <w:rPr>
          <w:rFonts w:eastAsiaTheme="majorEastAsia" w:cstheme="majorBidi"/>
          <w:iCs/>
          <w:szCs w:val="32"/>
        </w:rPr>
      </w:pPr>
      <w:r w:rsidRPr="00107302">
        <w:rPr>
          <w:rFonts w:eastAsiaTheme="majorEastAsia" w:cstheme="majorBidi"/>
          <w:b/>
          <w:bCs/>
          <w:iCs/>
          <w:szCs w:val="32"/>
        </w:rPr>
        <w:t>May 15</w:t>
      </w:r>
      <w:r w:rsidRPr="00107302">
        <w:rPr>
          <w:rFonts w:eastAsiaTheme="majorEastAsia" w:cstheme="majorBidi"/>
          <w:iCs/>
          <w:szCs w:val="32"/>
        </w:rPr>
        <w:t>: Return from Curonian Spit National Park to Vilnius.</w:t>
      </w:r>
    </w:p>
    <w:p w14:paraId="04B27F3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June</w:t>
      </w:r>
    </w:p>
    <w:p w14:paraId="4EC622D0" w14:textId="77777777" w:rsidR="00107302" w:rsidRPr="00107302" w:rsidRDefault="00107302" w:rsidP="00107302">
      <w:pPr>
        <w:numPr>
          <w:ilvl w:val="0"/>
          <w:numId w:val="7"/>
        </w:numPr>
        <w:spacing w:before="0" w:after="160" w:line="278" w:lineRule="auto"/>
        <w:rPr>
          <w:rFonts w:eastAsiaTheme="majorEastAsia" w:cstheme="majorBidi"/>
          <w:iCs/>
          <w:szCs w:val="32"/>
        </w:rPr>
      </w:pPr>
      <w:r w:rsidRPr="00107302">
        <w:rPr>
          <w:rFonts w:eastAsiaTheme="majorEastAsia" w:cstheme="majorBidi"/>
          <w:b/>
          <w:bCs/>
          <w:iCs/>
          <w:szCs w:val="32"/>
        </w:rPr>
        <w:t>June 9–13</w:t>
      </w:r>
      <w:r w:rsidRPr="00107302">
        <w:rPr>
          <w:rFonts w:eastAsiaTheme="majorEastAsia" w:cstheme="majorBidi"/>
          <w:iCs/>
          <w:szCs w:val="32"/>
        </w:rPr>
        <w:t xml:space="preserve"> (second week): Local collaborators will assist with swapping ARU SD cards and replacing ARU batteries.</w:t>
      </w:r>
    </w:p>
    <w:p w14:paraId="22325F41" w14:textId="77777777" w:rsidR="00107302" w:rsidRPr="00107302" w:rsidRDefault="00107302" w:rsidP="00107302">
      <w:pPr>
        <w:spacing w:before="0" w:after="160" w:line="278" w:lineRule="auto"/>
        <w:rPr>
          <w:rFonts w:eastAsiaTheme="majorEastAsia" w:cstheme="majorBidi"/>
          <w:b/>
          <w:bCs/>
          <w:iCs/>
          <w:szCs w:val="32"/>
        </w:rPr>
      </w:pPr>
      <w:r w:rsidRPr="00107302">
        <w:rPr>
          <w:rFonts w:eastAsiaTheme="majorEastAsia" w:cstheme="majorBidi"/>
          <w:b/>
          <w:bCs/>
          <w:iCs/>
          <w:szCs w:val="32"/>
        </w:rPr>
        <w:t>July</w:t>
      </w:r>
    </w:p>
    <w:p w14:paraId="017D045A" w14:textId="2F965472" w:rsidR="00107302" w:rsidRPr="00107302" w:rsidRDefault="00107302" w:rsidP="00107302">
      <w:pPr>
        <w:numPr>
          <w:ilvl w:val="0"/>
          <w:numId w:val="8"/>
        </w:numPr>
        <w:spacing w:before="0" w:after="160" w:line="278" w:lineRule="auto"/>
        <w:rPr>
          <w:rFonts w:eastAsiaTheme="majorEastAsia" w:cstheme="majorBidi"/>
          <w:iCs/>
          <w:szCs w:val="32"/>
        </w:rPr>
      </w:pPr>
      <w:r w:rsidRPr="00107302">
        <w:rPr>
          <w:rFonts w:eastAsiaTheme="majorEastAsia" w:cstheme="majorBidi"/>
          <w:b/>
          <w:bCs/>
          <w:iCs/>
          <w:szCs w:val="32"/>
        </w:rPr>
        <w:t>Late July</w:t>
      </w:r>
      <w:r w:rsidRPr="00107302">
        <w:rPr>
          <w:rFonts w:eastAsiaTheme="majorEastAsia" w:cstheme="majorBidi"/>
          <w:iCs/>
          <w:szCs w:val="32"/>
        </w:rPr>
        <w:t>: Return to Lithuania</w:t>
      </w:r>
      <w:r>
        <w:rPr>
          <w:rFonts w:eastAsiaTheme="majorEastAsia" w:cstheme="majorBidi" w:hint="eastAsia"/>
          <w:iCs/>
          <w:szCs w:val="32"/>
        </w:rPr>
        <w:t xml:space="preserve"> and the field sites</w:t>
      </w:r>
      <w:r w:rsidRPr="00107302">
        <w:rPr>
          <w:rFonts w:eastAsiaTheme="majorEastAsia" w:cstheme="majorBidi"/>
          <w:iCs/>
          <w:szCs w:val="32"/>
        </w:rPr>
        <w:t xml:space="preserve"> to retrieve ARUs and finalize data collection.</w:t>
      </w:r>
    </w:p>
    <w:p w14:paraId="6BCE73DE" w14:textId="77777777" w:rsidR="006B30BF" w:rsidRDefault="006B30BF">
      <w:pPr>
        <w:spacing w:before="0" w:after="160" w:line="278" w:lineRule="auto"/>
      </w:pPr>
    </w:p>
    <w:p w14:paraId="3C89FCAC" w14:textId="77777777" w:rsidR="006B30BF" w:rsidRPr="00260234" w:rsidRDefault="006B30BF">
      <w:pPr>
        <w:spacing w:before="0" w:after="160" w:line="278" w:lineRule="auto"/>
        <w:rPr>
          <w:highlight w:val="yellow"/>
        </w:rPr>
      </w:pPr>
      <w:r w:rsidRPr="00260234">
        <w:rPr>
          <w:rFonts w:hint="eastAsia"/>
          <w:highlight w:val="yellow"/>
        </w:rPr>
        <w:t xml:space="preserve">Note: </w:t>
      </w:r>
    </w:p>
    <w:p w14:paraId="14AF36BE" w14:textId="25B73C73" w:rsidR="006B30BF" w:rsidRPr="00260234" w:rsidRDefault="006B30BF" w:rsidP="006B30BF">
      <w:pPr>
        <w:pStyle w:val="ListParagraph"/>
        <w:numPr>
          <w:ilvl w:val="0"/>
          <w:numId w:val="1"/>
        </w:numPr>
        <w:rPr>
          <w:highlight w:val="yellow"/>
        </w:rPr>
      </w:pPr>
      <w:r w:rsidRPr="00260234">
        <w:rPr>
          <w:rFonts w:hint="eastAsia"/>
          <w:highlight w:val="yellow"/>
        </w:rPr>
        <w:t>This schedule is f</w:t>
      </w:r>
      <w:r w:rsidRPr="00260234">
        <w:rPr>
          <w:highlight w:val="yellow"/>
        </w:rPr>
        <w:t xml:space="preserve">lexible and to be finalized with local </w:t>
      </w:r>
      <w:r w:rsidR="00E9609D" w:rsidRPr="00260234">
        <w:rPr>
          <w:rFonts w:hint="eastAsia"/>
          <w:highlight w:val="yellow"/>
        </w:rPr>
        <w:t>partners</w:t>
      </w:r>
    </w:p>
    <w:p w14:paraId="33E87E10" w14:textId="5655F3EB" w:rsidR="006B30BF" w:rsidRPr="00260234" w:rsidRDefault="006B30BF" w:rsidP="006B30BF">
      <w:pPr>
        <w:pStyle w:val="ListParagraph"/>
        <w:numPr>
          <w:ilvl w:val="0"/>
          <w:numId w:val="1"/>
        </w:numPr>
        <w:rPr>
          <w:rFonts w:hint="eastAsia"/>
          <w:highlight w:val="yellow"/>
        </w:rPr>
      </w:pPr>
      <w:r w:rsidRPr="00260234">
        <w:rPr>
          <w:rFonts w:hint="eastAsia"/>
          <w:highlight w:val="yellow"/>
        </w:rPr>
        <w:t xml:space="preserve">Communicate with local partners to see if there is anything that this project could contribute back to </w:t>
      </w:r>
      <w:r w:rsidR="00E9609D" w:rsidRPr="00260234">
        <w:rPr>
          <w:rFonts w:hint="eastAsia"/>
          <w:highlight w:val="yellow"/>
        </w:rPr>
        <w:t>the local</w:t>
      </w:r>
      <w:r w:rsidRPr="00260234">
        <w:rPr>
          <w:rFonts w:hint="eastAsia"/>
          <w:highlight w:val="yellow"/>
        </w:rPr>
        <w:t xml:space="preserve"> (e.g., data</w:t>
      </w:r>
      <w:r w:rsidR="00B947A7">
        <w:rPr>
          <w:highlight w:val="yellow"/>
        </w:rPr>
        <w:t xml:space="preserve"> sharing</w:t>
      </w:r>
      <w:r w:rsidRPr="00260234">
        <w:rPr>
          <w:rFonts w:hint="eastAsia"/>
          <w:highlight w:val="yellow"/>
        </w:rPr>
        <w:t xml:space="preserve">, </w:t>
      </w:r>
      <w:r w:rsidR="00B947A7">
        <w:rPr>
          <w:highlight w:val="yellow"/>
        </w:rPr>
        <w:t>report writing, interaction with the local</w:t>
      </w:r>
      <w:r w:rsidRPr="00260234">
        <w:rPr>
          <w:highlight w:val="yellow"/>
        </w:rPr>
        <w:t>…</w:t>
      </w:r>
      <w:r w:rsidRPr="00260234">
        <w:rPr>
          <w:rFonts w:hint="eastAsia"/>
          <w:highlight w:val="yellow"/>
        </w:rPr>
        <w:t>)</w:t>
      </w:r>
    </w:p>
    <w:p w14:paraId="233D70C4" w14:textId="50AA9E5B" w:rsidR="00431D39" w:rsidRDefault="00431D39">
      <w:pPr>
        <w:spacing w:before="0" w:after="160" w:line="278" w:lineRule="auto"/>
        <w:rPr>
          <w:rFonts w:ascii="Calibri" w:eastAsiaTheme="majorEastAsia" w:hAnsi="Calibri" w:cstheme="majorBidi"/>
          <w:b/>
          <w:szCs w:val="40"/>
        </w:rPr>
      </w:pPr>
      <w:r>
        <w:br w:type="page"/>
      </w:r>
    </w:p>
    <w:p w14:paraId="143D150C" w14:textId="21D92A6E" w:rsidR="007B70E1" w:rsidRDefault="002527A5" w:rsidP="002527A5">
      <w:pPr>
        <w:pStyle w:val="Heading1"/>
      </w:pPr>
      <w:r>
        <w:rPr>
          <w:rFonts w:hint="eastAsia"/>
        </w:rPr>
        <w:lastRenderedPageBreak/>
        <w:t>Reference</w:t>
      </w:r>
    </w:p>
    <w:p w14:paraId="25A4D2ED" w14:textId="77777777" w:rsidR="00260234" w:rsidRPr="002876D6" w:rsidRDefault="002527A5" w:rsidP="002876D6">
      <w:pPr>
        <w:pStyle w:val="Bibliography"/>
        <w:spacing w:line="360" w:lineRule="auto"/>
      </w:pPr>
      <w:r w:rsidRPr="002876D6">
        <w:fldChar w:fldCharType="begin"/>
      </w:r>
      <w:r w:rsidRPr="002876D6">
        <w:instrText xml:space="preserve"> ADDIN ZOTERO_BIBL {"uncited":[],"omitted":[],"custom":[]} CSL_BIBLIOGRAPHY </w:instrText>
      </w:r>
      <w:r w:rsidRPr="002876D6">
        <w:fldChar w:fldCharType="separate"/>
      </w:r>
      <w:r w:rsidR="00260234" w:rsidRPr="002876D6">
        <w:t>1.</w:t>
      </w:r>
      <w:r w:rsidR="00260234" w:rsidRPr="002876D6">
        <w:tab/>
        <w:t>Lithuania Land Use: Total Area | Economic Indicators | CEIC. https://www.ceicdata.com/en/lithuania/environmental-land-use-oecd-member-annual/land-use-total-area.</w:t>
      </w:r>
    </w:p>
    <w:p w14:paraId="3F3C985A" w14:textId="77777777" w:rsidR="00260234" w:rsidRPr="002876D6" w:rsidRDefault="00260234" w:rsidP="002876D6">
      <w:pPr>
        <w:pStyle w:val="Bibliography"/>
        <w:spacing w:line="360" w:lineRule="auto"/>
      </w:pPr>
      <w:r w:rsidRPr="002876D6">
        <w:t>2.</w:t>
      </w:r>
      <w:r w:rsidRPr="002876D6">
        <w:tab/>
        <w:t xml:space="preserve">Dinerstein, E. </w:t>
      </w:r>
      <w:r w:rsidRPr="002876D6">
        <w:rPr>
          <w:i/>
          <w:iCs/>
        </w:rPr>
        <w:t>et al.</w:t>
      </w:r>
      <w:r w:rsidRPr="002876D6">
        <w:t xml:space="preserve"> An Ecoregion-Based Approach to Protecting Half the Terrestrial Realm. </w:t>
      </w:r>
      <w:r w:rsidRPr="002876D6">
        <w:rPr>
          <w:i/>
          <w:iCs/>
        </w:rPr>
        <w:t>Bioscience</w:t>
      </w:r>
      <w:r w:rsidRPr="002876D6">
        <w:t xml:space="preserve"> </w:t>
      </w:r>
      <w:r w:rsidRPr="002876D6">
        <w:rPr>
          <w:b/>
          <w:bCs/>
        </w:rPr>
        <w:t>67</w:t>
      </w:r>
      <w:r w:rsidRPr="002876D6">
        <w:t>, 534–545 (2017).</w:t>
      </w:r>
    </w:p>
    <w:p w14:paraId="12AD8EC3" w14:textId="77777777" w:rsidR="00260234" w:rsidRPr="002876D6" w:rsidRDefault="00260234" w:rsidP="002876D6">
      <w:pPr>
        <w:pStyle w:val="Bibliography"/>
        <w:spacing w:line="360" w:lineRule="auto"/>
      </w:pPr>
      <w:r w:rsidRPr="002876D6">
        <w:t>3.</w:t>
      </w:r>
      <w:r w:rsidRPr="002876D6">
        <w:tab/>
        <w:t>Global Ecosystem Typology. https://global-ecosystems.org/.</w:t>
      </w:r>
    </w:p>
    <w:p w14:paraId="274A8F0E" w14:textId="77777777" w:rsidR="00260234" w:rsidRPr="002876D6" w:rsidRDefault="00260234" w:rsidP="002876D6">
      <w:pPr>
        <w:pStyle w:val="Bibliography"/>
        <w:spacing w:line="360" w:lineRule="auto"/>
      </w:pPr>
      <w:r w:rsidRPr="002876D6">
        <w:t>4.</w:t>
      </w:r>
      <w:r w:rsidRPr="002876D6">
        <w:tab/>
        <w:t>Wayback Machine. https://web.archive.org/web/20210623222205/http:/files.gamta.lt/aaa/pranesimai/Lietuvos_gamtine_aplinka_bukle_procesai_ir_raida.pdf (2021).</w:t>
      </w:r>
    </w:p>
    <w:p w14:paraId="725ED91C" w14:textId="77777777" w:rsidR="00260234" w:rsidRPr="002876D6" w:rsidRDefault="00260234" w:rsidP="002876D6">
      <w:pPr>
        <w:pStyle w:val="Bibliography"/>
        <w:spacing w:line="360" w:lineRule="auto"/>
      </w:pPr>
      <w:r w:rsidRPr="002876D6">
        <w:t>5.</w:t>
      </w:r>
      <w:r w:rsidRPr="002876D6">
        <w:tab/>
        <w:t>Flyway conservation | Flyways Initiative. https://flyway.waddensea-worldheritage.org/flyway-conservation.</w:t>
      </w:r>
    </w:p>
    <w:p w14:paraId="3BBBFCE3" w14:textId="77777777" w:rsidR="00260234" w:rsidRPr="002876D6" w:rsidRDefault="00260234" w:rsidP="002876D6">
      <w:pPr>
        <w:pStyle w:val="Bibliography"/>
        <w:spacing w:line="360" w:lineRule="auto"/>
      </w:pPr>
      <w:r w:rsidRPr="002876D6">
        <w:t>6.</w:t>
      </w:r>
      <w:r w:rsidRPr="002876D6">
        <w:tab/>
      </w:r>
      <w:proofErr w:type="spellStart"/>
      <w:r w:rsidRPr="002876D6">
        <w:t>birdlife.lt</w:t>
      </w:r>
      <w:proofErr w:type="spellEnd"/>
      <w:r w:rsidRPr="002876D6">
        <w:t xml:space="preserve"> - Mes </w:t>
      </w:r>
      <w:proofErr w:type="spellStart"/>
      <w:r w:rsidRPr="002876D6">
        <w:t>dirbame</w:t>
      </w:r>
      <w:proofErr w:type="spellEnd"/>
      <w:r w:rsidRPr="002876D6">
        <w:t xml:space="preserve"> </w:t>
      </w:r>
      <w:proofErr w:type="spellStart"/>
      <w:r w:rsidRPr="002876D6">
        <w:t>paukščiams</w:t>
      </w:r>
      <w:proofErr w:type="spellEnd"/>
      <w:r w:rsidRPr="002876D6">
        <w:t xml:space="preserve"> </w:t>
      </w:r>
      <w:proofErr w:type="spellStart"/>
      <w:r w:rsidRPr="002876D6">
        <w:t>ir</w:t>
      </w:r>
      <w:proofErr w:type="spellEnd"/>
      <w:r w:rsidRPr="002876D6">
        <w:t xml:space="preserve"> </w:t>
      </w:r>
      <w:proofErr w:type="spellStart"/>
      <w:r w:rsidRPr="002876D6">
        <w:t>žmonėms</w:t>
      </w:r>
      <w:proofErr w:type="spellEnd"/>
      <w:r w:rsidRPr="002876D6">
        <w:t>. https://birdlife.lt/sarasas.</w:t>
      </w:r>
    </w:p>
    <w:p w14:paraId="35E151BA" w14:textId="77777777" w:rsidR="00260234" w:rsidRPr="002876D6" w:rsidRDefault="00260234" w:rsidP="002876D6">
      <w:pPr>
        <w:pStyle w:val="Bibliography"/>
        <w:spacing w:line="360" w:lineRule="auto"/>
      </w:pPr>
      <w:r w:rsidRPr="002876D6">
        <w:t>7.</w:t>
      </w:r>
      <w:r w:rsidRPr="002876D6">
        <w:tab/>
        <w:t xml:space="preserve">Birds, Birding Trips and Birdwatching Tours in </w:t>
      </w:r>
      <w:proofErr w:type="spellStart"/>
      <w:r w:rsidRPr="002876D6">
        <w:t>lithuania</w:t>
      </w:r>
      <w:proofErr w:type="spellEnd"/>
      <w:r w:rsidRPr="002876D6">
        <w:t xml:space="preserve"> - Fat Birder. https://fatbirder.com/world-birding/europe/lithuania/.</w:t>
      </w:r>
    </w:p>
    <w:p w14:paraId="20092E6E" w14:textId="77777777" w:rsidR="00260234" w:rsidRPr="002876D6" w:rsidRDefault="00260234" w:rsidP="002876D6">
      <w:pPr>
        <w:pStyle w:val="Bibliography"/>
        <w:spacing w:line="360" w:lineRule="auto"/>
      </w:pPr>
      <w:r w:rsidRPr="002876D6">
        <w:t>8.</w:t>
      </w:r>
      <w:r w:rsidRPr="002876D6">
        <w:tab/>
        <w:t xml:space="preserve">Darras, K. F. </w:t>
      </w:r>
      <w:r w:rsidRPr="002876D6">
        <w:rPr>
          <w:i/>
          <w:iCs/>
        </w:rPr>
        <w:t>et al.</w:t>
      </w:r>
      <w:r w:rsidRPr="002876D6">
        <w:t xml:space="preserve"> Worldwide soundscape ecology patterns across realms. 2024.04.10.588860 Preprint at https://doi.org/10.1101/2024.04.10.588860 (2024).</w:t>
      </w:r>
    </w:p>
    <w:p w14:paraId="1B46EDFB" w14:textId="77777777" w:rsidR="00260234" w:rsidRPr="002876D6" w:rsidRDefault="00260234" w:rsidP="002876D6">
      <w:pPr>
        <w:pStyle w:val="Bibliography"/>
        <w:spacing w:line="360" w:lineRule="auto"/>
      </w:pPr>
      <w:r w:rsidRPr="002876D6">
        <w:t>9.</w:t>
      </w:r>
      <w:r w:rsidRPr="002876D6">
        <w:tab/>
        <w:t>Commemorative coin. https://www.lb.lt/en/flyers/zuvintas-biosphere-reserve.</w:t>
      </w:r>
    </w:p>
    <w:p w14:paraId="0B247C9F" w14:textId="251A6935" w:rsidR="00260234" w:rsidRPr="002876D6" w:rsidRDefault="00260234" w:rsidP="002876D6">
      <w:pPr>
        <w:pStyle w:val="Bibliography"/>
        <w:spacing w:line="360" w:lineRule="auto"/>
      </w:pPr>
      <w:r w:rsidRPr="002876D6">
        <w:t>10.</w:t>
      </w:r>
      <w:r w:rsidR="002876D6">
        <w:t xml:space="preserve"> </w:t>
      </w:r>
      <w:proofErr w:type="spellStart"/>
      <w:r w:rsidRPr="002876D6">
        <w:t>Šimanauskienė</w:t>
      </w:r>
      <w:proofErr w:type="spellEnd"/>
      <w:r w:rsidRPr="002876D6">
        <w:t xml:space="preserve">, R. </w:t>
      </w:r>
      <w:r w:rsidRPr="002876D6">
        <w:rPr>
          <w:i/>
          <w:iCs/>
        </w:rPr>
        <w:t>et al.</w:t>
      </w:r>
      <w:r w:rsidRPr="002876D6">
        <w:t xml:space="preserve"> Curonian Spit Coastal Dunes Landscape: Climate Driven Change Calls for the Management Optimization. </w:t>
      </w:r>
      <w:r w:rsidRPr="002876D6">
        <w:rPr>
          <w:i/>
          <w:iCs/>
        </w:rPr>
        <w:t>Land</w:t>
      </w:r>
      <w:r w:rsidRPr="002876D6">
        <w:t xml:space="preserve"> </w:t>
      </w:r>
      <w:r w:rsidRPr="002876D6">
        <w:rPr>
          <w:b/>
          <w:bCs/>
        </w:rPr>
        <w:t>11</w:t>
      </w:r>
      <w:r w:rsidRPr="002876D6">
        <w:t>, 877 (2022).</w:t>
      </w:r>
    </w:p>
    <w:p w14:paraId="11CD895A" w14:textId="4D9D4A35" w:rsidR="00260234" w:rsidRPr="002876D6" w:rsidRDefault="00260234" w:rsidP="002876D6">
      <w:pPr>
        <w:pStyle w:val="Bibliography"/>
        <w:spacing w:line="360" w:lineRule="auto"/>
      </w:pPr>
      <w:r w:rsidRPr="002876D6">
        <w:t>11.</w:t>
      </w:r>
      <w:r w:rsidR="002876D6">
        <w:t xml:space="preserve"> </w:t>
      </w:r>
      <w:r w:rsidRPr="002876D6">
        <w:t xml:space="preserve">(PDF) INTEGRATED DOVINE RIVER BASIN MANAGEMENT PLAN: LITHUANIAN CASE STUDY. </w:t>
      </w:r>
      <w:r w:rsidRPr="002876D6">
        <w:rPr>
          <w:i/>
          <w:iCs/>
        </w:rPr>
        <w:t>ResearchGate</w:t>
      </w:r>
      <w:r w:rsidRPr="002876D6">
        <w:t xml:space="preserve"> https://www.researchgate.net/publication/242184204_INTEGRATED_DOVINE_RIVER_BASIN_MANAGEMENT_PLAN_LITHUANIAN_CASE_STUDY.</w:t>
      </w:r>
    </w:p>
    <w:p w14:paraId="794CA756" w14:textId="4E266907" w:rsidR="002527A5" w:rsidRDefault="002527A5" w:rsidP="002876D6">
      <w:pPr>
        <w:spacing w:before="0" w:after="160"/>
        <w:rPr>
          <w:rFonts w:hint="eastAsia"/>
        </w:rPr>
      </w:pPr>
      <w:r w:rsidRPr="002876D6">
        <w:fldChar w:fldCharType="end"/>
      </w:r>
    </w:p>
    <w:sectPr w:rsidR="002527A5">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4AA92" w14:textId="77777777" w:rsidR="00047DCE" w:rsidRDefault="00047DCE" w:rsidP="002527A5">
      <w:pPr>
        <w:spacing w:before="0" w:after="0" w:line="240" w:lineRule="auto"/>
      </w:pPr>
      <w:r>
        <w:separator/>
      </w:r>
    </w:p>
  </w:endnote>
  <w:endnote w:type="continuationSeparator" w:id="0">
    <w:p w14:paraId="1421781A" w14:textId="77777777" w:rsidR="00047DCE" w:rsidRDefault="00047DCE" w:rsidP="002527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761925"/>
      <w:docPartObj>
        <w:docPartGallery w:val="Page Numbers (Bottom of Page)"/>
        <w:docPartUnique/>
      </w:docPartObj>
    </w:sdtPr>
    <w:sdtEndPr>
      <w:rPr>
        <w:noProof/>
      </w:rPr>
    </w:sdtEndPr>
    <w:sdtContent>
      <w:p w14:paraId="573F81F5" w14:textId="314DC53A" w:rsidR="006B30BF" w:rsidRDefault="006B30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EFB40" w14:textId="77777777" w:rsidR="006B30BF" w:rsidRDefault="006B3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39E21" w14:textId="77777777" w:rsidR="00047DCE" w:rsidRDefault="00047DCE" w:rsidP="002527A5">
      <w:pPr>
        <w:spacing w:before="0" w:after="0" w:line="240" w:lineRule="auto"/>
      </w:pPr>
      <w:r>
        <w:separator/>
      </w:r>
    </w:p>
  </w:footnote>
  <w:footnote w:type="continuationSeparator" w:id="0">
    <w:p w14:paraId="40CC7E96" w14:textId="77777777" w:rsidR="00047DCE" w:rsidRDefault="00047DCE" w:rsidP="002527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2420D"/>
    <w:multiLevelType w:val="multilevel"/>
    <w:tmpl w:val="5F8C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02106"/>
    <w:multiLevelType w:val="multilevel"/>
    <w:tmpl w:val="4A3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A111E"/>
    <w:multiLevelType w:val="multilevel"/>
    <w:tmpl w:val="ADA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E4EE1"/>
    <w:multiLevelType w:val="hybridMultilevel"/>
    <w:tmpl w:val="8D8251AA"/>
    <w:lvl w:ilvl="0" w:tplc="7EEA688E">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061D50"/>
    <w:multiLevelType w:val="hybridMultilevel"/>
    <w:tmpl w:val="98F0BE52"/>
    <w:lvl w:ilvl="0" w:tplc="35B6DE2A">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816FFA"/>
    <w:multiLevelType w:val="multilevel"/>
    <w:tmpl w:val="1A0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87D92"/>
    <w:multiLevelType w:val="hybridMultilevel"/>
    <w:tmpl w:val="689A4164"/>
    <w:lvl w:ilvl="0" w:tplc="5A6E8B4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912D47"/>
    <w:multiLevelType w:val="hybridMultilevel"/>
    <w:tmpl w:val="8586C6F0"/>
    <w:lvl w:ilvl="0" w:tplc="2D04711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65312568">
    <w:abstractNumId w:val="4"/>
  </w:num>
  <w:num w:numId="2" w16cid:durableId="1432824562">
    <w:abstractNumId w:val="3"/>
  </w:num>
  <w:num w:numId="3" w16cid:durableId="1822454652">
    <w:abstractNumId w:val="6"/>
  </w:num>
  <w:num w:numId="4" w16cid:durableId="734552968">
    <w:abstractNumId w:val="7"/>
  </w:num>
  <w:num w:numId="5" w16cid:durableId="1020814000">
    <w:abstractNumId w:val="5"/>
  </w:num>
  <w:num w:numId="6" w16cid:durableId="877159786">
    <w:abstractNumId w:val="0"/>
  </w:num>
  <w:num w:numId="7" w16cid:durableId="1509517804">
    <w:abstractNumId w:val="1"/>
  </w:num>
  <w:num w:numId="8" w16cid:durableId="165996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7"/>
    <w:rsid w:val="00047DCE"/>
    <w:rsid w:val="0007316E"/>
    <w:rsid w:val="000E6EA8"/>
    <w:rsid w:val="00107302"/>
    <w:rsid w:val="001543AC"/>
    <w:rsid w:val="001F1474"/>
    <w:rsid w:val="00214084"/>
    <w:rsid w:val="002527A5"/>
    <w:rsid w:val="00260234"/>
    <w:rsid w:val="002876D6"/>
    <w:rsid w:val="0041202B"/>
    <w:rsid w:val="00431D39"/>
    <w:rsid w:val="00435A4C"/>
    <w:rsid w:val="0049359C"/>
    <w:rsid w:val="004B4B6B"/>
    <w:rsid w:val="004E3654"/>
    <w:rsid w:val="0057629C"/>
    <w:rsid w:val="006B30BF"/>
    <w:rsid w:val="006B4B66"/>
    <w:rsid w:val="00740B1D"/>
    <w:rsid w:val="00742521"/>
    <w:rsid w:val="00777AA0"/>
    <w:rsid w:val="007B3AE7"/>
    <w:rsid w:val="007B529B"/>
    <w:rsid w:val="007B70E1"/>
    <w:rsid w:val="00837A4A"/>
    <w:rsid w:val="008F1BA2"/>
    <w:rsid w:val="00900DEF"/>
    <w:rsid w:val="009174A3"/>
    <w:rsid w:val="00983A9B"/>
    <w:rsid w:val="00992605"/>
    <w:rsid w:val="009E103F"/>
    <w:rsid w:val="00A412B9"/>
    <w:rsid w:val="00A47496"/>
    <w:rsid w:val="00A62ECD"/>
    <w:rsid w:val="00A71D1C"/>
    <w:rsid w:val="00A800A9"/>
    <w:rsid w:val="00AB5CA3"/>
    <w:rsid w:val="00AB62CB"/>
    <w:rsid w:val="00AD1EDC"/>
    <w:rsid w:val="00B24E37"/>
    <w:rsid w:val="00B54876"/>
    <w:rsid w:val="00B6724C"/>
    <w:rsid w:val="00B947A7"/>
    <w:rsid w:val="00BA0BC7"/>
    <w:rsid w:val="00BD443A"/>
    <w:rsid w:val="00BE4810"/>
    <w:rsid w:val="00C14955"/>
    <w:rsid w:val="00C156FC"/>
    <w:rsid w:val="00D04AA9"/>
    <w:rsid w:val="00D77807"/>
    <w:rsid w:val="00D95445"/>
    <w:rsid w:val="00E9609D"/>
    <w:rsid w:val="00EA3DF0"/>
    <w:rsid w:val="00EF22CD"/>
    <w:rsid w:val="00F10BA2"/>
    <w:rsid w:val="00F45395"/>
    <w:rsid w:val="00FB096D"/>
    <w:rsid w:val="00FB32D7"/>
    <w:rsid w:val="00FD57FD"/>
    <w:rsid w:val="00FE7DB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493"/>
  <w15:chartTrackingRefBased/>
  <w15:docId w15:val="{0CBA2805-E6CB-4DB9-9420-6CF3B3B9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21"/>
    <w:pPr>
      <w:spacing w:before="120" w:after="280" w:line="360" w:lineRule="auto"/>
    </w:pPr>
  </w:style>
  <w:style w:type="paragraph" w:styleId="Heading1">
    <w:name w:val="heading 1"/>
    <w:basedOn w:val="Normal"/>
    <w:next w:val="Normal"/>
    <w:link w:val="Heading1Char"/>
    <w:uiPriority w:val="9"/>
    <w:qFormat/>
    <w:rsid w:val="00D95445"/>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D95445"/>
    <w:pPr>
      <w:keepNext/>
      <w:keepLines/>
      <w:spacing w:before="160" w:after="80"/>
      <w:outlineLvl w:val="1"/>
    </w:pPr>
    <w:rPr>
      <w:rFonts w:eastAsiaTheme="majorEastAsia" w:cstheme="majorBidi"/>
      <w:b/>
      <w:i/>
      <w:szCs w:val="32"/>
    </w:rPr>
  </w:style>
  <w:style w:type="paragraph" w:styleId="Heading3">
    <w:name w:val="heading 3"/>
    <w:basedOn w:val="Normal"/>
    <w:next w:val="Normal"/>
    <w:link w:val="Heading3Char"/>
    <w:uiPriority w:val="9"/>
    <w:semiHidden/>
    <w:unhideWhenUsed/>
    <w:qFormat/>
    <w:rsid w:val="007B3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45"/>
    <w:rPr>
      <w:rFonts w:eastAsiaTheme="majorEastAsia" w:cstheme="majorBidi"/>
      <w:b/>
      <w:szCs w:val="40"/>
    </w:rPr>
  </w:style>
  <w:style w:type="character" w:customStyle="1" w:styleId="Heading2Char">
    <w:name w:val="Heading 2 Char"/>
    <w:basedOn w:val="DefaultParagraphFont"/>
    <w:link w:val="Heading2"/>
    <w:uiPriority w:val="9"/>
    <w:rsid w:val="00D95445"/>
    <w:rPr>
      <w:rFonts w:eastAsiaTheme="majorEastAsia" w:cstheme="majorBidi"/>
      <w:b/>
      <w:i/>
      <w:szCs w:val="32"/>
    </w:rPr>
  </w:style>
  <w:style w:type="character" w:customStyle="1" w:styleId="Heading3Char">
    <w:name w:val="Heading 3 Char"/>
    <w:basedOn w:val="DefaultParagraphFont"/>
    <w:link w:val="Heading3"/>
    <w:uiPriority w:val="9"/>
    <w:semiHidden/>
    <w:rsid w:val="007B3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E7"/>
    <w:rPr>
      <w:rFonts w:eastAsiaTheme="majorEastAsia" w:cstheme="majorBidi"/>
      <w:color w:val="272727" w:themeColor="text1" w:themeTint="D8"/>
    </w:rPr>
  </w:style>
  <w:style w:type="paragraph" w:styleId="Title">
    <w:name w:val="Title"/>
    <w:basedOn w:val="Normal"/>
    <w:next w:val="Normal"/>
    <w:link w:val="TitleChar"/>
    <w:uiPriority w:val="10"/>
    <w:qFormat/>
    <w:rsid w:val="007B3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E7"/>
    <w:rPr>
      <w:i/>
      <w:iCs/>
      <w:color w:val="404040" w:themeColor="text1" w:themeTint="BF"/>
    </w:rPr>
  </w:style>
  <w:style w:type="paragraph" w:styleId="ListParagraph">
    <w:name w:val="List Paragraph"/>
    <w:basedOn w:val="Normal"/>
    <w:uiPriority w:val="34"/>
    <w:qFormat/>
    <w:rsid w:val="007B3AE7"/>
    <w:pPr>
      <w:ind w:left="720"/>
      <w:contextualSpacing/>
    </w:pPr>
  </w:style>
  <w:style w:type="character" w:styleId="IntenseEmphasis">
    <w:name w:val="Intense Emphasis"/>
    <w:basedOn w:val="DefaultParagraphFont"/>
    <w:uiPriority w:val="21"/>
    <w:qFormat/>
    <w:rsid w:val="007B3AE7"/>
    <w:rPr>
      <w:i/>
      <w:iCs/>
      <w:color w:val="0F4761" w:themeColor="accent1" w:themeShade="BF"/>
    </w:rPr>
  </w:style>
  <w:style w:type="paragraph" w:styleId="IntenseQuote">
    <w:name w:val="Intense Quote"/>
    <w:basedOn w:val="Normal"/>
    <w:next w:val="Normal"/>
    <w:link w:val="IntenseQuoteChar"/>
    <w:uiPriority w:val="30"/>
    <w:qFormat/>
    <w:rsid w:val="007B3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AE7"/>
    <w:rPr>
      <w:i/>
      <w:iCs/>
      <w:color w:val="0F4761" w:themeColor="accent1" w:themeShade="BF"/>
    </w:rPr>
  </w:style>
  <w:style w:type="character" w:styleId="IntenseReference">
    <w:name w:val="Intense Reference"/>
    <w:basedOn w:val="DefaultParagraphFont"/>
    <w:uiPriority w:val="32"/>
    <w:qFormat/>
    <w:rsid w:val="007B3AE7"/>
    <w:rPr>
      <w:b/>
      <w:bCs/>
      <w:smallCaps/>
      <w:color w:val="0F4761" w:themeColor="accent1" w:themeShade="BF"/>
      <w:spacing w:val="5"/>
    </w:rPr>
  </w:style>
  <w:style w:type="character" w:styleId="Hyperlink">
    <w:name w:val="Hyperlink"/>
    <w:basedOn w:val="DefaultParagraphFont"/>
    <w:uiPriority w:val="99"/>
    <w:unhideWhenUsed/>
    <w:rsid w:val="00D04AA9"/>
    <w:rPr>
      <w:color w:val="467886" w:themeColor="hyperlink"/>
      <w:u w:val="single"/>
    </w:rPr>
  </w:style>
  <w:style w:type="character" w:styleId="UnresolvedMention">
    <w:name w:val="Unresolved Mention"/>
    <w:basedOn w:val="DefaultParagraphFont"/>
    <w:uiPriority w:val="99"/>
    <w:semiHidden/>
    <w:unhideWhenUsed/>
    <w:rsid w:val="00D04AA9"/>
    <w:rPr>
      <w:color w:val="605E5C"/>
      <w:shd w:val="clear" w:color="auto" w:fill="E1DFDD"/>
    </w:rPr>
  </w:style>
  <w:style w:type="table" w:styleId="TableGrid">
    <w:name w:val="Table Grid"/>
    <w:basedOn w:val="TableNormal"/>
    <w:uiPriority w:val="39"/>
    <w:rsid w:val="0074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27A5"/>
    <w:rPr>
      <w:color w:val="96607D" w:themeColor="followedHyperlink"/>
      <w:u w:val="single"/>
    </w:rPr>
  </w:style>
  <w:style w:type="paragraph" w:styleId="FootnoteText">
    <w:name w:val="footnote text"/>
    <w:basedOn w:val="Normal"/>
    <w:link w:val="FootnoteTextChar"/>
    <w:uiPriority w:val="99"/>
    <w:semiHidden/>
    <w:unhideWhenUsed/>
    <w:rsid w:val="002527A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527A5"/>
    <w:rPr>
      <w:sz w:val="20"/>
      <w:szCs w:val="20"/>
    </w:rPr>
  </w:style>
  <w:style w:type="character" w:styleId="FootnoteReference">
    <w:name w:val="footnote reference"/>
    <w:basedOn w:val="DefaultParagraphFont"/>
    <w:uiPriority w:val="99"/>
    <w:semiHidden/>
    <w:unhideWhenUsed/>
    <w:rsid w:val="002527A5"/>
    <w:rPr>
      <w:vertAlign w:val="superscript"/>
    </w:rPr>
  </w:style>
  <w:style w:type="paragraph" w:styleId="Bibliography">
    <w:name w:val="Bibliography"/>
    <w:basedOn w:val="Normal"/>
    <w:next w:val="Normal"/>
    <w:uiPriority w:val="37"/>
    <w:unhideWhenUsed/>
    <w:rsid w:val="002527A5"/>
    <w:pPr>
      <w:tabs>
        <w:tab w:val="left" w:pos="264"/>
      </w:tabs>
      <w:spacing w:after="0" w:line="480" w:lineRule="auto"/>
      <w:ind w:left="264" w:hanging="264"/>
    </w:pPr>
  </w:style>
  <w:style w:type="paragraph" w:styleId="Header">
    <w:name w:val="header"/>
    <w:basedOn w:val="Normal"/>
    <w:link w:val="HeaderChar"/>
    <w:uiPriority w:val="99"/>
    <w:unhideWhenUsed/>
    <w:rsid w:val="006B30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30BF"/>
  </w:style>
  <w:style w:type="paragraph" w:styleId="Footer">
    <w:name w:val="footer"/>
    <w:basedOn w:val="Normal"/>
    <w:link w:val="FooterChar"/>
    <w:uiPriority w:val="99"/>
    <w:unhideWhenUsed/>
    <w:rsid w:val="006B30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4960">
      <w:bodyDiv w:val="1"/>
      <w:marLeft w:val="0"/>
      <w:marRight w:val="0"/>
      <w:marTop w:val="0"/>
      <w:marBottom w:val="0"/>
      <w:divBdr>
        <w:top w:val="none" w:sz="0" w:space="0" w:color="auto"/>
        <w:left w:val="none" w:sz="0" w:space="0" w:color="auto"/>
        <w:bottom w:val="none" w:sz="0" w:space="0" w:color="auto"/>
        <w:right w:val="none" w:sz="0" w:space="0" w:color="auto"/>
      </w:divBdr>
    </w:div>
    <w:div w:id="384060611">
      <w:bodyDiv w:val="1"/>
      <w:marLeft w:val="0"/>
      <w:marRight w:val="0"/>
      <w:marTop w:val="0"/>
      <w:marBottom w:val="0"/>
      <w:divBdr>
        <w:top w:val="none" w:sz="0" w:space="0" w:color="auto"/>
        <w:left w:val="none" w:sz="0" w:space="0" w:color="auto"/>
        <w:bottom w:val="none" w:sz="0" w:space="0" w:color="auto"/>
        <w:right w:val="none" w:sz="0" w:space="0" w:color="auto"/>
      </w:divBdr>
    </w:div>
    <w:div w:id="443233016">
      <w:bodyDiv w:val="1"/>
      <w:marLeft w:val="0"/>
      <w:marRight w:val="0"/>
      <w:marTop w:val="0"/>
      <w:marBottom w:val="0"/>
      <w:divBdr>
        <w:top w:val="none" w:sz="0" w:space="0" w:color="auto"/>
        <w:left w:val="none" w:sz="0" w:space="0" w:color="auto"/>
        <w:bottom w:val="none" w:sz="0" w:space="0" w:color="auto"/>
        <w:right w:val="none" w:sz="0" w:space="0" w:color="auto"/>
      </w:divBdr>
    </w:div>
    <w:div w:id="480074437">
      <w:bodyDiv w:val="1"/>
      <w:marLeft w:val="0"/>
      <w:marRight w:val="0"/>
      <w:marTop w:val="0"/>
      <w:marBottom w:val="0"/>
      <w:divBdr>
        <w:top w:val="none" w:sz="0" w:space="0" w:color="auto"/>
        <w:left w:val="none" w:sz="0" w:space="0" w:color="auto"/>
        <w:bottom w:val="none" w:sz="0" w:space="0" w:color="auto"/>
        <w:right w:val="none" w:sz="0" w:space="0" w:color="auto"/>
      </w:divBdr>
    </w:div>
    <w:div w:id="498159120">
      <w:bodyDiv w:val="1"/>
      <w:marLeft w:val="0"/>
      <w:marRight w:val="0"/>
      <w:marTop w:val="0"/>
      <w:marBottom w:val="0"/>
      <w:divBdr>
        <w:top w:val="none" w:sz="0" w:space="0" w:color="auto"/>
        <w:left w:val="none" w:sz="0" w:space="0" w:color="auto"/>
        <w:bottom w:val="none" w:sz="0" w:space="0" w:color="auto"/>
        <w:right w:val="none" w:sz="0" w:space="0" w:color="auto"/>
      </w:divBdr>
    </w:div>
    <w:div w:id="518590648">
      <w:bodyDiv w:val="1"/>
      <w:marLeft w:val="0"/>
      <w:marRight w:val="0"/>
      <w:marTop w:val="0"/>
      <w:marBottom w:val="0"/>
      <w:divBdr>
        <w:top w:val="none" w:sz="0" w:space="0" w:color="auto"/>
        <w:left w:val="none" w:sz="0" w:space="0" w:color="auto"/>
        <w:bottom w:val="none" w:sz="0" w:space="0" w:color="auto"/>
        <w:right w:val="none" w:sz="0" w:space="0" w:color="auto"/>
      </w:divBdr>
    </w:div>
    <w:div w:id="597060049">
      <w:bodyDiv w:val="1"/>
      <w:marLeft w:val="0"/>
      <w:marRight w:val="0"/>
      <w:marTop w:val="0"/>
      <w:marBottom w:val="0"/>
      <w:divBdr>
        <w:top w:val="none" w:sz="0" w:space="0" w:color="auto"/>
        <w:left w:val="none" w:sz="0" w:space="0" w:color="auto"/>
        <w:bottom w:val="none" w:sz="0" w:space="0" w:color="auto"/>
        <w:right w:val="none" w:sz="0" w:space="0" w:color="auto"/>
      </w:divBdr>
    </w:div>
    <w:div w:id="695354124">
      <w:bodyDiv w:val="1"/>
      <w:marLeft w:val="0"/>
      <w:marRight w:val="0"/>
      <w:marTop w:val="0"/>
      <w:marBottom w:val="0"/>
      <w:divBdr>
        <w:top w:val="none" w:sz="0" w:space="0" w:color="auto"/>
        <w:left w:val="none" w:sz="0" w:space="0" w:color="auto"/>
        <w:bottom w:val="none" w:sz="0" w:space="0" w:color="auto"/>
        <w:right w:val="none" w:sz="0" w:space="0" w:color="auto"/>
      </w:divBdr>
    </w:div>
    <w:div w:id="753669276">
      <w:bodyDiv w:val="1"/>
      <w:marLeft w:val="0"/>
      <w:marRight w:val="0"/>
      <w:marTop w:val="0"/>
      <w:marBottom w:val="0"/>
      <w:divBdr>
        <w:top w:val="none" w:sz="0" w:space="0" w:color="auto"/>
        <w:left w:val="none" w:sz="0" w:space="0" w:color="auto"/>
        <w:bottom w:val="none" w:sz="0" w:space="0" w:color="auto"/>
        <w:right w:val="none" w:sz="0" w:space="0" w:color="auto"/>
      </w:divBdr>
    </w:div>
    <w:div w:id="865752081">
      <w:bodyDiv w:val="1"/>
      <w:marLeft w:val="0"/>
      <w:marRight w:val="0"/>
      <w:marTop w:val="0"/>
      <w:marBottom w:val="0"/>
      <w:divBdr>
        <w:top w:val="none" w:sz="0" w:space="0" w:color="auto"/>
        <w:left w:val="none" w:sz="0" w:space="0" w:color="auto"/>
        <w:bottom w:val="none" w:sz="0" w:space="0" w:color="auto"/>
        <w:right w:val="none" w:sz="0" w:space="0" w:color="auto"/>
      </w:divBdr>
    </w:div>
    <w:div w:id="914507364">
      <w:bodyDiv w:val="1"/>
      <w:marLeft w:val="0"/>
      <w:marRight w:val="0"/>
      <w:marTop w:val="0"/>
      <w:marBottom w:val="0"/>
      <w:divBdr>
        <w:top w:val="none" w:sz="0" w:space="0" w:color="auto"/>
        <w:left w:val="none" w:sz="0" w:space="0" w:color="auto"/>
        <w:bottom w:val="none" w:sz="0" w:space="0" w:color="auto"/>
        <w:right w:val="none" w:sz="0" w:space="0" w:color="auto"/>
      </w:divBdr>
      <w:divsChild>
        <w:div w:id="959259810">
          <w:marLeft w:val="0"/>
          <w:marRight w:val="0"/>
          <w:marTop w:val="0"/>
          <w:marBottom w:val="0"/>
          <w:divBdr>
            <w:top w:val="none" w:sz="0" w:space="0" w:color="auto"/>
            <w:left w:val="none" w:sz="0" w:space="0" w:color="auto"/>
            <w:bottom w:val="none" w:sz="0" w:space="0" w:color="auto"/>
            <w:right w:val="none" w:sz="0" w:space="0" w:color="auto"/>
          </w:divBdr>
        </w:div>
        <w:div w:id="1914267487">
          <w:marLeft w:val="0"/>
          <w:marRight w:val="0"/>
          <w:marTop w:val="0"/>
          <w:marBottom w:val="0"/>
          <w:divBdr>
            <w:top w:val="none" w:sz="0" w:space="0" w:color="auto"/>
            <w:left w:val="none" w:sz="0" w:space="0" w:color="auto"/>
            <w:bottom w:val="none" w:sz="0" w:space="0" w:color="auto"/>
            <w:right w:val="none" w:sz="0" w:space="0" w:color="auto"/>
          </w:divBdr>
        </w:div>
        <w:div w:id="1291669151">
          <w:marLeft w:val="0"/>
          <w:marRight w:val="0"/>
          <w:marTop w:val="0"/>
          <w:marBottom w:val="0"/>
          <w:divBdr>
            <w:top w:val="none" w:sz="0" w:space="0" w:color="auto"/>
            <w:left w:val="none" w:sz="0" w:space="0" w:color="auto"/>
            <w:bottom w:val="none" w:sz="0" w:space="0" w:color="auto"/>
            <w:right w:val="none" w:sz="0" w:space="0" w:color="auto"/>
          </w:divBdr>
        </w:div>
      </w:divsChild>
    </w:div>
    <w:div w:id="996566264">
      <w:bodyDiv w:val="1"/>
      <w:marLeft w:val="0"/>
      <w:marRight w:val="0"/>
      <w:marTop w:val="0"/>
      <w:marBottom w:val="0"/>
      <w:divBdr>
        <w:top w:val="none" w:sz="0" w:space="0" w:color="auto"/>
        <w:left w:val="none" w:sz="0" w:space="0" w:color="auto"/>
        <w:bottom w:val="none" w:sz="0" w:space="0" w:color="auto"/>
        <w:right w:val="none" w:sz="0" w:space="0" w:color="auto"/>
      </w:divBdr>
    </w:div>
    <w:div w:id="1112044483">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0034236">
      <w:bodyDiv w:val="1"/>
      <w:marLeft w:val="0"/>
      <w:marRight w:val="0"/>
      <w:marTop w:val="0"/>
      <w:marBottom w:val="0"/>
      <w:divBdr>
        <w:top w:val="none" w:sz="0" w:space="0" w:color="auto"/>
        <w:left w:val="none" w:sz="0" w:space="0" w:color="auto"/>
        <w:bottom w:val="none" w:sz="0" w:space="0" w:color="auto"/>
        <w:right w:val="none" w:sz="0" w:space="0" w:color="auto"/>
      </w:divBdr>
    </w:div>
    <w:div w:id="1400127962">
      <w:bodyDiv w:val="1"/>
      <w:marLeft w:val="0"/>
      <w:marRight w:val="0"/>
      <w:marTop w:val="0"/>
      <w:marBottom w:val="0"/>
      <w:divBdr>
        <w:top w:val="none" w:sz="0" w:space="0" w:color="auto"/>
        <w:left w:val="none" w:sz="0" w:space="0" w:color="auto"/>
        <w:bottom w:val="none" w:sz="0" w:space="0" w:color="auto"/>
        <w:right w:val="none" w:sz="0" w:space="0" w:color="auto"/>
      </w:divBdr>
    </w:div>
    <w:div w:id="1474520436">
      <w:bodyDiv w:val="1"/>
      <w:marLeft w:val="0"/>
      <w:marRight w:val="0"/>
      <w:marTop w:val="0"/>
      <w:marBottom w:val="0"/>
      <w:divBdr>
        <w:top w:val="none" w:sz="0" w:space="0" w:color="auto"/>
        <w:left w:val="none" w:sz="0" w:space="0" w:color="auto"/>
        <w:bottom w:val="none" w:sz="0" w:space="0" w:color="auto"/>
        <w:right w:val="none" w:sz="0" w:space="0" w:color="auto"/>
      </w:divBdr>
    </w:div>
    <w:div w:id="1485581039">
      <w:bodyDiv w:val="1"/>
      <w:marLeft w:val="0"/>
      <w:marRight w:val="0"/>
      <w:marTop w:val="0"/>
      <w:marBottom w:val="0"/>
      <w:divBdr>
        <w:top w:val="none" w:sz="0" w:space="0" w:color="auto"/>
        <w:left w:val="none" w:sz="0" w:space="0" w:color="auto"/>
        <w:bottom w:val="none" w:sz="0" w:space="0" w:color="auto"/>
        <w:right w:val="none" w:sz="0" w:space="0" w:color="auto"/>
      </w:divBdr>
    </w:div>
    <w:div w:id="1846359654">
      <w:bodyDiv w:val="1"/>
      <w:marLeft w:val="0"/>
      <w:marRight w:val="0"/>
      <w:marTop w:val="0"/>
      <w:marBottom w:val="0"/>
      <w:divBdr>
        <w:top w:val="none" w:sz="0" w:space="0" w:color="auto"/>
        <w:left w:val="none" w:sz="0" w:space="0" w:color="auto"/>
        <w:bottom w:val="none" w:sz="0" w:space="0" w:color="auto"/>
        <w:right w:val="none" w:sz="0" w:space="0" w:color="auto"/>
      </w:divBdr>
    </w:div>
    <w:div w:id="1906991119">
      <w:bodyDiv w:val="1"/>
      <w:marLeft w:val="0"/>
      <w:marRight w:val="0"/>
      <w:marTop w:val="0"/>
      <w:marBottom w:val="0"/>
      <w:divBdr>
        <w:top w:val="none" w:sz="0" w:space="0" w:color="auto"/>
        <w:left w:val="none" w:sz="0" w:space="0" w:color="auto"/>
        <w:bottom w:val="none" w:sz="0" w:space="0" w:color="auto"/>
        <w:right w:val="none" w:sz="0" w:space="0" w:color="auto"/>
      </w:divBdr>
      <w:divsChild>
        <w:div w:id="647513180">
          <w:marLeft w:val="0"/>
          <w:marRight w:val="0"/>
          <w:marTop w:val="0"/>
          <w:marBottom w:val="0"/>
          <w:divBdr>
            <w:top w:val="none" w:sz="0" w:space="0" w:color="auto"/>
            <w:left w:val="none" w:sz="0" w:space="0" w:color="auto"/>
            <w:bottom w:val="none" w:sz="0" w:space="0" w:color="auto"/>
            <w:right w:val="none" w:sz="0" w:space="0" w:color="auto"/>
          </w:divBdr>
        </w:div>
        <w:div w:id="165482651">
          <w:marLeft w:val="0"/>
          <w:marRight w:val="0"/>
          <w:marTop w:val="0"/>
          <w:marBottom w:val="0"/>
          <w:divBdr>
            <w:top w:val="none" w:sz="0" w:space="0" w:color="auto"/>
            <w:left w:val="none" w:sz="0" w:space="0" w:color="auto"/>
            <w:bottom w:val="none" w:sz="0" w:space="0" w:color="auto"/>
            <w:right w:val="none" w:sz="0" w:space="0" w:color="auto"/>
          </w:divBdr>
        </w:div>
        <w:div w:id="394085607">
          <w:marLeft w:val="0"/>
          <w:marRight w:val="0"/>
          <w:marTop w:val="0"/>
          <w:marBottom w:val="0"/>
          <w:divBdr>
            <w:top w:val="none" w:sz="0" w:space="0" w:color="auto"/>
            <w:left w:val="none" w:sz="0" w:space="0" w:color="auto"/>
            <w:bottom w:val="none" w:sz="0" w:space="0" w:color="auto"/>
            <w:right w:val="none" w:sz="0" w:space="0" w:color="auto"/>
          </w:divBdr>
        </w:div>
      </w:divsChild>
    </w:div>
    <w:div w:id="2077123841">
      <w:bodyDiv w:val="1"/>
      <w:marLeft w:val="0"/>
      <w:marRight w:val="0"/>
      <w:marTop w:val="0"/>
      <w:marBottom w:val="0"/>
      <w:divBdr>
        <w:top w:val="none" w:sz="0" w:space="0" w:color="auto"/>
        <w:left w:val="none" w:sz="0" w:space="0" w:color="auto"/>
        <w:bottom w:val="none" w:sz="0" w:space="0" w:color="auto"/>
        <w:right w:val="none" w:sz="0" w:space="0" w:color="auto"/>
      </w:divBdr>
    </w:div>
    <w:div w:id="21224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pikunas@saugoma.lt" TargetMode="External"/><Relationship Id="rId13" Type="http://schemas.openxmlformats.org/officeDocument/2006/relationships/hyperlink" Target="https://www.youtube.com/watch?v=BHPpjs8NnCU"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nnyyctseng@gmail.com" TargetMode="External"/><Relationship Id="rId12" Type="http://schemas.openxmlformats.org/officeDocument/2006/relationships/hyperlink" Target="https://www.discogs.com/release/3294443-Vidmantas-Bla%C5%BEys-Novarais%C4%8Dio-Balsai" TargetMode="External"/><Relationship Id="rId17" Type="http://schemas.openxmlformats.org/officeDocument/2006/relationships/hyperlink" Target="cite" TargetMode="External"/><Relationship Id="rId2" Type="http://schemas.openxmlformats.org/officeDocument/2006/relationships/styles" Target="styles.xml"/><Relationship Id="rId16" Type="http://schemas.openxmlformats.org/officeDocument/2006/relationships/hyperlink" Target="https://ecosound-web.de/ecosound_web/collection/index/1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vintas.lt/gamtos-garsai" TargetMode="External"/><Relationship Id="rId5" Type="http://schemas.openxmlformats.org/officeDocument/2006/relationships/footnotes" Target="footnotes.xml"/><Relationship Id="rId15" Type="http://schemas.openxmlformats.org/officeDocument/2006/relationships/hyperlink" Target="https://ecosound-web.de/ecosound_web/collection/index/106" TargetMode="External"/><Relationship Id="rId10" Type="http://schemas.openxmlformats.org/officeDocument/2006/relationships/hyperlink" Target="https://en.wikipedia.org/wiki/Zuvintas_Biosphere_Reserv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odestas.bruzas@nerija.lt" TargetMode="External"/><Relationship Id="rId14" Type="http://schemas.openxmlformats.org/officeDocument/2006/relationships/hyperlink" Target="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2320</TotalTime>
  <Pages>1</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Sunny Tseng</cp:lastModifiedBy>
  <cp:revision>16</cp:revision>
  <dcterms:created xsi:type="dcterms:W3CDTF">2025-01-10T17:21:00Z</dcterms:created>
  <dcterms:modified xsi:type="dcterms:W3CDTF">2025-01-14T01:55:00Z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id="Sw7d1oGR"/&gt;&lt;style id="http://www.zotero.org/styles/nature" hasBibliography="1" bibliographyStyleHasBeenSet="1"/&gt;&lt;prefs&gt;&lt;pref name="fieldType" value="Field"/&gt;&lt;/prefs&gt;&lt;/data&gt;</vt:lpwstr>
  </property>
</Properties>
</file>