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7D418" w14:textId="0332130D" w:rsidR="00992605" w:rsidRDefault="00992605" w:rsidP="004B4B6B">
      <w:pPr>
        <w:pStyle w:val="Heading1"/>
        <w:spacing w:before="0"/>
      </w:pPr>
      <w:r>
        <w:t>Project title</w:t>
      </w:r>
    </w:p>
    <w:p w14:paraId="6DCD306C" w14:textId="598F79FD" w:rsidR="00740B1D" w:rsidRPr="00740B1D" w:rsidRDefault="00A412B9" w:rsidP="00992605">
      <w:r>
        <w:t xml:space="preserve">Acoustic Monitoring for Migratory Birds in Lithuania </w:t>
      </w:r>
      <w:r w:rsidR="00D04AA9">
        <w:t>– Land of the Storks</w:t>
      </w:r>
    </w:p>
    <w:p w14:paraId="56700611" w14:textId="22A5A434" w:rsidR="00B54876" w:rsidRDefault="00D04AA9" w:rsidP="00B54876">
      <w:pPr>
        <w:pStyle w:val="Heading1"/>
      </w:pPr>
      <w:r>
        <w:t>Project summary</w:t>
      </w:r>
    </w:p>
    <w:tbl>
      <w:tblPr>
        <w:tblStyle w:val="TableGrid"/>
        <w:tblW w:w="0" w:type="auto"/>
        <w:tblLook w:val="04A0" w:firstRow="1" w:lastRow="0" w:firstColumn="1" w:lastColumn="0" w:noHBand="0" w:noVBand="1"/>
      </w:tblPr>
      <w:tblGrid>
        <w:gridCol w:w="2405"/>
        <w:gridCol w:w="6945"/>
      </w:tblGrid>
      <w:tr w:rsidR="00742521" w14:paraId="36FF690C" w14:textId="77777777" w:rsidTr="00A62ECD">
        <w:tc>
          <w:tcPr>
            <w:tcW w:w="2405" w:type="dxa"/>
            <w:vAlign w:val="center"/>
          </w:tcPr>
          <w:p w14:paraId="444EDC97" w14:textId="586C3BEF" w:rsidR="00742521" w:rsidRDefault="00742521" w:rsidP="00A62ECD">
            <w:r>
              <w:t>National Geographic grant</w:t>
            </w:r>
            <w:r>
              <w:rPr>
                <w:rFonts w:hint="eastAsia"/>
              </w:rPr>
              <w:t xml:space="preserve"> </w:t>
            </w:r>
            <w:r w:rsidR="00AB5CA3">
              <w:rPr>
                <w:rFonts w:hint="eastAsia"/>
              </w:rPr>
              <w:t>number</w:t>
            </w:r>
          </w:p>
        </w:tc>
        <w:tc>
          <w:tcPr>
            <w:tcW w:w="6945" w:type="dxa"/>
            <w:vAlign w:val="center"/>
          </w:tcPr>
          <w:p w14:paraId="20715610" w14:textId="308D97FD" w:rsidR="00742521" w:rsidRDefault="00742521" w:rsidP="00A62ECD">
            <w:r w:rsidRPr="00D04AA9">
              <w:t>EC-KOR-53792R-18</w:t>
            </w:r>
          </w:p>
        </w:tc>
      </w:tr>
      <w:tr w:rsidR="00742521" w14:paraId="5D000040" w14:textId="77777777" w:rsidTr="00A62ECD">
        <w:tc>
          <w:tcPr>
            <w:tcW w:w="2405" w:type="dxa"/>
            <w:vAlign w:val="center"/>
          </w:tcPr>
          <w:p w14:paraId="7F6DC4E7" w14:textId="48234C67" w:rsidR="00742521" w:rsidRDefault="00742521" w:rsidP="00A62ECD">
            <w:r>
              <w:t>National Geographic program officer</w:t>
            </w:r>
          </w:p>
        </w:tc>
        <w:tc>
          <w:tcPr>
            <w:tcW w:w="6945" w:type="dxa"/>
            <w:vAlign w:val="center"/>
          </w:tcPr>
          <w:p w14:paraId="3127C010" w14:textId="4CBC003F" w:rsidR="00742521" w:rsidRDefault="00742521" w:rsidP="00A62ECD">
            <w:r>
              <w:t>Nate Hall (nhall@ngs.org)</w:t>
            </w:r>
          </w:p>
        </w:tc>
      </w:tr>
      <w:tr w:rsidR="00742521" w14:paraId="4BEF337C" w14:textId="77777777" w:rsidTr="00A62ECD">
        <w:tc>
          <w:tcPr>
            <w:tcW w:w="2405" w:type="dxa"/>
            <w:vAlign w:val="center"/>
          </w:tcPr>
          <w:p w14:paraId="64167A4E" w14:textId="4DAB69CD" w:rsidR="00742521" w:rsidRDefault="00742521" w:rsidP="00A62ECD">
            <w:r>
              <w:t>Principle investigator</w:t>
            </w:r>
          </w:p>
        </w:tc>
        <w:tc>
          <w:tcPr>
            <w:tcW w:w="6945" w:type="dxa"/>
            <w:vAlign w:val="center"/>
          </w:tcPr>
          <w:p w14:paraId="4D5EE11F" w14:textId="0950DF48" w:rsidR="00742521" w:rsidRPr="004B4B6B" w:rsidRDefault="00742521" w:rsidP="00A62ECD">
            <w:r>
              <w:t>Yi-Chin (Sunny) Tseng (</w:t>
            </w:r>
            <w:hyperlink r:id="rId7" w:history="1">
              <w:r w:rsidR="004B4B6B" w:rsidRPr="00FA5AFD">
                <w:rPr>
                  <w:rStyle w:val="Hyperlink"/>
                </w:rPr>
                <w:t>sunnyyctseng@gmail.com</w:t>
              </w:r>
            </w:hyperlink>
            <w:r>
              <w:t>)</w:t>
            </w:r>
            <w:r w:rsidR="004B4B6B">
              <w:rPr>
                <w:rFonts w:hint="eastAsia"/>
              </w:rPr>
              <w:t xml:space="preserve"> </w:t>
            </w:r>
            <w:r w:rsidR="004B4B6B">
              <w:t>–</w:t>
            </w:r>
            <w:r w:rsidR="004B4B6B">
              <w:rPr>
                <w:rFonts w:hint="eastAsia"/>
              </w:rPr>
              <w:t xml:space="preserve"> University of Northern British Columbia, Canada; independent researcher</w:t>
            </w:r>
          </w:p>
        </w:tc>
      </w:tr>
      <w:tr w:rsidR="00742521" w14:paraId="7EF3B0C9" w14:textId="77777777" w:rsidTr="00A62ECD">
        <w:tc>
          <w:tcPr>
            <w:tcW w:w="2405" w:type="dxa"/>
            <w:vAlign w:val="center"/>
          </w:tcPr>
          <w:p w14:paraId="3296F1FE" w14:textId="6488040C" w:rsidR="00742521" w:rsidRDefault="00742521" w:rsidP="00A62ECD">
            <w:r>
              <w:t>Local collaborator(s)</w:t>
            </w:r>
          </w:p>
        </w:tc>
        <w:tc>
          <w:tcPr>
            <w:tcW w:w="6945" w:type="dxa"/>
            <w:vAlign w:val="center"/>
          </w:tcPr>
          <w:p w14:paraId="10123E8C" w14:textId="19E10142" w:rsidR="00742521" w:rsidRDefault="00742521" w:rsidP="00A62ECD">
            <w:r w:rsidRPr="00D04AA9">
              <w:t xml:space="preserve">Tomas </w:t>
            </w:r>
            <w:proofErr w:type="spellStart"/>
            <w:r w:rsidRPr="00D04AA9">
              <w:t>Pikūnas</w:t>
            </w:r>
            <w:proofErr w:type="spellEnd"/>
            <w:r w:rsidRPr="00D04AA9">
              <w:t xml:space="preserve"> (</w:t>
            </w:r>
            <w:hyperlink r:id="rId8" w:tgtFrame="_blank" w:history="1">
              <w:r w:rsidRPr="00B54876">
                <w:rPr>
                  <w:rStyle w:val="Hyperlink"/>
                </w:rPr>
                <w:t>tomas.pikunas@saugoma.lt</w:t>
              </w:r>
            </w:hyperlink>
            <w:r w:rsidRPr="00D04AA9">
              <w:t>)</w:t>
            </w:r>
            <w:r>
              <w:t xml:space="preserve"> </w:t>
            </w:r>
            <w:r w:rsidR="004B4B6B">
              <w:t>–</w:t>
            </w:r>
            <w:r>
              <w:t xml:space="preserve"> </w:t>
            </w:r>
            <w:proofErr w:type="spellStart"/>
            <w:r w:rsidRPr="00B54876">
              <w:t>Žuvintas</w:t>
            </w:r>
            <w:proofErr w:type="spellEnd"/>
            <w:r w:rsidRPr="00B54876">
              <w:t xml:space="preserve"> Biosphere Reserve</w:t>
            </w:r>
          </w:p>
          <w:p w14:paraId="63CE5DDC" w14:textId="1E9F07D2" w:rsidR="00742521" w:rsidRDefault="00742521" w:rsidP="00A62ECD">
            <w:r w:rsidRPr="00D04AA9">
              <w:t xml:space="preserve">Modestas </w:t>
            </w:r>
            <w:proofErr w:type="spellStart"/>
            <w:r w:rsidRPr="00D04AA9">
              <w:t>Bružas</w:t>
            </w:r>
            <w:proofErr w:type="spellEnd"/>
            <w:r w:rsidRPr="00D04AA9">
              <w:t xml:space="preserve"> (</w:t>
            </w:r>
            <w:hyperlink r:id="rId9" w:history="1">
              <w:r w:rsidRPr="00D06144">
                <w:rPr>
                  <w:rStyle w:val="Hyperlink"/>
                </w:rPr>
                <w:t>modestas.bruzas@nerija.lt</w:t>
              </w:r>
            </w:hyperlink>
            <w:r w:rsidRPr="00D04AA9">
              <w:t>)</w:t>
            </w:r>
            <w:r>
              <w:t xml:space="preserve"> </w:t>
            </w:r>
            <w:r w:rsidR="004B4B6B">
              <w:t>–</w:t>
            </w:r>
            <w:r>
              <w:t xml:space="preserve"> </w:t>
            </w:r>
            <w:r w:rsidRPr="00B54876">
              <w:t>Curonian Spit National Park</w:t>
            </w:r>
          </w:p>
        </w:tc>
      </w:tr>
      <w:tr w:rsidR="00742521" w14:paraId="1E34B506" w14:textId="77777777" w:rsidTr="00A62ECD">
        <w:tc>
          <w:tcPr>
            <w:tcW w:w="2405" w:type="dxa"/>
            <w:vAlign w:val="center"/>
          </w:tcPr>
          <w:p w14:paraId="65D2167D" w14:textId="74C022E0" w:rsidR="00742521" w:rsidRDefault="00742521" w:rsidP="00A62ECD">
            <w:r>
              <w:rPr>
                <w:rFonts w:hint="eastAsia"/>
              </w:rPr>
              <w:t>Project t</w:t>
            </w:r>
            <w:r>
              <w:t>imeline</w:t>
            </w:r>
          </w:p>
        </w:tc>
        <w:tc>
          <w:tcPr>
            <w:tcW w:w="6945" w:type="dxa"/>
            <w:vAlign w:val="center"/>
          </w:tcPr>
          <w:p w14:paraId="63308E2C" w14:textId="77777777" w:rsidR="00742521" w:rsidRDefault="00742521" w:rsidP="00A62ECD">
            <w:pPr>
              <w:pStyle w:val="ListParagraph"/>
              <w:numPr>
                <w:ilvl w:val="0"/>
                <w:numId w:val="1"/>
              </w:numPr>
            </w:pPr>
            <w:r>
              <w:t>Plan for fieldwork: 2025 Jan - April</w:t>
            </w:r>
          </w:p>
          <w:p w14:paraId="58CB18D5" w14:textId="77777777" w:rsidR="00742521" w:rsidRDefault="00742521" w:rsidP="00A62ECD">
            <w:pPr>
              <w:pStyle w:val="ListParagraph"/>
              <w:numPr>
                <w:ilvl w:val="0"/>
                <w:numId w:val="1"/>
              </w:numPr>
            </w:pPr>
            <w:r>
              <w:t>Data collection: 2025 May – July</w:t>
            </w:r>
          </w:p>
          <w:p w14:paraId="02847DF9" w14:textId="77777777" w:rsidR="00742521" w:rsidRDefault="00742521" w:rsidP="00A62ECD">
            <w:pPr>
              <w:pStyle w:val="ListParagraph"/>
              <w:numPr>
                <w:ilvl w:val="0"/>
                <w:numId w:val="1"/>
              </w:numPr>
            </w:pPr>
            <w:r>
              <w:t>Data summary and draft report: 2025 Aug – Dec</w:t>
            </w:r>
          </w:p>
          <w:p w14:paraId="47B5A2D6" w14:textId="23AA5C13" w:rsidR="00742521" w:rsidRDefault="00742521" w:rsidP="00A62ECD">
            <w:pPr>
              <w:pStyle w:val="ListParagraph"/>
              <w:numPr>
                <w:ilvl w:val="0"/>
                <w:numId w:val="1"/>
              </w:numPr>
            </w:pPr>
            <w:r>
              <w:t>Final project deliveries: 2026 spring</w:t>
            </w:r>
          </w:p>
        </w:tc>
      </w:tr>
    </w:tbl>
    <w:p w14:paraId="08470715" w14:textId="77777777" w:rsidR="00742521" w:rsidRDefault="00742521"/>
    <w:p w14:paraId="6330FBF8" w14:textId="77777777" w:rsidR="00B54876" w:rsidRDefault="00B54876">
      <w:pPr>
        <w:rPr>
          <w:rFonts w:ascii="Calibri" w:eastAsiaTheme="majorEastAsia" w:hAnsi="Calibri" w:cstheme="majorBidi"/>
          <w:b/>
          <w:szCs w:val="40"/>
        </w:rPr>
      </w:pPr>
      <w:r>
        <w:br w:type="page"/>
      </w:r>
    </w:p>
    <w:p w14:paraId="69ED9101" w14:textId="3F7E1679" w:rsidR="009E103F" w:rsidRDefault="009E103F" w:rsidP="0041202B">
      <w:pPr>
        <w:pStyle w:val="Heading1"/>
      </w:pPr>
      <w:r>
        <w:lastRenderedPageBreak/>
        <w:t>Background and Relevance</w:t>
      </w:r>
    </w:p>
    <w:p w14:paraId="0075B948" w14:textId="54D4F0F7" w:rsidR="0049359C" w:rsidRDefault="0007316E" w:rsidP="007B70E1">
      <w:pPr>
        <w:rPr>
          <w:color w:val="00B0F0"/>
        </w:rPr>
      </w:pPr>
      <w:r w:rsidRPr="0007316E">
        <w:t>Lithuania is a particularly watered region with more than 3,000 lakes, mostly in the northeast.</w:t>
      </w:r>
      <w:r w:rsidR="00AD1EDC">
        <w:t xml:space="preserve"> The landscape is dominated by meadows, dense forests, and fertile </w:t>
      </w:r>
      <w:r w:rsidR="0049359C">
        <w:t>arable</w:t>
      </w:r>
      <w:r w:rsidR="00AD1EDC">
        <w:t xml:space="preserve"> lands</w:t>
      </w:r>
      <w:r w:rsidR="002527A5">
        <w:fldChar w:fldCharType="begin"/>
      </w:r>
      <w:r w:rsidR="002527A5">
        <w:instrText xml:space="preserve"> ADDIN ZOTERO_ITEM CSL_CITATION {"citationID":"M3rwKJ5C","properties":{"formattedCitation":"\\super 1\\nosupersub{}","plainCitation":"1","noteIndex":0},"citationItems":[{"id":177,"uris":["http://zotero.org/users/12201677/items/EGS4UNQ5"],"itemData":{"id":177,"type":"webpage","title":"Lithuania Land Use: Total Area | Economic Indicators | CEIC","URL":"https://www.ceicdata.com/en/lithuania/environmental-land-use-oecd-member-annual/land-use-total-area","accessed":{"date-parts":[["2025",1,12]]}}}],"schema":"https://github.com/citation-style-language/schema/raw/master/csl-citation.json"}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1</w:t>
      </w:r>
      <w:r w:rsidR="002527A5">
        <w:fldChar w:fldCharType="end"/>
      </w:r>
      <w:r w:rsidR="00AD1EDC">
        <w:t xml:space="preserve">. With the highest elevation less than 300m, </w:t>
      </w:r>
      <w:r w:rsidR="00FE7DBD">
        <w:t>Lithuania is home to a terrestrial biome “temperate broadleaf and mixed forests”, according to the WWF classification</w:t>
      </w:r>
      <w:r w:rsidR="002527A5">
        <w:fldChar w:fldCharType="begin"/>
      </w:r>
      <w:r w:rsidR="002527A5">
        <w:instrText xml:space="preserve"> ADDIN ZOTERO_ITEM CSL_CITATION {"citationID":"p6IU6Rlg","properties":{"formattedCitation":"\\super 2\\nosupersub{}","plainCitation":"2","noteIndex":0},"citationItems":[{"id":179,"uris":["http://zotero.org/users/12201677/items/NSBW4MKF"],"itemData":{"id":179,"type":"article-journal","abstract":"We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livelihoods.","container-title":"Bioscience","DOI":"10.1093/biosci/bix014","ISSN":"0006-3568","issue":"6","journalAbbreviation":"Bioscience","note":"PMID: 28608869\nPMCID: PMC5451287","page":"534-545","source":"PubMed Central","title":"An Ecoregion-Based Approach to Protecting Half the Terrestrial Realm","volume":"67","author":[{"family":"Dinerstein","given":"Eric"},{"family":"Olson","given":"David"},{"family":"Joshi","given":"Anup"},{"family":"Vynne","given":"Carly"},{"family":"Burgess","given":"Neil D."},{"family":"Wikramanayake","given":"Eric"},{"family":"Hahn","given":"Nathan"},{"family":"Palminteri","given":"Suzanne"},{"family":"Hedao","given":"Prashant"},{"family":"Noss","given":"Reed"},{"family":"Hansen","given":"Matt"},{"family":"Locke","given":"Harvey"},{"family":"Ellis","given":"Erle C"},{"family":"Jones","given":"Benjamin"},{"family":"Barber","given":"Charles Victor"},{"family":"Hayes","given":"Randy"},{"family":"Kormos","given":"Cyril"},{"family":"Martin","given":"Vance"},{"family":"Crist","given":"Eileen"},{"family":"Sechrest","given":"Wes"},{"family":"Price","given":"Lori"},{"family":"Baillie","given":"Jonathan E. M."},{"family":"Weeden","given":"Don"},{"family":"Suckling","given":"Kierán"},{"family":"Davis","given":"Crystal"},{"family":"Sizer","given":"Nigel"},{"family":"Moore","given":"Rebecca"},{"family":"Thau","given":"David"},{"family":"Birch","given":"Tanya"},{"family":"Potapov","given":"Peter"},{"family":"Turubanova","given":"Svetlana"},{"family":"Tyukavina","given":"Alexandra"},{"family":"Souza","given":"Nadia","non-dropping-particle":"de"},{"family":"Pintea","given":"Lilian"},{"family":"Brito","given":"José C."},{"family":"Llewellyn","given":"Othman A."},{"family":"Miller","given":"Anthony G."},{"family":"Patzelt","given":"Annette"},{"family":"Ghazanfar","given":"Shahina A."},{"family":"Timberlake","given":"Jonathan"},{"family":"Klöser","given":"Heinz"},{"family":"Shennan-Farpón","given":"Yara"},{"family":"Kindt","given":"Roeland"},{"family":"Lillesø","given":"Jens-Peter Barnekow"},{"family":"Breugel","given":"Paulo","non-dropping-particle":"van"},{"family":"Graudal","given":"Lars"},{"family":"Voge","given":"Maianna"},{"family":"Al-Shammari","given":"Khalaf F."},{"family":"Saleem","given":"Muhammad"}],"issued":{"date-parts":[["2017",6,1]]}}}],"schema":"https://github.com/citation-style-language/schema/raw/master/csl-citation.json"} </w:instrText>
      </w:r>
      <w:r w:rsidR="002527A5">
        <w:fldChar w:fldCharType="separate"/>
      </w:r>
      <w:r w:rsidR="002527A5" w:rsidRPr="002527A5">
        <w:rPr>
          <w:rFonts w:ascii="Aptos" w:hAnsi="Aptos" w:cs="Times New Roman"/>
          <w:kern w:val="0"/>
          <w:vertAlign w:val="superscript"/>
        </w:rPr>
        <w:t>2</w:t>
      </w:r>
      <w:r w:rsidR="002527A5">
        <w:fldChar w:fldCharType="end"/>
      </w:r>
      <w:r w:rsidR="00FE7DBD">
        <w:t>, or “t</w:t>
      </w:r>
      <w:r w:rsidR="00FE7DBD" w:rsidRPr="00B24E37">
        <w:t>emperate-boreal forests and woodlands</w:t>
      </w:r>
      <w:r w:rsidR="00FE7DBD">
        <w:t>”, according to IUCN</w:t>
      </w:r>
      <w:r w:rsidR="002527A5">
        <w:fldChar w:fldCharType="begin"/>
      </w:r>
      <w:r w:rsidR="002527A5">
        <w:instrText xml:space="preserve"> ADDIN ZOTERO_ITEM CSL_CITATION {"citationID":"KkSHYPIR","properties":{"formattedCitation":"\\super 3\\nosupersub{}","plainCitation":"3","noteIndex":0},"citationItems":[{"id":182,"uris":["http://zotero.org/users/12201677/items/36XGXGIF"],"itemData":{"id":182,"type":"webpage","title":"Global Ecosystem Typology","URL":"https://global-ecosystems.org/","accessed":{"date-parts":[["2025",1,12]]}}}],"schema":"https://github.com/citation-style-language/schema/raw/master/csl-citation.json"}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3</w:t>
      </w:r>
      <w:r w:rsidR="002527A5">
        <w:fldChar w:fldCharType="end"/>
      </w:r>
      <w:r w:rsidR="00FE7DBD">
        <w:t xml:space="preserve">. The mixed forest occupies around </w:t>
      </w:r>
      <w:r w:rsidR="00FE7DBD" w:rsidRPr="00B24E37">
        <w:t>one-third of the country’s territory</w:t>
      </w:r>
      <w:r w:rsidR="002527A5">
        <w:fldChar w:fldCharType="begin"/>
      </w:r>
      <w:r w:rsidR="002527A5">
        <w:instrText xml:space="preserve"> ADDIN ZOTERO_ITEM CSL_CITATION {"citationID":"ZQsq20ax","properties":{"formattedCitation":"\\super 4\\nosupersub{}","plainCitation":"4","noteIndex":0},"citationItems":[{"id":184,"uris":["http://zotero.org/users/12201677/items/BSFY4TWX"],"itemData":{"id":184,"type":"webpage","title":"Wayback Machine","URL":"https://web.archive.org/web/20210623222205/http:/files.gamta.lt/aaa/pranesimai/Lietuvos_gamtine_aplinka_bukle_procesai_ir_raida.pdf","accessed":{"date-parts":[["2025",1,12]]},"issued":{"date-parts":[["2021",6,23]]}}}],"schema":"https://github.com/citation-style-language/schema/raw/master/csl-citation.json"} </w:instrText>
      </w:r>
      <w:r w:rsidR="002527A5">
        <w:fldChar w:fldCharType="separate"/>
      </w:r>
      <w:r w:rsidR="002527A5" w:rsidRPr="002527A5">
        <w:rPr>
          <w:rFonts w:ascii="Aptos" w:hAnsi="Aptos" w:cs="Times New Roman"/>
          <w:kern w:val="0"/>
          <w:vertAlign w:val="superscript"/>
        </w:rPr>
        <w:t>4</w:t>
      </w:r>
      <w:r w:rsidR="002527A5">
        <w:fldChar w:fldCharType="end"/>
      </w:r>
      <w:r w:rsidR="00AB62CB">
        <w:t xml:space="preserve">, with the dominant tree species being pine, birch and spruce. </w:t>
      </w:r>
      <w:r w:rsidR="00FE7DBD">
        <w:t xml:space="preserve">In contrast, the freshwater </w:t>
      </w:r>
      <w:r>
        <w:t>biomes</w:t>
      </w:r>
      <w:r w:rsidR="00FE7DBD">
        <w:t xml:space="preserve"> </w:t>
      </w:r>
      <w:proofErr w:type="gramStart"/>
      <w:r w:rsidR="00FE7DBD">
        <w:t>includes</w:t>
      </w:r>
      <w:proofErr w:type="gramEnd"/>
      <w:r w:rsidR="00FE7DBD">
        <w:t xml:space="preserve"> rivers and streams, lakes, and wetlands, which cover around 7.9% of the country’s territory, although most of the wetlands having been lost due to drainage and human activity between 1960 to 1980.</w:t>
      </w:r>
      <w:r>
        <w:t xml:space="preserve"> </w:t>
      </w:r>
    </w:p>
    <w:p w14:paraId="6B930442" w14:textId="5446DBB9" w:rsidR="00992605" w:rsidRPr="009174A3" w:rsidRDefault="00C14955" w:rsidP="0049359C">
      <w:r w:rsidRPr="007B70E1">
        <w:t>Protected areas, of all protection levels, occupy 17% of the total area of Lithuania. There are five National Parks, including Curonian Spit National Park, the one with the most diversity of bird communities. There are also</w:t>
      </w:r>
      <w:r w:rsidR="00A800A9" w:rsidRPr="007B70E1">
        <w:t xml:space="preserve"> six</w:t>
      </w:r>
      <w:r w:rsidRPr="007B70E1">
        <w:t xml:space="preserve"> Strict Nature Reserves, including </w:t>
      </w:r>
      <w:hyperlink r:id="rId10" w:tooltip="Zuvintas Biosphere Reserve" w:history="1">
        <w:proofErr w:type="spellStart"/>
        <w:r w:rsidRPr="007B70E1">
          <w:t>Zuvintas</w:t>
        </w:r>
        <w:proofErr w:type="spellEnd"/>
        <w:r w:rsidRPr="007B70E1">
          <w:t xml:space="preserve"> Biosphere Reserve</w:t>
        </w:r>
      </w:hyperlink>
      <w:r w:rsidRPr="007B70E1">
        <w:t xml:space="preserve">, which is </w:t>
      </w:r>
      <w:r w:rsidR="00A800A9" w:rsidRPr="007B70E1">
        <w:t xml:space="preserve">an important breeding ground and migration halt for </w:t>
      </w:r>
      <w:r w:rsidR="00A800A9" w:rsidRPr="009174A3">
        <w:t xml:space="preserve">waterbirds. </w:t>
      </w:r>
    </w:p>
    <w:p w14:paraId="42BDB35B" w14:textId="5F012561" w:rsidR="00AD1EDC" w:rsidRDefault="0049359C">
      <w:r w:rsidRPr="009174A3">
        <w:rPr>
          <w:rFonts w:cs="Calibri"/>
        </w:rPr>
        <w:t>Many birds fly through Lithuania as part of the Baltic Flyway, one of the world's most important migratory routes</w:t>
      </w:r>
      <w:r w:rsidR="00777AA0" w:rsidRPr="009174A3">
        <w:rPr>
          <w:rFonts w:cs="Calibri"/>
        </w:rPr>
        <w:t>, bounded by East Atlantic Flyway and Black Sea Mediterranean Flyway</w:t>
      </w:r>
      <w:r w:rsidR="002527A5" w:rsidRPr="009174A3">
        <w:rPr>
          <w:rFonts w:cs="Calibri"/>
        </w:rPr>
        <w:fldChar w:fldCharType="begin"/>
      </w:r>
      <w:r w:rsidR="002527A5" w:rsidRPr="009174A3">
        <w:rPr>
          <w:rFonts w:cs="Calibri"/>
        </w:rPr>
        <w:instrText xml:space="preserve"> ADDIN ZOTERO_ITEM CSL_CITATION {"citationID":"5vuaxHnw","properties":{"formattedCitation":"\\super 5\\nosupersub{}","plainCitation":"5","noteIndex":0},"citationItems":[{"id":186,"uris":["http://zotero.org/users/12201677/items/T6YBQE8D"],"itemData":{"id":186,"type":"webpage","title":"Flyway conservation | Flyways Initiative","URL":"https://flyway.waddensea-worldheritage.org/flyway-conservation","accessed":{"date-parts":[["2025",1,12]]}}}],"schema":"https://github.com/citation-style-language/schema/raw/master/csl-citation.json"} </w:instrText>
      </w:r>
      <w:r w:rsidR="002527A5" w:rsidRPr="009174A3">
        <w:rPr>
          <w:rFonts w:cs="Calibri"/>
        </w:rPr>
        <w:fldChar w:fldCharType="separate"/>
      </w:r>
      <w:r w:rsidR="002527A5" w:rsidRPr="009174A3">
        <w:rPr>
          <w:rFonts w:cs="Calibri"/>
          <w:kern w:val="0"/>
          <w:vertAlign w:val="superscript"/>
        </w:rPr>
        <w:t>5</w:t>
      </w:r>
      <w:r w:rsidR="002527A5" w:rsidRPr="009174A3">
        <w:rPr>
          <w:rFonts w:cs="Calibri"/>
        </w:rPr>
        <w:fldChar w:fldCharType="end"/>
      </w:r>
      <w:r w:rsidR="00777AA0" w:rsidRPr="009174A3">
        <w:rPr>
          <w:rFonts w:cs="Calibri"/>
        </w:rPr>
        <w:t>.</w:t>
      </w:r>
      <w:r w:rsidR="00AB62CB" w:rsidRPr="009174A3">
        <w:rPr>
          <w:rFonts w:cs="Calibri"/>
        </w:rPr>
        <w:t xml:space="preserve"> The avifauna of Lithuania include a total of 3</w:t>
      </w:r>
      <w:r w:rsidR="00EF22CD" w:rsidRPr="009174A3">
        <w:rPr>
          <w:rFonts w:cs="Calibri"/>
        </w:rPr>
        <w:t>87</w:t>
      </w:r>
      <w:r w:rsidR="00AB62CB" w:rsidRPr="009174A3">
        <w:rPr>
          <w:rFonts w:cs="Calibri"/>
        </w:rPr>
        <w:t xml:space="preserve"> species (bird list</w:t>
      </w:r>
      <w:r w:rsidR="00742521" w:rsidRPr="009174A3">
        <w:rPr>
          <w:rFonts w:cs="Calibri"/>
        </w:rPr>
        <w:t xml:space="preserve"> </w:t>
      </w:r>
      <w:r w:rsidR="002527A5" w:rsidRPr="009174A3">
        <w:rPr>
          <w:rFonts w:cs="Calibri"/>
        </w:rPr>
        <w:t>obtained from</w:t>
      </w:r>
      <w:r w:rsidR="00AB62CB" w:rsidRPr="009174A3">
        <w:rPr>
          <w:rFonts w:cs="Calibri"/>
        </w:rPr>
        <w:t xml:space="preserve"> Lithuanian Ornithological Society</w:t>
      </w:r>
      <w:r w:rsidR="00EF22CD" w:rsidRPr="009174A3">
        <w:rPr>
          <w:rFonts w:cs="Calibri"/>
        </w:rPr>
        <w:t>, LOD</w:t>
      </w:r>
      <w:r w:rsidR="002527A5" w:rsidRPr="009174A3">
        <w:rPr>
          <w:rFonts w:cs="Calibri"/>
        </w:rPr>
        <w:fldChar w:fldCharType="begin"/>
      </w:r>
      <w:r w:rsidR="002527A5" w:rsidRPr="009174A3">
        <w:rPr>
          <w:rFonts w:cs="Calibri"/>
        </w:rPr>
        <w:instrText xml:space="preserve"> ADDIN ZOTERO_ITEM CSL_CITATION {"citationID":"zaP5RyDO","properties":{"formattedCitation":"\\super 6\\nosupersub{}","plainCitation":"6","noteIndex":0},"citationItems":[{"id":188,"uris":["http://zotero.org/users/12201677/items/PUZQQ3BG"],"itemData":{"id":188,"type":"webpage","title":"birdlife.lt - Mes dirbame paukščiams ir žmonėms","URL":"https://birdlife.lt/sarasas","accessed":{"date-parts":[["2025",1,12]]}}}],"schema":"https://github.com/citation-style-language/schema/raw/master/csl-citation.json"} </w:instrText>
      </w:r>
      <w:r w:rsidR="002527A5" w:rsidRPr="009174A3">
        <w:rPr>
          <w:rFonts w:cs="Calibri"/>
        </w:rPr>
        <w:fldChar w:fldCharType="separate"/>
      </w:r>
      <w:r w:rsidR="002527A5" w:rsidRPr="009174A3">
        <w:rPr>
          <w:rFonts w:cs="Calibri"/>
          <w:kern w:val="0"/>
          <w:vertAlign w:val="superscript"/>
        </w:rPr>
        <w:t>6</w:t>
      </w:r>
      <w:r w:rsidR="002527A5" w:rsidRPr="009174A3">
        <w:rPr>
          <w:rFonts w:cs="Calibri"/>
        </w:rPr>
        <w:fldChar w:fldCharType="end"/>
      </w:r>
      <w:r w:rsidR="00742521" w:rsidRPr="009174A3">
        <w:rPr>
          <w:rFonts w:cs="Calibri"/>
        </w:rPr>
        <w:t>; v2024 April</w:t>
      </w:r>
      <w:r w:rsidR="00AB62CB" w:rsidRPr="009174A3">
        <w:rPr>
          <w:rFonts w:cs="Calibri"/>
        </w:rPr>
        <w:t xml:space="preserve">), </w:t>
      </w:r>
      <w:r w:rsidR="00EF22CD" w:rsidRPr="009174A3">
        <w:rPr>
          <w:rFonts w:cs="Calibri"/>
        </w:rPr>
        <w:t>including t</w:t>
      </w:r>
      <w:r w:rsidR="00900DEF" w:rsidRPr="009174A3">
        <w:rPr>
          <w:rFonts w:cs="Calibri"/>
        </w:rPr>
        <w:t>hirteen globally endangered specie</w:t>
      </w:r>
      <w:r w:rsidR="00EF22CD" w:rsidRPr="009174A3">
        <w:rPr>
          <w:rFonts w:cs="Calibri"/>
        </w:rPr>
        <w:t xml:space="preserve"> such as </w:t>
      </w:r>
      <w:r w:rsidR="006B4B66" w:rsidRPr="009174A3">
        <w:rPr>
          <w:rFonts w:cs="Calibri"/>
        </w:rPr>
        <w:t>Ferruginous Duck</w:t>
      </w:r>
      <w:r w:rsidR="00742521" w:rsidRPr="009174A3">
        <w:rPr>
          <w:rFonts w:cs="Calibri"/>
        </w:rPr>
        <w:t xml:space="preserve"> (</w:t>
      </w:r>
      <w:r w:rsidR="00742521" w:rsidRPr="009174A3">
        <w:rPr>
          <w:rFonts w:cs="Calibri"/>
          <w:i/>
          <w:iCs/>
        </w:rPr>
        <w:t xml:space="preserve">Aythya </w:t>
      </w:r>
      <w:proofErr w:type="spellStart"/>
      <w:r w:rsidR="00742521" w:rsidRPr="009174A3">
        <w:rPr>
          <w:rFonts w:cs="Calibri"/>
          <w:i/>
          <w:iCs/>
        </w:rPr>
        <w:t>nyroca</w:t>
      </w:r>
      <w:proofErr w:type="spellEnd"/>
      <w:r w:rsidR="00742521" w:rsidRPr="009174A3">
        <w:rPr>
          <w:rFonts w:cs="Calibri"/>
        </w:rPr>
        <w:t>)</w:t>
      </w:r>
      <w:r w:rsidR="006B4B66" w:rsidRPr="009174A3">
        <w:rPr>
          <w:rFonts w:cs="Calibri"/>
        </w:rPr>
        <w:t>, White-tailed Eagle</w:t>
      </w:r>
      <w:r w:rsidR="00742521" w:rsidRPr="009174A3">
        <w:rPr>
          <w:rFonts w:cs="Calibri"/>
        </w:rPr>
        <w:t xml:space="preserve"> (</w:t>
      </w:r>
      <w:r w:rsidR="00742521" w:rsidRPr="009174A3">
        <w:rPr>
          <w:rFonts w:cs="Calibri"/>
          <w:i/>
          <w:iCs/>
        </w:rPr>
        <w:t>Haliaeetus albicilla</w:t>
      </w:r>
      <w:r w:rsidR="00742521" w:rsidRPr="009174A3">
        <w:rPr>
          <w:rFonts w:cs="Calibri"/>
        </w:rPr>
        <w:t>)</w:t>
      </w:r>
      <w:r w:rsidR="006B4B66" w:rsidRPr="009174A3">
        <w:rPr>
          <w:rFonts w:cs="Calibri"/>
        </w:rPr>
        <w:t>, Corncrake</w:t>
      </w:r>
      <w:r w:rsidR="00742521" w:rsidRPr="009174A3">
        <w:rPr>
          <w:rFonts w:cs="Calibri"/>
        </w:rPr>
        <w:t xml:space="preserve"> (</w:t>
      </w:r>
      <w:r w:rsidR="00742521" w:rsidRPr="009174A3">
        <w:rPr>
          <w:rFonts w:cs="Calibri"/>
          <w:i/>
          <w:iCs/>
        </w:rPr>
        <w:t>Crex crex</w:t>
      </w:r>
      <w:r w:rsidR="00742521" w:rsidRPr="009174A3">
        <w:rPr>
          <w:rFonts w:cs="Calibri"/>
        </w:rPr>
        <w:t>)</w:t>
      </w:r>
      <w:r w:rsidR="006B4B66" w:rsidRPr="009174A3">
        <w:rPr>
          <w:rFonts w:cs="Calibri"/>
        </w:rPr>
        <w:t xml:space="preserve">, Great Snipe </w:t>
      </w:r>
      <w:r w:rsidR="00742521" w:rsidRPr="009174A3">
        <w:rPr>
          <w:rFonts w:cs="Calibri"/>
        </w:rPr>
        <w:t>(</w:t>
      </w:r>
      <w:proofErr w:type="spellStart"/>
      <w:r w:rsidR="00742521" w:rsidRPr="009174A3">
        <w:rPr>
          <w:rFonts w:cs="Calibri"/>
          <w:i/>
          <w:iCs/>
        </w:rPr>
        <w:t>Gallinago</w:t>
      </w:r>
      <w:proofErr w:type="spellEnd"/>
      <w:r w:rsidR="00742521" w:rsidRPr="009174A3">
        <w:rPr>
          <w:rFonts w:cs="Calibri"/>
          <w:i/>
          <w:iCs/>
        </w:rPr>
        <w:t xml:space="preserve"> media</w:t>
      </w:r>
      <w:r w:rsidR="00742521" w:rsidRPr="009174A3">
        <w:rPr>
          <w:rFonts w:cs="Calibri"/>
        </w:rPr>
        <w:t xml:space="preserve">) </w:t>
      </w:r>
      <w:r w:rsidR="006B4B66" w:rsidRPr="009174A3">
        <w:rPr>
          <w:rFonts w:cs="Calibri"/>
        </w:rPr>
        <w:t>and Aquatic Warbler</w:t>
      </w:r>
      <w:r w:rsidR="00742521" w:rsidRPr="009174A3">
        <w:rPr>
          <w:rFonts w:cs="Calibri"/>
        </w:rPr>
        <w:t xml:space="preserve"> (</w:t>
      </w:r>
      <w:r w:rsidR="00742521" w:rsidRPr="009174A3">
        <w:rPr>
          <w:rFonts w:cs="Calibri"/>
          <w:i/>
          <w:iCs/>
        </w:rPr>
        <w:t xml:space="preserve">Acrocephalus </w:t>
      </w:r>
      <w:proofErr w:type="spellStart"/>
      <w:r w:rsidR="00742521" w:rsidRPr="009174A3">
        <w:rPr>
          <w:rFonts w:cs="Calibri"/>
          <w:i/>
          <w:iCs/>
        </w:rPr>
        <w:t>paludicola</w:t>
      </w:r>
      <w:proofErr w:type="spellEnd"/>
      <w:r w:rsidR="00742521" w:rsidRPr="009174A3">
        <w:rPr>
          <w:rFonts w:cs="Calibri"/>
        </w:rPr>
        <w:t>)</w:t>
      </w:r>
      <w:r w:rsidR="006B4B66" w:rsidRPr="009174A3">
        <w:rPr>
          <w:rFonts w:cs="Calibri"/>
        </w:rPr>
        <w:t xml:space="preserve">. </w:t>
      </w:r>
      <w:r w:rsidR="00EF22CD" w:rsidRPr="009174A3">
        <w:rPr>
          <w:rFonts w:cs="Calibri"/>
        </w:rPr>
        <w:t>Named in 1973, the White Stork (</w:t>
      </w:r>
      <w:r w:rsidR="00EF22CD" w:rsidRPr="009174A3">
        <w:rPr>
          <w:rFonts w:cs="Calibri"/>
          <w:i/>
          <w:iCs/>
        </w:rPr>
        <w:t xml:space="preserve">Ciconia </w:t>
      </w:r>
      <w:proofErr w:type="spellStart"/>
      <w:r w:rsidR="00EF22CD" w:rsidRPr="009174A3">
        <w:rPr>
          <w:rFonts w:cs="Calibri"/>
          <w:i/>
          <w:iCs/>
        </w:rPr>
        <w:t>ciconia</w:t>
      </w:r>
      <w:proofErr w:type="spellEnd"/>
      <w:r w:rsidR="00EF22CD" w:rsidRPr="009174A3">
        <w:rPr>
          <w:rFonts w:cs="Calibri"/>
        </w:rPr>
        <w:t xml:space="preserve">) is the national bird of Lithuania, </w:t>
      </w:r>
      <w:r w:rsidR="00742521" w:rsidRPr="009174A3">
        <w:rPr>
          <w:rFonts w:cs="Calibri"/>
        </w:rPr>
        <w:t xml:space="preserve">symbolising harmonious coexistence of humans and nature. </w:t>
      </w:r>
      <w:r w:rsidR="006B4B66" w:rsidRPr="009174A3">
        <w:t xml:space="preserve">The </w:t>
      </w:r>
      <w:r w:rsidR="00742521" w:rsidRPr="009174A3">
        <w:t>bird</w:t>
      </w:r>
      <w:r w:rsidR="00742521">
        <w:rPr>
          <w:rFonts w:hint="eastAsia"/>
        </w:rPr>
        <w:t xml:space="preserve"> </w:t>
      </w:r>
      <w:r w:rsidR="006B4B66">
        <w:t xml:space="preserve">spring migration </w:t>
      </w:r>
      <w:r w:rsidR="00742521">
        <w:rPr>
          <w:rFonts w:hint="eastAsia"/>
        </w:rPr>
        <w:t xml:space="preserve">in Lithuania </w:t>
      </w:r>
      <w:r w:rsidR="006B4B66">
        <w:t xml:space="preserve">starts as early as March/April, bringing huge concentration of geese, swans, ducks and other waterfowls. The breeding season in May/June provide the most species </w:t>
      </w:r>
      <w:r w:rsidR="00EF22CD">
        <w:rPr>
          <w:rFonts w:hint="eastAsia"/>
        </w:rPr>
        <w:t>observed (150 ~ 200 species). Most passerine (</w:t>
      </w:r>
      <w:r w:rsidR="00742521">
        <w:rPr>
          <w:rFonts w:hint="eastAsia"/>
        </w:rPr>
        <w:t xml:space="preserve">aka. </w:t>
      </w:r>
      <w:r w:rsidR="00EF22CD">
        <w:rPr>
          <w:rFonts w:hint="eastAsia"/>
        </w:rPr>
        <w:t>songbirds) arrive at end of May</w:t>
      </w:r>
      <w:r w:rsidR="002527A5">
        <w:fldChar w:fldCharType="begin"/>
      </w:r>
      <w:r w:rsidR="002527A5">
        <w:instrText xml:space="preserve"> ADDIN ZOTERO_ITEM CSL_CITATION {"citationID":"stSQuLvY","properties":{"formattedCitation":"\\super 7\\nosupersub{}","plainCitation":"7","noteIndex":0},"citationItems":[{"id":190,"uris":["http://zotero.org/users/12201677/items/NBRJZZ28"],"itemData":{"id":190,"type":"webpage","title":"Birds, Birding Trips and Birdwatching Tours in lithuania - Fat Birder","URL":"https://fatbirder.com/world-birding/europe/lithuania/","accessed":{"date-parts":[["2025",1,12]]}}}],"schema":"https://github.com/citation-style-language/schema/raw/master/csl-citation.json"}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7</w:t>
      </w:r>
      <w:r w:rsidR="002527A5">
        <w:fldChar w:fldCharType="end"/>
      </w:r>
      <w:r w:rsidR="00EF22CD">
        <w:rPr>
          <w:rFonts w:hint="eastAsia"/>
        </w:rPr>
        <w:t xml:space="preserve">. </w:t>
      </w:r>
    </w:p>
    <w:p w14:paraId="1F20C68D" w14:textId="0030BAB9" w:rsidR="00FD57FD" w:rsidRPr="00837A4A" w:rsidRDefault="00FD57FD">
      <w:r>
        <w:rPr>
          <w:rFonts w:hint="eastAsia"/>
        </w:rPr>
        <w:lastRenderedPageBreak/>
        <w:t xml:space="preserve">Although being rich in bird diversity, </w:t>
      </w:r>
      <w:r w:rsidR="00837A4A">
        <w:rPr>
          <w:rFonts w:hint="eastAsia"/>
        </w:rPr>
        <w:t xml:space="preserve">only few </w:t>
      </w:r>
      <w:r w:rsidR="00837A4A">
        <w:t>publicly</w:t>
      </w:r>
      <w:r w:rsidR="00837A4A">
        <w:rPr>
          <w:rFonts w:hint="eastAsia"/>
        </w:rPr>
        <w:t xml:space="preserve"> available resources are </w:t>
      </w:r>
      <w:r w:rsidR="00837A4A">
        <w:t>available</w:t>
      </w:r>
      <w:r w:rsidR="00837A4A">
        <w:rPr>
          <w:rFonts w:hint="eastAsia"/>
        </w:rPr>
        <w:t xml:space="preserve"> regarding to the </w:t>
      </w:r>
      <w:r w:rsidR="00FB096D">
        <w:t xml:space="preserve">Lithuanian </w:t>
      </w:r>
      <w:r w:rsidR="00837A4A">
        <w:rPr>
          <w:rFonts w:hint="eastAsia"/>
        </w:rPr>
        <w:t xml:space="preserve">bird sound </w:t>
      </w:r>
      <w:r w:rsidR="00FB096D">
        <w:t>documentation</w:t>
      </w:r>
      <w:r w:rsidR="00837A4A">
        <w:rPr>
          <w:rFonts w:hint="eastAsia"/>
        </w:rPr>
        <w:t>:</w:t>
      </w:r>
    </w:p>
    <w:p w14:paraId="386A6712" w14:textId="3931A2F8" w:rsidR="00FD57FD" w:rsidRDefault="00F10BA2" w:rsidP="00F10BA2">
      <w:pPr>
        <w:pStyle w:val="ListParagraph"/>
        <w:numPr>
          <w:ilvl w:val="0"/>
          <w:numId w:val="1"/>
        </w:numPr>
      </w:pPr>
      <w:r>
        <w:rPr>
          <w:rFonts w:hint="eastAsia"/>
        </w:rPr>
        <w:t xml:space="preserve">Website of </w:t>
      </w:r>
      <w:proofErr w:type="spellStart"/>
      <w:r w:rsidRPr="00B54876">
        <w:t>Žuvintas</w:t>
      </w:r>
      <w:proofErr w:type="spellEnd"/>
      <w:r w:rsidRPr="00B54876">
        <w:t xml:space="preserve"> Biosphere Reserve</w:t>
      </w:r>
      <w:r>
        <w:rPr>
          <w:rFonts w:hint="eastAsia"/>
        </w:rPr>
        <w:t xml:space="preserve"> (</w:t>
      </w:r>
      <w:hyperlink r:id="rId11" w:history="1">
        <w:r w:rsidRPr="00F10BA2">
          <w:rPr>
            <w:rStyle w:val="Hyperlink"/>
            <w:rFonts w:hint="eastAsia"/>
          </w:rPr>
          <w:t>link</w:t>
        </w:r>
      </w:hyperlink>
      <w:r>
        <w:rPr>
          <w:rFonts w:hint="eastAsia"/>
        </w:rPr>
        <w:t xml:space="preserve">) </w:t>
      </w:r>
      <w:r>
        <w:t>–</w:t>
      </w:r>
      <w:r>
        <w:rPr>
          <w:rFonts w:hint="eastAsia"/>
        </w:rPr>
        <w:t xml:space="preserve"> a collection of bird sounds from lakeshore, forest, and meadows. </w:t>
      </w:r>
    </w:p>
    <w:p w14:paraId="54D59AAF" w14:textId="408F3B33" w:rsidR="00F10BA2" w:rsidRDefault="00A47496" w:rsidP="00F10BA2">
      <w:pPr>
        <w:pStyle w:val="ListParagraph"/>
        <w:numPr>
          <w:ilvl w:val="0"/>
          <w:numId w:val="1"/>
        </w:numPr>
      </w:pPr>
      <w:r>
        <w:t xml:space="preserve">A </w:t>
      </w:r>
      <w:r w:rsidR="00837A4A">
        <w:rPr>
          <w:rFonts w:hint="eastAsia"/>
        </w:rPr>
        <w:t xml:space="preserve">CD recorded by </w:t>
      </w:r>
      <w:r w:rsidR="00837A4A" w:rsidRPr="00837A4A">
        <w:t xml:space="preserve">Vidmantas </w:t>
      </w:r>
      <w:proofErr w:type="spellStart"/>
      <w:r w:rsidR="00837A4A" w:rsidRPr="00837A4A">
        <w:t>Blažys</w:t>
      </w:r>
      <w:proofErr w:type="spellEnd"/>
      <w:r w:rsidR="00837A4A">
        <w:rPr>
          <w:rFonts w:hint="eastAsia"/>
        </w:rPr>
        <w:t xml:space="preserve"> (</w:t>
      </w:r>
      <w:hyperlink r:id="rId12" w:history="1">
        <w:r w:rsidR="00837A4A" w:rsidRPr="00837A4A">
          <w:rPr>
            <w:rStyle w:val="Hyperlink"/>
            <w:rFonts w:hint="eastAsia"/>
          </w:rPr>
          <w:t>link</w:t>
        </w:r>
      </w:hyperlink>
      <w:r w:rsidR="00837A4A">
        <w:rPr>
          <w:rFonts w:hint="eastAsia"/>
        </w:rPr>
        <w:t xml:space="preserve">) </w:t>
      </w:r>
      <w:r w:rsidR="00837A4A">
        <w:t>–</w:t>
      </w:r>
      <w:r w:rsidR="00837A4A">
        <w:rPr>
          <w:rFonts w:hint="eastAsia"/>
        </w:rPr>
        <w:t xml:space="preserve"> a collection of bird </w:t>
      </w:r>
      <w:r w:rsidR="00837A4A">
        <w:t>sounds</w:t>
      </w:r>
      <w:r w:rsidR="00837A4A">
        <w:rPr>
          <w:rFonts w:hint="eastAsia"/>
        </w:rPr>
        <w:t xml:space="preserve"> in the </w:t>
      </w:r>
      <w:proofErr w:type="spellStart"/>
      <w:r w:rsidR="00837A4A" w:rsidRPr="00837A4A">
        <w:t>Novaraistis</w:t>
      </w:r>
      <w:proofErr w:type="spellEnd"/>
      <w:r w:rsidR="00837A4A">
        <w:rPr>
          <w:rFonts w:hint="eastAsia"/>
        </w:rPr>
        <w:t xml:space="preserve"> region.</w:t>
      </w:r>
    </w:p>
    <w:p w14:paraId="6C602163" w14:textId="1EE6C198" w:rsidR="00A47496" w:rsidRDefault="00A47496" w:rsidP="00A47496">
      <w:pPr>
        <w:pStyle w:val="ListParagraph"/>
        <w:numPr>
          <w:ilvl w:val="0"/>
          <w:numId w:val="1"/>
        </w:numPr>
      </w:pPr>
      <w:r>
        <w:t xml:space="preserve">A </w:t>
      </w:r>
      <w:proofErr w:type="spellStart"/>
      <w:r w:rsidR="00837A4A">
        <w:rPr>
          <w:rFonts w:hint="eastAsia"/>
        </w:rPr>
        <w:t>Youtube</w:t>
      </w:r>
      <w:proofErr w:type="spellEnd"/>
      <w:r w:rsidR="00837A4A">
        <w:rPr>
          <w:rFonts w:hint="eastAsia"/>
        </w:rPr>
        <w:t xml:space="preserve"> video  </w:t>
      </w:r>
      <w:r>
        <w:t xml:space="preserve">channel </w:t>
      </w:r>
      <w:proofErr w:type="spellStart"/>
      <w:r w:rsidR="00837A4A">
        <w:rPr>
          <w:rFonts w:hint="eastAsia"/>
        </w:rPr>
        <w:t>Asvidea</w:t>
      </w:r>
      <w:proofErr w:type="spellEnd"/>
      <w:r w:rsidR="00837A4A">
        <w:rPr>
          <w:rFonts w:hint="eastAsia"/>
        </w:rPr>
        <w:t xml:space="preserve"> (</w:t>
      </w:r>
      <w:hyperlink r:id="rId13" w:history="1">
        <w:r w:rsidR="00837A4A">
          <w:rPr>
            <w:rStyle w:val="Hyperlink"/>
            <w:rFonts w:hint="eastAsia"/>
          </w:rPr>
          <w:t>link</w:t>
        </w:r>
      </w:hyperlink>
      <w:r w:rsidR="00837A4A">
        <w:rPr>
          <w:rFonts w:hint="eastAsia"/>
        </w:rPr>
        <w:t xml:space="preserve">) </w:t>
      </w:r>
      <w:r w:rsidR="00837A4A">
        <w:t>–</w:t>
      </w:r>
      <w:r w:rsidR="00837A4A">
        <w:rPr>
          <w:rFonts w:hint="eastAsia"/>
        </w:rPr>
        <w:t xml:space="preserve"> a comprehensive which includes 400 bird sounds </w:t>
      </w:r>
      <w:r w:rsidR="00837A4A">
        <w:t>–</w:t>
      </w:r>
      <w:r w:rsidR="00837A4A">
        <w:rPr>
          <w:rFonts w:hint="eastAsia"/>
        </w:rPr>
        <w:t xml:space="preserve"> however, the recordings are likely from other countries instead of collected in Lithuania locally.</w:t>
      </w:r>
    </w:p>
    <w:p w14:paraId="5A8C30EE" w14:textId="44613AC0" w:rsidR="00A47496" w:rsidRDefault="00A47496" w:rsidP="00A47496">
      <w:pPr>
        <w:pStyle w:val="ListParagraph"/>
        <w:numPr>
          <w:ilvl w:val="0"/>
          <w:numId w:val="1"/>
        </w:numPr>
      </w:pPr>
      <w:r>
        <w:t>Xeno Canto (</w:t>
      </w:r>
      <w:hyperlink r:id="rId14" w:history="1">
        <w:r w:rsidRPr="00A47496">
          <w:rPr>
            <w:rStyle w:val="Hyperlink"/>
          </w:rPr>
          <w:t>link</w:t>
        </w:r>
      </w:hyperlink>
      <w:r>
        <w:t>) – a worldwide bird sound library, including recordings shared by citizen scientists for about 140 bird species across Lithuania (accessed on Jan.2024).</w:t>
      </w:r>
    </w:p>
    <w:p w14:paraId="63481171" w14:textId="3C754306" w:rsidR="00740B1D" w:rsidRDefault="00A47496">
      <w:r>
        <w:t xml:space="preserve">Documenting single bird species vocalization is crucial in understanding the behaviour and sound variation, while a long-term soundscape monitoring, by autonomous recording units (ARUs), is also important in understanding the interaction between the species and the environment. A </w:t>
      </w:r>
      <w:r w:rsidR="00FB096D">
        <w:t>very recent study</w:t>
      </w:r>
      <w:r>
        <w:t xml:space="preserve"> </w:t>
      </w:r>
      <w:r w:rsidRPr="00A47496">
        <w:t>inventories passive acoustic monitoring (PAM) datasets targeting biodiversity</w:t>
      </w:r>
      <w:r>
        <w:t xml:space="preserve"> globally, indicating that </w:t>
      </w:r>
      <w:r w:rsidR="00A71D1C">
        <w:t>very few, if any, effort has been made for passive acoustic monitoring in Lithuania</w:t>
      </w:r>
      <w:r w:rsidR="002527A5">
        <w:fldChar w:fldCharType="begin"/>
      </w:r>
      <w:r w:rsidR="002527A5">
        <w:instrText xml:space="preserve"> ADDIN ZOTERO_ITEM CSL_CITATION {"citationID":"FxshFF1w","properties":{"formattedCitation":"\\super 8\\nosupersub{}","plainCitation":"8","noteIndex":0},"citationItems":[{"id":192,"uris":["http://zotero.org/users/12201677/items/AMV5YAAT"],"itemData":{"id":192,"type":"article","abstract":"The urgent need for remote, reliable, and scalable biodiversity monitoring amidst mounting human pressures on ecosystems and changing climate has sparked interest in Passive Acoustic Monitoring (PAM) worldwide. PAM holds potential for supporting global sustainability goals by aiding conservation efforts, but so far, there is no comprehensive overview of its coverage. Here we present metadata from 293 PAM datasets recorded since 1991 in the first global synthesis of ecoacoustic sampling coverage across spatial, temporal, and ecological scales. We report data on sampling sites, deployment schedules, focal taxa, and recording parameters, and quantify biological, anthropogenic, and geophysical soundscape components across nine terrestrial and aquatic ecosystems. We found that terrestrial sampling is spatially denser (33 sites/Mkm2) compared to aquatic realms, with significant data gaps in subterranean realms. While diel and lunar cycles are well-sampled, seasonal coverage is lacking in freshwater and terrestrial ecosystems, while 57% of marine datasets cover all seasons. Opportunities for improvement include broader taxonomic sampling on land, expanding coverage in the high seas, and increasing spatial replication in freshwater environments. Additionally, we highlight nine case studies showcasing how PAM-based soundscape ecology can contribute to macroecology, conservation, and phenology studies, illustrating its potential to support global sustainability efforts both on land and underwater.","DOI":"10.1101/2024.04.10.588860","language":"en","license":"© 2024, Posted by Cold Spring Harbor Laboratory. This pre-print is available under a Creative Commons License (Attribution 4.0 International), CC BY 4.0, as described at http://creativecommons.org/licenses/by/4.0/","note":"page: 2024.04.10.588860\nsection: New Results","publisher":"bioRxiv","source":"bioRxiv","title":"Worldwide soundscape ecology patterns across realms","URL":"https://www.biorxiv.org/content/10.1101/2024.04.10.588860v2","author":[{"family":"Darras","given":"Kevin FA"},{"family":"Rountree","given":"Rodney"},{"family":"Wilgenburg","given":"Steven Van"},{"family":"Dong","given":"Lijun"},{"family":"Gasc","given":"Amandine"},{"family":"Pitz","given":"Frederik"},{"family":"Chen","given":"Youfang"},{"family":"Lin","given":"Tzu-Hao"},{"family":"Diaz","given":"Patrick Mauritz"},{"family":"Wu","given":"Shih-Hung"},{"family":"Salton","given":"Marcus"},{"family":"Marley","given":"Sarah"},{"family":"Cord","given":"Anna F."},{"family":"Acevedo-Charry","given":"Orlando"},{"family":"Adam","given":"Matyáš"},{"family":"Nascimento","given":"Leandro Aparecido Do"},{"family":"Astaras","given":"Christos"},{"family":"Atemasov","given":"Andrey"},{"family":"Barbaro","given":"Luc"},{"family":"Batist","given":"Carly"},{"family":"Baucells","given":"Adriá López"},{"family":"Sempere","given":"Just T. Bayle"},{"family":"Bellisario","given":"Kristen"},{"family":"David","given":"Asaf Ben"},{"family":"Berger-Tal","given":"Oded"},{"family":"Betts","given":"Matthew"},{"family":"Bhalla","given":"Iqbal"},{"family":"Bicudo","given":"Thiago"},{"family":"Bolgan","given":"Marta"},{"family":"Bombaci","given":"Sara"},{"family":"Boullhesen","given":"Martin"},{"family":"Bradfer-Lawrence","given":"Tom"},{"family":"Briers","given":"Robert A."},{"family":"Budka","given":"Michal"},{"family":"Calvente","given":"Alice"},{"family":"Cerezo-Araujo","given":"Maite"},{"family":"Cerwén","given":"Gunnar"},{"family":"Desjonquères","given":"Camille"},{"family":"Diniz","given":"Pedro"},{"family":"Duarte","given":"Adam"},{"family":"Enari","given":"Hiroto"},{"family":"Enari","given":"Haruka S."},{"family":"Ferrari","given":"Nina"},{"family":"Freitas","given":"Bárbara"},{"family":"Friedman","given":"Nick"},{"family":"Froidevaux","given":"Jérémy"},{"family":"Gogoleva","given":"Svetlana"},{"family":"Correa","given":"José Miguel González"},{"family":"Goodale","given":"Eben"},{"family":"Greenhalgh","given":"Jack"},{"family":"Hache","given":"Samuel"},{"family":"Hagge","given":"Jonas"},{"family":"Halliday","given":"William"},{"family":"Hanf-Dressler","given":"Tara"},{"family":"Jacot","given":"Alain"},{"family":"Jahn","given":"Olaf"},{"family":"Kepfer-Rojas","given":"Sebastian"},{"family":"Lehnardt","given":"Yael"},{"family":"Leon","given":"José"},{"family":"Lloyd","given":"Kyle John"},{"family":"Looby","given":"Audrey"},{"family":"López-Bosch","given":"David"},{"family":"Mammides","given":"Christos"},{"family":"Marcacci","given":"Gabriel"},{"family":"Markolf","given":"Matthias"},{"family":"Marques","given":"Marinez Isaac"},{"family":"Martin","given":"Charles W."},{"family":"Martin","given":"Dominic A."},{"family":"Meyer","given":"Christoph"},{"family":"Müller","given":"Sandra"},{"family":"Navarro","given":"Maria Mas"},{"family":"Nouioua","given":"Rym"},{"family":"Oppel","given":"Steffen"},{"family":"Osiecka","given":"Anna"},{"family":"Parsons","given":"Miles"},{"family":"Samarra","given":"Filipa Isabel Pereira"},{"family":"Pradervand","given":"Jean-Nicolas"},{"family":"Pérez-Granados","given":"Cristian"},{"family":"Reynolds","given":"Laura K."},{"family":"Riede","given":"Klaus"},{"family":"Rocha","given":"Ricardo"},{"family":"Ross","given":"Samuel RP-J."},{"family":"Scharffenberg","given":"Kevin"},{"family":"Schuchmann","given":"Karl-Ludwig"},{"family":"Sebastián-González","given":"Esther"},{"family":"Singer","given":"David"},{"family":"Traba","given":"Juan"},{"family":"Tremblay","given":"Junior A."},{"family":"Tseng","given":"Sunny"},{"family":"Valverde","given":"Marisol"},{"family":"Vernasco","given":"Ben"},{"family":"Ward","given":"Matthew"},{"family":"Weldy","given":"Matthew"},{"family":"Wensveen","given":"Paul Jacobus"},{"family":"Wood","given":"Heather"},{"family":"Silva","given":"Luis P.","dropping-particle":"da"},{"family":"Tissiani","given":"Ana Silvia de Oliveira"},{"family":"Zwaan","given":"Devin","dropping-particle":"de"},{"family":"Li","given":"Songhai"},{"family":"Sousa-Lima","given":"Renata"},{"family":"Wanger","given":"Thomas Cherico"}],"accessed":{"date-parts":[["2025",1,12]]},"issued":{"date-parts":[["2024",4,22]]}}}],"schema":"https://github.com/citation-style-language/schema/raw/master/csl-citation.json"} </w:instrText>
      </w:r>
      <w:r w:rsidR="002527A5">
        <w:fldChar w:fldCharType="separate"/>
      </w:r>
      <w:r w:rsidR="002527A5" w:rsidRPr="002527A5">
        <w:rPr>
          <w:rFonts w:ascii="Aptos" w:hAnsi="Aptos" w:cs="Times New Roman"/>
          <w:kern w:val="0"/>
          <w:vertAlign w:val="superscript"/>
        </w:rPr>
        <w:t>8</w:t>
      </w:r>
      <w:r w:rsidR="002527A5">
        <w:fldChar w:fldCharType="end"/>
      </w:r>
      <w:r w:rsidR="00A71D1C">
        <w:t xml:space="preserve"> </w:t>
      </w:r>
      <w:r w:rsidR="00A71D1C">
        <w:rPr>
          <w:rFonts w:hint="eastAsia"/>
        </w:rPr>
        <w:t>(</w:t>
      </w:r>
      <w:r w:rsidR="00A71D1C">
        <w:t xml:space="preserve">see the </w:t>
      </w:r>
      <w:hyperlink r:id="rId15" w:history="1">
        <w:r w:rsidR="00A71D1C" w:rsidRPr="00A71D1C">
          <w:rPr>
            <w:rStyle w:val="Hyperlink"/>
          </w:rPr>
          <w:t>interactive map</w:t>
        </w:r>
      </w:hyperlink>
      <w:r w:rsidR="00A71D1C">
        <w:rPr>
          <w:rFonts w:hint="eastAsia"/>
        </w:rPr>
        <w:t>)</w:t>
      </w:r>
      <w:r w:rsidR="00A71D1C">
        <w:t xml:space="preserve">. </w:t>
      </w:r>
    </w:p>
    <w:p w14:paraId="43C30D06" w14:textId="60141474" w:rsidR="00D95445" w:rsidRPr="00A71D1C" w:rsidRDefault="00D95445" w:rsidP="00D95445">
      <w:pPr>
        <w:pStyle w:val="Heading1"/>
      </w:pPr>
      <w:r>
        <w:t>Objectives</w:t>
      </w:r>
      <w:r>
        <w:rPr>
          <w:rFonts w:hint="eastAsia"/>
        </w:rPr>
        <w:t xml:space="preserve"> and contributions</w:t>
      </w:r>
    </w:p>
    <w:p w14:paraId="42058526" w14:textId="7E79C7DC" w:rsidR="00992605" w:rsidRPr="00992605" w:rsidRDefault="00A71D1C" w:rsidP="00992605">
      <w:r w:rsidRPr="00992605">
        <w:t xml:space="preserve">In this </w:t>
      </w:r>
      <w:r w:rsidR="00AB5CA3">
        <w:rPr>
          <w:rFonts w:hint="eastAsia"/>
        </w:rPr>
        <w:t>project</w:t>
      </w:r>
      <w:r w:rsidRPr="00992605">
        <w:t xml:space="preserve">, </w:t>
      </w:r>
      <w:r w:rsidR="00992605" w:rsidRPr="00992605">
        <w:t>I am</w:t>
      </w:r>
      <w:r w:rsidRPr="00992605">
        <w:t xml:space="preserve"> going to </w:t>
      </w:r>
      <w:r w:rsidR="00992605" w:rsidRPr="00992605">
        <w:t xml:space="preserve">conduct fieldwork in </w:t>
      </w:r>
      <w:proofErr w:type="spellStart"/>
      <w:r w:rsidR="00992605" w:rsidRPr="00992605">
        <w:t>Žuvintas</w:t>
      </w:r>
      <w:proofErr w:type="spellEnd"/>
      <w:r w:rsidR="00992605" w:rsidRPr="00992605">
        <w:t xml:space="preserve"> Biosphere Reserve and Curonian Spit National Park to document the</w:t>
      </w:r>
      <w:r w:rsidR="004B4B6B">
        <w:rPr>
          <w:rFonts w:hint="eastAsia"/>
        </w:rPr>
        <w:t xml:space="preserve"> Lithuania</w:t>
      </w:r>
      <w:r w:rsidR="004B4B6B">
        <w:t>’</w:t>
      </w:r>
      <w:r w:rsidR="004B4B6B">
        <w:rPr>
          <w:rFonts w:hint="eastAsia"/>
        </w:rPr>
        <w:t>s</w:t>
      </w:r>
      <w:r w:rsidR="00992605" w:rsidRPr="00992605">
        <w:t xml:space="preserve"> bird diversity. The </w:t>
      </w:r>
      <w:r w:rsidR="004B4B6B">
        <w:rPr>
          <w:rFonts w:hint="eastAsia"/>
        </w:rPr>
        <w:t>objectives</w:t>
      </w:r>
      <w:r w:rsidR="00992605" w:rsidRPr="00992605">
        <w:t xml:space="preserve"> of this study </w:t>
      </w:r>
      <w:r w:rsidR="004E3654">
        <w:t>are</w:t>
      </w:r>
      <w:r w:rsidR="00992605" w:rsidRPr="00992605">
        <w:t xml:space="preserve"> to 1) </w:t>
      </w:r>
      <w:r w:rsidRPr="00992605">
        <w:t xml:space="preserve">set up autonomous recording units (ARUs) for large scale passive monitoring for soundscape and </w:t>
      </w:r>
      <w:r w:rsidR="00992605" w:rsidRPr="00992605">
        <w:t xml:space="preserve">2) </w:t>
      </w:r>
      <w:r w:rsidR="004B4B6B">
        <w:rPr>
          <w:rFonts w:hint="eastAsia"/>
        </w:rPr>
        <w:t>collect</w:t>
      </w:r>
      <w:r w:rsidR="004B4B6B" w:rsidRPr="00740B1D">
        <w:t xml:space="preserve"> species-specific vocalization</w:t>
      </w:r>
      <w:r w:rsidR="004B4B6B">
        <w:rPr>
          <w:rFonts w:hint="eastAsia"/>
        </w:rPr>
        <w:t xml:space="preserve"> for bird species in Lithuania</w:t>
      </w:r>
      <w:r w:rsidRPr="00992605">
        <w:t>.</w:t>
      </w:r>
      <w:r w:rsidR="00992605" w:rsidRPr="00992605">
        <w:t xml:space="preserve"> The </w:t>
      </w:r>
      <w:proofErr w:type="gramStart"/>
      <w:r w:rsidR="00992605" w:rsidRPr="00992605">
        <w:t>ultimate goal</w:t>
      </w:r>
      <w:proofErr w:type="gramEnd"/>
      <w:r w:rsidR="00992605" w:rsidRPr="00992605">
        <w:t xml:space="preserve"> is to explore the </w:t>
      </w:r>
      <w:r w:rsidR="00992605">
        <w:t xml:space="preserve">sounds of the </w:t>
      </w:r>
      <w:r w:rsidR="00992605" w:rsidRPr="00992605">
        <w:t>ecosystem in Lithuania and enhance the documentary of the local</w:t>
      </w:r>
      <w:r w:rsidR="00992605">
        <w:t xml:space="preserve"> </w:t>
      </w:r>
      <w:r w:rsidR="00992605" w:rsidRPr="00992605">
        <w:t>birds</w:t>
      </w:r>
      <w:r w:rsidR="009174A3">
        <w:rPr>
          <w:rFonts w:hint="eastAsia"/>
        </w:rPr>
        <w:t xml:space="preserve">. All collected data will be </w:t>
      </w:r>
      <w:r w:rsidR="00AB5CA3">
        <w:t>publicly</w:t>
      </w:r>
      <w:r w:rsidR="009174A3">
        <w:rPr>
          <w:rFonts w:hint="eastAsia"/>
        </w:rPr>
        <w:t xml:space="preserve"> available upon completion of the project</w:t>
      </w:r>
      <w:r w:rsidR="00AB5CA3">
        <w:rPr>
          <w:rFonts w:hint="eastAsia"/>
        </w:rPr>
        <w:t>, as part of the</w:t>
      </w:r>
      <w:r w:rsidR="009174A3">
        <w:rPr>
          <w:rFonts w:hint="eastAsia"/>
        </w:rPr>
        <w:t xml:space="preserve"> </w:t>
      </w:r>
      <w:r w:rsidR="00AB5CA3">
        <w:rPr>
          <w:rFonts w:hint="eastAsia"/>
        </w:rPr>
        <w:t>worldwide</w:t>
      </w:r>
      <w:r w:rsidR="009174A3">
        <w:rPr>
          <w:rFonts w:hint="eastAsia"/>
        </w:rPr>
        <w:t xml:space="preserve"> soundscape project</w:t>
      </w:r>
      <w:r w:rsidR="00AB5CA3">
        <w:rPr>
          <w:rFonts w:hint="eastAsia"/>
        </w:rPr>
        <w:t xml:space="preserve"> (</w:t>
      </w:r>
      <w:hyperlink r:id="rId16" w:history="1">
        <w:r w:rsidR="00AB5CA3" w:rsidRPr="00AB5CA3">
          <w:rPr>
            <w:rStyle w:val="Hyperlink"/>
            <w:rFonts w:hint="eastAsia"/>
          </w:rPr>
          <w:t>link</w:t>
        </w:r>
      </w:hyperlink>
      <w:r w:rsidR="00AB5CA3">
        <w:rPr>
          <w:rFonts w:hint="eastAsia"/>
        </w:rPr>
        <w:t>)</w:t>
      </w:r>
      <w:r w:rsidR="009174A3">
        <w:rPr>
          <w:rFonts w:hint="eastAsia"/>
        </w:rPr>
        <w:t>, and Xeno-Canto</w:t>
      </w:r>
      <w:r w:rsidR="00AB5CA3">
        <w:rPr>
          <w:rFonts w:hint="eastAsia"/>
        </w:rPr>
        <w:t xml:space="preserve"> sound library </w:t>
      </w:r>
      <w:r w:rsidR="00AB5CA3">
        <w:t>(</w:t>
      </w:r>
      <w:hyperlink r:id="rId17" w:history="1">
        <w:r w:rsidR="00AB5CA3" w:rsidRPr="00A47496">
          <w:rPr>
            <w:rStyle w:val="Hyperlink"/>
          </w:rPr>
          <w:t>link</w:t>
        </w:r>
      </w:hyperlink>
      <w:r w:rsidR="00AB5CA3">
        <w:t>)</w:t>
      </w:r>
      <w:r w:rsidR="009174A3">
        <w:rPr>
          <w:rFonts w:hint="eastAsia"/>
        </w:rPr>
        <w:t xml:space="preserve">. </w:t>
      </w:r>
    </w:p>
    <w:p w14:paraId="5E3E74B0" w14:textId="007461B8" w:rsidR="009E103F" w:rsidRDefault="009E103F" w:rsidP="0041202B">
      <w:pPr>
        <w:pStyle w:val="Heading1"/>
      </w:pPr>
      <w:r>
        <w:lastRenderedPageBreak/>
        <w:t>Methodology</w:t>
      </w:r>
    </w:p>
    <w:p w14:paraId="43524A20" w14:textId="27D3BD08" w:rsidR="009E103F" w:rsidRDefault="009E103F">
      <w:r w:rsidRPr="0041202B">
        <w:rPr>
          <w:rStyle w:val="Heading2Char"/>
        </w:rPr>
        <w:t>Study area</w:t>
      </w:r>
    </w:p>
    <w:p w14:paraId="616E18EA" w14:textId="5B05DB84" w:rsidR="00260234" w:rsidRPr="00260234" w:rsidRDefault="00260234" w:rsidP="00260234">
      <w:r w:rsidRPr="00260234">
        <w:t>Th</w:t>
      </w:r>
      <w:r w:rsidRPr="00CE0A66">
        <w:t>e Curonian Spit National Park</w:t>
      </w:r>
      <w:r w:rsidRPr="00260234">
        <w:t xml:space="preserve">, </w:t>
      </w:r>
      <w:r>
        <w:t>located</w:t>
      </w:r>
      <w:r w:rsidRPr="00260234">
        <w:t xml:space="preserve"> between the Baltic Sea and the Curonian Lagoon, </w:t>
      </w:r>
      <w:r>
        <w:t>has</w:t>
      </w:r>
      <w:r w:rsidRPr="00260234">
        <w:t xml:space="preserve"> the highest diversity of bird species in Lithuania. This park is renowned for its sand dunes and proximity to </w:t>
      </w:r>
      <w:proofErr w:type="spellStart"/>
      <w:r w:rsidRPr="00260234">
        <w:t>Ventės</w:t>
      </w:r>
      <w:proofErr w:type="spellEnd"/>
      <w:r w:rsidRPr="00260234">
        <w:t xml:space="preserve"> Ragas Ornithological Station, Lithuania's largest bird banding station, which is instrumental in monitoring avian migration.</w:t>
      </w:r>
      <w:r>
        <w:t xml:space="preserve"> </w:t>
      </w:r>
      <w:r w:rsidRPr="00CE0A66">
        <w:t xml:space="preserve">The </w:t>
      </w:r>
      <w:proofErr w:type="spellStart"/>
      <w:r w:rsidRPr="00CE0A66">
        <w:t>Žuvintas</w:t>
      </w:r>
      <w:proofErr w:type="spellEnd"/>
      <w:r w:rsidRPr="00CE0A66">
        <w:t xml:space="preserve"> Biosphere Reserve</w:t>
      </w:r>
      <w:r w:rsidRPr="00260234">
        <w:t>, located in southern, is one of the country's most critical breeding grounds and migratory stopovers for waterbirds. As the largest wetland area in Lithuania, the reserve encompasses a lake that serves as a habitat for more than 120 bird species. In total, the biosphere reserve supports over 240 bird species, underscoring its ecological significance</w:t>
      </w:r>
      <w:r>
        <w:fldChar w:fldCharType="begin"/>
      </w:r>
      <w:r>
        <w:instrText xml:space="preserve"> ADDIN ZOTERO_ITEM CSL_CITATION {"citationID":"cZuqQ0WG","properties":{"formattedCitation":"\\super 9\\nosupersub{}","plainCitation":"9","noteIndex":0},"citationItems":[{"id":200,"uris":["http://zotero.org/users/12201677/items/QZQ7AFVW"],"itemData":{"id":200,"type":"webpage","abstract":"Dedicated to Žuvintas Biosphere Reserve (UNESCO’s Man and the Biosphere Programme)","language":"en","title":"Commemorative coin","URL":"https://www.lb.lt/en/flyers/zuvintas-biosphere-reserve","accessed":{"date-parts":[["2025",1,13]]}}}],"schema":"https://github.com/citation-style-language/schema/raw/master/csl-citation.json"} </w:instrText>
      </w:r>
      <w:r>
        <w:fldChar w:fldCharType="separate"/>
      </w:r>
      <w:r w:rsidRPr="00260234">
        <w:rPr>
          <w:rFonts w:ascii="Aptos" w:hAnsi="Aptos" w:cs="Times New Roman"/>
          <w:kern w:val="0"/>
          <w:vertAlign w:val="superscript"/>
        </w:rPr>
        <w:t>9</w:t>
      </w:r>
      <w:r>
        <w:fldChar w:fldCharType="end"/>
      </w:r>
      <w:r>
        <w:t xml:space="preserve"> (Fig. 1)</w:t>
      </w:r>
      <w:r w:rsidRPr="00260234">
        <w:t>.</w:t>
      </w:r>
    </w:p>
    <w:p w14:paraId="56362667" w14:textId="2B52E584" w:rsidR="00D95445" w:rsidRPr="001F1474" w:rsidRDefault="001F1474" w:rsidP="001F1474">
      <w:pPr>
        <w:jc w:val="center"/>
        <w:rPr>
          <w:rStyle w:val="Heading2Char"/>
          <w:rFonts w:eastAsiaTheme="minorEastAsia" w:cstheme="minorBidi"/>
          <w:b w:val="0"/>
          <w:i w:val="0"/>
          <w:szCs w:val="24"/>
        </w:rPr>
      </w:pPr>
      <w:r>
        <w:rPr>
          <w:noProof/>
        </w:rPr>
        <w:drawing>
          <wp:inline distT="0" distB="0" distL="0" distR="0" wp14:anchorId="5C896FEA" wp14:editId="0FC8D8ED">
            <wp:extent cx="4724400" cy="3966275"/>
            <wp:effectExtent l="0" t="0" r="0" b="0"/>
            <wp:docPr id="2114850736" name="Picture 1" descr="A map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0736" name="Picture 1" descr="A map of a fores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41922" cy="3980985"/>
                    </a:xfrm>
                    <a:prstGeom prst="rect">
                      <a:avLst/>
                    </a:prstGeom>
                    <a:noFill/>
                    <a:ln>
                      <a:noFill/>
                    </a:ln>
                  </pic:spPr>
                </pic:pic>
              </a:graphicData>
            </a:graphic>
          </wp:inline>
        </w:drawing>
      </w:r>
    </w:p>
    <w:p w14:paraId="2453EE5E" w14:textId="453E942F" w:rsidR="001F1474" w:rsidRDefault="001F1474" w:rsidP="001F1474">
      <w:r w:rsidRPr="001F1474">
        <w:rPr>
          <w:rStyle w:val="Heading2Char"/>
          <w:b w:val="0"/>
          <w:bCs/>
          <w:i w:val="0"/>
          <w:iCs/>
        </w:rPr>
        <w:t xml:space="preserve">Fig. </w:t>
      </w:r>
      <w:r>
        <w:rPr>
          <w:rStyle w:val="Heading2Char"/>
          <w:b w:val="0"/>
          <w:bCs/>
          <w:i w:val="0"/>
          <w:iCs/>
        </w:rPr>
        <w:t>1. Study area in Lithuania, showing both Curonian Spit National Park</w:t>
      </w:r>
      <w:r>
        <w:rPr>
          <w:rStyle w:val="Heading2Char"/>
          <w:b w:val="0"/>
          <w:bCs/>
          <w:i w:val="0"/>
          <w:iCs/>
        </w:rPr>
        <w:fldChar w:fldCharType="begin"/>
      </w:r>
      <w:r>
        <w:rPr>
          <w:rStyle w:val="Heading2Char"/>
          <w:b w:val="0"/>
          <w:bCs/>
          <w:i w:val="0"/>
          <w:iCs/>
        </w:rPr>
        <w:instrText xml:space="preserve"> ADDIN ZOTERO_ITEM CSL_CITATION {"citationID":"9nu74XtX","properties":{"formattedCitation":"\\super 10\\nosupersub{}","plainCitation":"10","noteIndex":0},"citationItems":[{"id":196,"uris":["http://zotero.org/users/12201677/items/C7BGS67Q"],"itemData":{"id":196,"type":"article-journal","abstract":"On the Curonian Spit, the leading conservation issue is an opposition between the two contrasting nature-management principles—anthropocentricity and biocentricity. Land managers still waver between the two options, and the worst-case scenario materializes as a rapid proliferation of vegetation to the accumulative sandplain (palve). It results in the decline of sand drift to the mobile dunes. This article aims to examine how climate change affects the coastal dune landscape and to identify current dune protection and management priorities. The analysis of hydroclimatic changes; succession patterns in forest, herbaceous, and open-sand ecosystems; and phenological-based evaluation (NDVI from MODIS, 2000–2020), influencing possible management directions, were carried out in this study. The results show the significant hydro-climatic changes (air temperature, precipitation, and sea level) occurring over the last thirty years. They influence the prevailing overgrowth trends in recent decades, especially in herbaceous ecosystems. Therefore, if the EU’s priority habitat—open-sand ecosystems—is to be preserved, the main policy recommendation is to apply adequate management tools such as grazing, and to pay more attention to the aesthetic ecosystem services of the mobile dunes parallel to biodiversity conservation.","container-title":"Land","DOI":"10.3390/land11060877","ISSN":"2073-445X","issue":"6","language":"en","license":"http://creativecommons.org/licenses/by/3.0/","note":"number: 6\npublisher: Multidisciplinary Digital Publishing Institute","page":"877","source":"www.mdpi.com","title":"Curonian Spit Coastal Dunes Landscape: Climate Driven Change Calls for the Management Optimization","title-short":"Curonian Spit Coastal Dunes Landscape","volume":"11","author":[{"family":"Šimanauskienė","given":"Rasa"},{"family":"Linkevičienė","given":"Rita"},{"family":"Povilanskas","given":"Ramūnas"},{"family":"Satkūnas","given":"Jonas"},{"family":"Veteikis","given":"Darijus"},{"family":"Baubinienė","given":"Aldona"},{"family":"Taminskas","given":"Julius"}],"issued":{"date-parts":[["2022",6]]}}}],"schema":"https://github.com/citation-style-language/schema/raw/master/csl-citation.json"} </w:instrText>
      </w:r>
      <w:r>
        <w:rPr>
          <w:rStyle w:val="Heading2Char"/>
          <w:b w:val="0"/>
          <w:bCs/>
          <w:i w:val="0"/>
          <w:iCs/>
        </w:rPr>
        <w:fldChar w:fldCharType="separate"/>
      </w:r>
      <w:r w:rsidRPr="001F1474">
        <w:rPr>
          <w:rFonts w:ascii="Aptos" w:hAnsi="Aptos" w:cs="Times New Roman"/>
          <w:kern w:val="0"/>
          <w:vertAlign w:val="superscript"/>
        </w:rPr>
        <w:t>10</w:t>
      </w:r>
      <w:r>
        <w:rPr>
          <w:rStyle w:val="Heading2Char"/>
          <w:b w:val="0"/>
          <w:bCs/>
          <w:i w:val="0"/>
          <w:iCs/>
        </w:rPr>
        <w:fldChar w:fldCharType="end"/>
      </w:r>
      <w:r>
        <w:rPr>
          <w:rStyle w:val="Heading2Char"/>
          <w:b w:val="0"/>
          <w:bCs/>
          <w:i w:val="0"/>
          <w:iCs/>
        </w:rPr>
        <w:t xml:space="preserve"> and </w:t>
      </w:r>
      <w:proofErr w:type="spellStart"/>
      <w:r w:rsidRPr="00B54876">
        <w:t>Žuvintas</w:t>
      </w:r>
      <w:proofErr w:type="spellEnd"/>
      <w:r w:rsidRPr="00B54876">
        <w:t xml:space="preserve"> Biosphere Reserve</w:t>
      </w:r>
      <w:r>
        <w:fldChar w:fldCharType="begin"/>
      </w:r>
      <w:r>
        <w:instrText xml:space="preserve"> ADDIN ZOTERO_ITEM CSL_CITATION {"citationID":"iUu1eizb","properties":{"formattedCitation":"\\super 11\\nosupersub{}","plainCitation":"11","noteIndex":0},"citationItems":[{"id":194,"uris":["http://zotero.org/users/12201677/items/SSMY55QU"],"itemData":{"id":194,"type":"webpage","abstract":"PDF | In year 2003 PIN-Matra project \"Management and Restoration of Natura 2000 sites through an Integrated River Basin Management Plan of the Dovine... | Find, read and cite all the research you need on ResearchGate","container-title":"ResearchGate","language":"en","title":"(PDF) INTEGRATED DOVINE RIVER BASIN MANAGEMENT PLAN: LITHUANIAN CASE STUDY","title-short":"(PDF) INTEGRATED DOVINE RIVER BASIN MANAGEMENT PLAN","URL":"https://www.researchgate.net/publication/242184204_INTEGRATED_DOVINE_RIVER_BASIN_MANAGEMENT_PLAN_LITHUANIAN_CASE_STUDY","accessed":{"date-parts":[["2025",1,13]]}}}],"schema":"https://github.com/citation-style-language/schema/raw/master/csl-citation.json"} </w:instrText>
      </w:r>
      <w:r>
        <w:fldChar w:fldCharType="separate"/>
      </w:r>
      <w:r w:rsidRPr="001F1474">
        <w:rPr>
          <w:rFonts w:ascii="Aptos" w:hAnsi="Aptos" w:cs="Times New Roman"/>
          <w:kern w:val="0"/>
          <w:vertAlign w:val="superscript"/>
        </w:rPr>
        <w:t>11</w:t>
      </w:r>
      <w:r>
        <w:fldChar w:fldCharType="end"/>
      </w:r>
      <w:r>
        <w:t>.</w:t>
      </w:r>
    </w:p>
    <w:p w14:paraId="2AE921F2" w14:textId="5BFF21DD" w:rsidR="0057629C" w:rsidRPr="00D95445" w:rsidRDefault="009E103F" w:rsidP="00D95445">
      <w:pPr>
        <w:spacing w:before="0" w:after="160" w:line="278" w:lineRule="auto"/>
        <w:rPr>
          <w:rFonts w:eastAsiaTheme="majorEastAsia" w:cstheme="majorBidi"/>
          <w:b/>
          <w:i/>
          <w:szCs w:val="32"/>
        </w:rPr>
      </w:pPr>
      <w:r w:rsidRPr="0041202B">
        <w:rPr>
          <w:rStyle w:val="Heading2Char"/>
        </w:rPr>
        <w:lastRenderedPageBreak/>
        <w:t>Recording equipment</w:t>
      </w:r>
      <w:r>
        <w:t xml:space="preserve"> </w:t>
      </w:r>
    </w:p>
    <w:p w14:paraId="6B19FC65" w14:textId="688F0E04" w:rsidR="00D95445" w:rsidRPr="00D95445" w:rsidRDefault="00D95445" w:rsidP="00D95445">
      <w:r w:rsidRPr="00D95445">
        <w:t>Passive Acoustic Monitoring</w:t>
      </w:r>
      <w:r>
        <w:rPr>
          <w:rFonts w:hint="eastAsia"/>
        </w:rPr>
        <w:t xml:space="preserve"> </w:t>
      </w:r>
      <w:r>
        <w:t>–</w:t>
      </w:r>
      <w:r>
        <w:rPr>
          <w:rFonts w:hint="eastAsia"/>
        </w:rPr>
        <w:t xml:space="preserve"> </w:t>
      </w:r>
      <w:r w:rsidRPr="00D95445">
        <w:t xml:space="preserve">Autonomous recording units (ARUs) will be deployed for passive acoustic monitoring, programmed to record continuously for 24 hours during </w:t>
      </w:r>
      <w:r w:rsidR="00B6724C">
        <w:rPr>
          <w:rFonts w:hint="eastAsia"/>
        </w:rPr>
        <w:t xml:space="preserve">May </w:t>
      </w:r>
      <w:r w:rsidR="00B6724C">
        <w:t>–</w:t>
      </w:r>
      <w:r w:rsidR="00B6724C">
        <w:rPr>
          <w:rFonts w:hint="eastAsia"/>
        </w:rPr>
        <w:t xml:space="preserve"> July 2025</w:t>
      </w:r>
      <w:r w:rsidRPr="00D95445">
        <w:t>. Each ARU will follow a schedule of 1 minute of recording followed by 4 minutes off, resulting in 288 minutes (</w:t>
      </w:r>
      <w:r w:rsidR="00B6724C" w:rsidRPr="00D95445">
        <w:t>approximately</w:t>
      </w:r>
      <w:r w:rsidR="00B6724C">
        <w:rPr>
          <w:rFonts w:hint="eastAsia"/>
        </w:rPr>
        <w:t xml:space="preserve"> </w:t>
      </w:r>
      <w:r w:rsidRPr="00D95445">
        <w:t xml:space="preserve">5 hours) of audio recordings per day. A minimum of 10 ARUs (e.g., </w:t>
      </w:r>
      <w:proofErr w:type="spellStart"/>
      <w:r w:rsidRPr="00D95445">
        <w:t>AudioMoths</w:t>
      </w:r>
      <w:proofErr w:type="spellEnd"/>
      <w:r w:rsidRPr="00D95445">
        <w:t xml:space="preserve">, Song Meters, or equivalent models) will be installed at each site to ensure adequate spatial coverage. </w:t>
      </w:r>
    </w:p>
    <w:p w14:paraId="5EF493FE" w14:textId="5CC6C8AC" w:rsidR="00D95445" w:rsidRPr="00D95445" w:rsidRDefault="00D95445" w:rsidP="00D95445">
      <w:r w:rsidRPr="00D95445">
        <w:t>Active Recording</w:t>
      </w:r>
      <w:r>
        <w:rPr>
          <w:rFonts w:hint="eastAsia"/>
        </w:rPr>
        <w:t xml:space="preserve"> </w:t>
      </w:r>
      <w:r>
        <w:t>–</w:t>
      </w:r>
      <w:r>
        <w:rPr>
          <w:rFonts w:hint="eastAsia"/>
        </w:rPr>
        <w:t xml:space="preserve"> </w:t>
      </w:r>
      <w:r w:rsidRPr="00D95445">
        <w:t xml:space="preserve">Targeted recordings of individual bird species will be conducted by Sunny Tseng using a </w:t>
      </w:r>
      <w:proofErr w:type="spellStart"/>
      <w:r w:rsidRPr="00D95445">
        <w:t>Telinga</w:t>
      </w:r>
      <w:proofErr w:type="spellEnd"/>
      <w:r w:rsidRPr="00D95445">
        <w:t xml:space="preserve"> Pro parabolic microphone and a Tascam MKHIII audio recorder. The parabolic microphone is ideal for isolating and capturing clean, species-specific vocalizations. Active recording will take place during dawn hours, when birds are most vocally active, and will involve walking within the study area to track and record individual birds.</w:t>
      </w:r>
    </w:p>
    <w:p w14:paraId="61FD2F75" w14:textId="77777777" w:rsidR="00B6724C" w:rsidRDefault="009E103F">
      <w:r w:rsidRPr="0041202B">
        <w:rPr>
          <w:rStyle w:val="Heading2Char"/>
        </w:rPr>
        <w:t>Audio interpretation</w:t>
      </w:r>
      <w:r>
        <w:t xml:space="preserve"> </w:t>
      </w:r>
    </w:p>
    <w:p w14:paraId="2FE65E63" w14:textId="77777777" w:rsidR="00B6724C" w:rsidRPr="00B6724C" w:rsidRDefault="00B6724C" w:rsidP="00B6724C">
      <w:r w:rsidRPr="00B6724C">
        <w:t xml:space="preserve">The soundscape data collected by the ARUs will be analyzed using </w:t>
      </w:r>
      <w:proofErr w:type="spellStart"/>
      <w:r w:rsidRPr="00B6724C">
        <w:t>BirdNET</w:t>
      </w:r>
      <w:proofErr w:type="spellEnd"/>
      <w:r w:rsidRPr="00B6724C">
        <w:t>, a machine learning algorithm designed to identify bird species based on their vocalizations. This analysis will generate a comprehensive local species list and provide insights into the activity patterns of various bird groups, including songbirds and owls. The processed data will also be contributed to the global soundscape project, supporting broader research and conservation initiatives.</w:t>
      </w:r>
    </w:p>
    <w:p w14:paraId="3D3442EE" w14:textId="7A20DF1A" w:rsidR="00D95445" w:rsidRDefault="00B6724C">
      <w:r w:rsidRPr="00B6724C">
        <w:t>Species-specific audio recordings will be manually processed using Audacity to isolate and clean target bird vocalizations. These curated recordings will then be shared publicly on Xeno-Canto, contributing to an open-access repository of avian sound data.</w:t>
      </w:r>
    </w:p>
    <w:p w14:paraId="310F81F9" w14:textId="77777777" w:rsidR="0041202B" w:rsidRDefault="0041202B"/>
    <w:p w14:paraId="756CD555" w14:textId="77777777" w:rsidR="00431D39" w:rsidRDefault="00431D39">
      <w:pPr>
        <w:spacing w:before="0" w:after="160" w:line="278" w:lineRule="auto"/>
        <w:rPr>
          <w:rStyle w:val="Heading2Char"/>
        </w:rPr>
      </w:pPr>
      <w:r>
        <w:rPr>
          <w:rStyle w:val="Heading2Char"/>
        </w:rPr>
        <w:br w:type="page"/>
      </w:r>
    </w:p>
    <w:p w14:paraId="6364E2A5" w14:textId="77777777" w:rsidR="00107302" w:rsidRPr="00107302" w:rsidRDefault="00107302" w:rsidP="00107302">
      <w:pPr>
        <w:spacing w:before="0" w:after="160" w:line="278" w:lineRule="auto"/>
        <w:rPr>
          <w:rFonts w:eastAsiaTheme="majorEastAsia" w:cstheme="majorBidi"/>
          <w:b/>
          <w:bCs/>
          <w:i/>
          <w:szCs w:val="32"/>
        </w:rPr>
      </w:pPr>
      <w:r w:rsidRPr="00107302">
        <w:rPr>
          <w:rFonts w:eastAsiaTheme="majorEastAsia" w:cstheme="majorBidi"/>
          <w:b/>
          <w:bCs/>
          <w:i/>
          <w:szCs w:val="32"/>
        </w:rPr>
        <w:lastRenderedPageBreak/>
        <w:t>Fieldwork Plans for Summer 2025</w:t>
      </w:r>
    </w:p>
    <w:p w14:paraId="32C61462"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May</w:t>
      </w:r>
    </w:p>
    <w:p w14:paraId="7408CD37"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2–4</w:t>
      </w:r>
      <w:r w:rsidRPr="00107302">
        <w:rPr>
          <w:rFonts w:eastAsiaTheme="majorEastAsia" w:cstheme="majorBidi"/>
          <w:iCs/>
          <w:szCs w:val="32"/>
        </w:rPr>
        <w:t>: Arrival in Vilnius, Lithuania. Settle in and gather necessary field supplies (e.g., batteries, food, etc.).</w:t>
      </w:r>
    </w:p>
    <w:p w14:paraId="10B59A1D"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5</w:t>
      </w:r>
      <w:r w:rsidRPr="00107302">
        <w:rPr>
          <w:rFonts w:eastAsiaTheme="majorEastAsia" w:cstheme="majorBidi"/>
          <w:iCs/>
          <w:szCs w:val="32"/>
        </w:rPr>
        <w:t xml:space="preserve">: Travel from Vilnius to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 meet with local collaborators.</w:t>
      </w:r>
    </w:p>
    <w:p w14:paraId="21E60A00"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6–8</w:t>
      </w:r>
      <w:r w:rsidRPr="00107302">
        <w:rPr>
          <w:rFonts w:eastAsiaTheme="majorEastAsia" w:cstheme="majorBidi"/>
          <w:iCs/>
          <w:szCs w:val="32"/>
        </w:rPr>
        <w:t xml:space="preserve">: Conduct fieldwork in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w:t>
      </w:r>
    </w:p>
    <w:p w14:paraId="111A7613"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9</w:t>
      </w:r>
      <w:r w:rsidRPr="00107302">
        <w:rPr>
          <w:rFonts w:eastAsiaTheme="majorEastAsia" w:cstheme="majorBidi"/>
          <w:iCs/>
          <w:szCs w:val="32"/>
        </w:rPr>
        <w:t xml:space="preserve">: Travel from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 to Curonian Spit National Park; meet with local collaborators.</w:t>
      </w:r>
    </w:p>
    <w:p w14:paraId="3F3062BC"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10–14</w:t>
      </w:r>
      <w:r w:rsidRPr="00107302">
        <w:rPr>
          <w:rFonts w:eastAsiaTheme="majorEastAsia" w:cstheme="majorBidi"/>
          <w:iCs/>
          <w:szCs w:val="32"/>
        </w:rPr>
        <w:t>: Conduct fieldwork in Curonian Spit National Park.</w:t>
      </w:r>
    </w:p>
    <w:p w14:paraId="3E48AA1A"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15</w:t>
      </w:r>
      <w:r w:rsidRPr="00107302">
        <w:rPr>
          <w:rFonts w:eastAsiaTheme="majorEastAsia" w:cstheme="majorBidi"/>
          <w:iCs/>
          <w:szCs w:val="32"/>
        </w:rPr>
        <w:t>: Return from Curonian Spit National Park to Vilnius.</w:t>
      </w:r>
    </w:p>
    <w:p w14:paraId="04B27F31"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June</w:t>
      </w:r>
    </w:p>
    <w:p w14:paraId="4EC622D0" w14:textId="77777777" w:rsidR="00107302" w:rsidRPr="00107302" w:rsidRDefault="00107302" w:rsidP="00107302">
      <w:pPr>
        <w:numPr>
          <w:ilvl w:val="0"/>
          <w:numId w:val="7"/>
        </w:numPr>
        <w:spacing w:before="0" w:after="160" w:line="278" w:lineRule="auto"/>
        <w:rPr>
          <w:rFonts w:eastAsiaTheme="majorEastAsia" w:cstheme="majorBidi"/>
          <w:iCs/>
          <w:szCs w:val="32"/>
        </w:rPr>
      </w:pPr>
      <w:r w:rsidRPr="00107302">
        <w:rPr>
          <w:rFonts w:eastAsiaTheme="majorEastAsia" w:cstheme="majorBidi"/>
          <w:b/>
          <w:bCs/>
          <w:iCs/>
          <w:szCs w:val="32"/>
        </w:rPr>
        <w:t>June 9–13</w:t>
      </w:r>
      <w:r w:rsidRPr="00107302">
        <w:rPr>
          <w:rFonts w:eastAsiaTheme="majorEastAsia" w:cstheme="majorBidi"/>
          <w:iCs/>
          <w:szCs w:val="32"/>
        </w:rPr>
        <w:t xml:space="preserve"> (second week): Local collaborators will assist with swapping ARU SD cards and replacing ARU batteries.</w:t>
      </w:r>
    </w:p>
    <w:p w14:paraId="22325F41"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July</w:t>
      </w:r>
    </w:p>
    <w:p w14:paraId="017D045A" w14:textId="2F965472" w:rsidR="00107302" w:rsidRPr="00107302" w:rsidRDefault="00107302" w:rsidP="00107302">
      <w:pPr>
        <w:numPr>
          <w:ilvl w:val="0"/>
          <w:numId w:val="8"/>
        </w:numPr>
        <w:spacing w:before="0" w:after="160" w:line="278" w:lineRule="auto"/>
        <w:rPr>
          <w:rFonts w:eastAsiaTheme="majorEastAsia" w:cstheme="majorBidi"/>
          <w:iCs/>
          <w:szCs w:val="32"/>
        </w:rPr>
      </w:pPr>
      <w:r w:rsidRPr="00107302">
        <w:rPr>
          <w:rFonts w:eastAsiaTheme="majorEastAsia" w:cstheme="majorBidi"/>
          <w:b/>
          <w:bCs/>
          <w:iCs/>
          <w:szCs w:val="32"/>
        </w:rPr>
        <w:t>Late July</w:t>
      </w:r>
      <w:r w:rsidRPr="00107302">
        <w:rPr>
          <w:rFonts w:eastAsiaTheme="majorEastAsia" w:cstheme="majorBidi"/>
          <w:iCs/>
          <w:szCs w:val="32"/>
        </w:rPr>
        <w:t>: Return to Lithuania</w:t>
      </w:r>
      <w:r>
        <w:rPr>
          <w:rFonts w:eastAsiaTheme="majorEastAsia" w:cstheme="majorBidi" w:hint="eastAsia"/>
          <w:iCs/>
          <w:szCs w:val="32"/>
        </w:rPr>
        <w:t xml:space="preserve"> and the field sites</w:t>
      </w:r>
      <w:r w:rsidRPr="00107302">
        <w:rPr>
          <w:rFonts w:eastAsiaTheme="majorEastAsia" w:cstheme="majorBidi"/>
          <w:iCs/>
          <w:szCs w:val="32"/>
        </w:rPr>
        <w:t xml:space="preserve"> to retrieve ARUs and finalize data collection.</w:t>
      </w:r>
    </w:p>
    <w:p w14:paraId="6BCE73DE" w14:textId="77777777" w:rsidR="006B30BF" w:rsidRDefault="006B30BF">
      <w:pPr>
        <w:spacing w:before="0" w:after="160" w:line="278" w:lineRule="auto"/>
      </w:pPr>
    </w:p>
    <w:p w14:paraId="3C89FCAC" w14:textId="77777777" w:rsidR="006B30BF" w:rsidRPr="00260234" w:rsidRDefault="006B30BF">
      <w:pPr>
        <w:spacing w:before="0" w:after="160" w:line="278" w:lineRule="auto"/>
        <w:rPr>
          <w:highlight w:val="yellow"/>
        </w:rPr>
      </w:pPr>
      <w:r w:rsidRPr="00260234">
        <w:rPr>
          <w:rFonts w:hint="eastAsia"/>
          <w:highlight w:val="yellow"/>
        </w:rPr>
        <w:t xml:space="preserve">Note: </w:t>
      </w:r>
    </w:p>
    <w:p w14:paraId="14AF36BE" w14:textId="25B73C73" w:rsidR="006B30BF" w:rsidRPr="00260234" w:rsidRDefault="006B30BF" w:rsidP="006B30BF">
      <w:pPr>
        <w:pStyle w:val="ListParagraph"/>
        <w:numPr>
          <w:ilvl w:val="0"/>
          <w:numId w:val="1"/>
        </w:numPr>
        <w:rPr>
          <w:highlight w:val="yellow"/>
        </w:rPr>
      </w:pPr>
      <w:r w:rsidRPr="00260234">
        <w:rPr>
          <w:rFonts w:hint="eastAsia"/>
          <w:highlight w:val="yellow"/>
        </w:rPr>
        <w:t>This schedule is f</w:t>
      </w:r>
      <w:r w:rsidRPr="00260234">
        <w:rPr>
          <w:highlight w:val="yellow"/>
        </w:rPr>
        <w:t xml:space="preserve">lexible and to be finalized with local </w:t>
      </w:r>
      <w:r w:rsidR="00E9609D" w:rsidRPr="00260234">
        <w:rPr>
          <w:rFonts w:hint="eastAsia"/>
          <w:highlight w:val="yellow"/>
        </w:rPr>
        <w:t>partners</w:t>
      </w:r>
    </w:p>
    <w:p w14:paraId="33E87E10" w14:textId="5655F3EB" w:rsidR="006B30BF" w:rsidRPr="00260234" w:rsidRDefault="006B30BF" w:rsidP="006B30BF">
      <w:pPr>
        <w:pStyle w:val="ListParagraph"/>
        <w:numPr>
          <w:ilvl w:val="0"/>
          <w:numId w:val="1"/>
        </w:numPr>
        <w:rPr>
          <w:highlight w:val="yellow"/>
        </w:rPr>
      </w:pPr>
      <w:r w:rsidRPr="00260234">
        <w:rPr>
          <w:rFonts w:hint="eastAsia"/>
          <w:highlight w:val="yellow"/>
        </w:rPr>
        <w:t xml:space="preserve">Communicate with local partners to see if there is anything that this project could contribute back to </w:t>
      </w:r>
      <w:r w:rsidR="00E9609D" w:rsidRPr="00260234">
        <w:rPr>
          <w:rFonts w:hint="eastAsia"/>
          <w:highlight w:val="yellow"/>
        </w:rPr>
        <w:t>the local</w:t>
      </w:r>
      <w:r w:rsidRPr="00260234">
        <w:rPr>
          <w:rFonts w:hint="eastAsia"/>
          <w:highlight w:val="yellow"/>
        </w:rPr>
        <w:t xml:space="preserve"> (e.g., data</w:t>
      </w:r>
      <w:r w:rsidR="00B947A7">
        <w:rPr>
          <w:highlight w:val="yellow"/>
        </w:rPr>
        <w:t xml:space="preserve"> sharing</w:t>
      </w:r>
      <w:r w:rsidRPr="00260234">
        <w:rPr>
          <w:rFonts w:hint="eastAsia"/>
          <w:highlight w:val="yellow"/>
        </w:rPr>
        <w:t xml:space="preserve">, </w:t>
      </w:r>
      <w:r w:rsidR="00B947A7">
        <w:rPr>
          <w:highlight w:val="yellow"/>
        </w:rPr>
        <w:t>report writing, interaction with the local</w:t>
      </w:r>
      <w:r w:rsidRPr="00260234">
        <w:rPr>
          <w:highlight w:val="yellow"/>
        </w:rPr>
        <w:t>…</w:t>
      </w:r>
      <w:r w:rsidRPr="00260234">
        <w:rPr>
          <w:rFonts w:hint="eastAsia"/>
          <w:highlight w:val="yellow"/>
        </w:rPr>
        <w:t>)</w:t>
      </w:r>
    </w:p>
    <w:p w14:paraId="233D70C4" w14:textId="50AA9E5B" w:rsidR="00431D39" w:rsidRDefault="00431D39">
      <w:pPr>
        <w:spacing w:before="0" w:after="160" w:line="278" w:lineRule="auto"/>
        <w:rPr>
          <w:rFonts w:ascii="Calibri" w:eastAsiaTheme="majorEastAsia" w:hAnsi="Calibri" w:cstheme="majorBidi"/>
          <w:b/>
          <w:szCs w:val="40"/>
        </w:rPr>
      </w:pPr>
      <w:r>
        <w:br w:type="page"/>
      </w:r>
    </w:p>
    <w:p w14:paraId="143D150C" w14:textId="21D92A6E" w:rsidR="007B70E1" w:rsidRDefault="002527A5" w:rsidP="002527A5">
      <w:pPr>
        <w:pStyle w:val="Heading1"/>
      </w:pPr>
      <w:r>
        <w:rPr>
          <w:rFonts w:hint="eastAsia"/>
        </w:rPr>
        <w:lastRenderedPageBreak/>
        <w:t>Reference</w:t>
      </w:r>
    </w:p>
    <w:p w14:paraId="25A4D2ED" w14:textId="77777777" w:rsidR="00260234" w:rsidRPr="002876D6" w:rsidRDefault="002527A5" w:rsidP="002876D6">
      <w:pPr>
        <w:pStyle w:val="Bibliography"/>
        <w:spacing w:line="360" w:lineRule="auto"/>
      </w:pPr>
      <w:r w:rsidRPr="002876D6">
        <w:fldChar w:fldCharType="begin"/>
      </w:r>
      <w:r w:rsidRPr="002876D6">
        <w:instrText xml:space="preserve"> ADDIN ZOTERO_BIBL {"uncited":[],"omitted":[],"custom":[]} CSL_BIBLIOGRAPHY </w:instrText>
      </w:r>
      <w:r w:rsidRPr="002876D6">
        <w:fldChar w:fldCharType="separate"/>
      </w:r>
      <w:r w:rsidR="00260234" w:rsidRPr="002876D6">
        <w:t>1.</w:t>
      </w:r>
      <w:r w:rsidR="00260234" w:rsidRPr="002876D6">
        <w:tab/>
        <w:t>Lithuania Land Use: Total Area | Economic Indicators | CEIC. https://www.ceicdata.com/en/lithuania/environmental-land-use-oecd-member-annual/land-use-total-area.</w:t>
      </w:r>
    </w:p>
    <w:p w14:paraId="3F3C985A" w14:textId="77777777" w:rsidR="00260234" w:rsidRPr="002876D6" w:rsidRDefault="00260234" w:rsidP="002876D6">
      <w:pPr>
        <w:pStyle w:val="Bibliography"/>
        <w:spacing w:line="360" w:lineRule="auto"/>
      </w:pPr>
      <w:r w:rsidRPr="002876D6">
        <w:t>2.</w:t>
      </w:r>
      <w:r w:rsidRPr="002876D6">
        <w:tab/>
        <w:t xml:space="preserve">Dinerstein, E. </w:t>
      </w:r>
      <w:r w:rsidRPr="002876D6">
        <w:rPr>
          <w:i/>
          <w:iCs/>
        </w:rPr>
        <w:t>et al.</w:t>
      </w:r>
      <w:r w:rsidRPr="002876D6">
        <w:t xml:space="preserve"> An Ecoregion-Based Approach to Protecting Half the Terrestrial Realm. </w:t>
      </w:r>
      <w:r w:rsidRPr="002876D6">
        <w:rPr>
          <w:i/>
          <w:iCs/>
        </w:rPr>
        <w:t>Bioscience</w:t>
      </w:r>
      <w:r w:rsidRPr="002876D6">
        <w:t xml:space="preserve"> </w:t>
      </w:r>
      <w:r w:rsidRPr="002876D6">
        <w:rPr>
          <w:b/>
          <w:bCs/>
        </w:rPr>
        <w:t>67</w:t>
      </w:r>
      <w:r w:rsidRPr="002876D6">
        <w:t>, 534–545 (2017).</w:t>
      </w:r>
    </w:p>
    <w:p w14:paraId="12AD8EC3" w14:textId="77777777" w:rsidR="00260234" w:rsidRPr="002876D6" w:rsidRDefault="00260234" w:rsidP="002876D6">
      <w:pPr>
        <w:pStyle w:val="Bibliography"/>
        <w:spacing w:line="360" w:lineRule="auto"/>
      </w:pPr>
      <w:r w:rsidRPr="002876D6">
        <w:t>3.</w:t>
      </w:r>
      <w:r w:rsidRPr="002876D6">
        <w:tab/>
        <w:t>Global Ecosystem Typology. https://global-ecosystems.org/.</w:t>
      </w:r>
    </w:p>
    <w:p w14:paraId="274A8F0E" w14:textId="77777777" w:rsidR="00260234" w:rsidRPr="002876D6" w:rsidRDefault="00260234" w:rsidP="002876D6">
      <w:pPr>
        <w:pStyle w:val="Bibliography"/>
        <w:spacing w:line="360" w:lineRule="auto"/>
      </w:pPr>
      <w:r w:rsidRPr="002876D6">
        <w:t>4.</w:t>
      </w:r>
      <w:r w:rsidRPr="002876D6">
        <w:tab/>
        <w:t>Wayback Machine. https://web.archive.org/web/20210623222205/http:/files.gamta.lt/aaa/pranesimai/Lietuvos_gamtine_aplinka_bukle_procesai_ir_raida.pdf (2021).</w:t>
      </w:r>
    </w:p>
    <w:p w14:paraId="725ED91C" w14:textId="77777777" w:rsidR="00260234" w:rsidRPr="002876D6" w:rsidRDefault="00260234" w:rsidP="002876D6">
      <w:pPr>
        <w:pStyle w:val="Bibliography"/>
        <w:spacing w:line="360" w:lineRule="auto"/>
      </w:pPr>
      <w:r w:rsidRPr="002876D6">
        <w:t>5.</w:t>
      </w:r>
      <w:r w:rsidRPr="002876D6">
        <w:tab/>
        <w:t>Flyway conservation | Flyways Initiative. https://flyway.waddensea-worldheritage.org/flyway-conservation.</w:t>
      </w:r>
    </w:p>
    <w:p w14:paraId="3BBBFCE3" w14:textId="77777777" w:rsidR="00260234" w:rsidRPr="002876D6" w:rsidRDefault="00260234" w:rsidP="002876D6">
      <w:pPr>
        <w:pStyle w:val="Bibliography"/>
        <w:spacing w:line="360" w:lineRule="auto"/>
      </w:pPr>
      <w:r w:rsidRPr="002876D6">
        <w:t>6.</w:t>
      </w:r>
      <w:r w:rsidRPr="002876D6">
        <w:tab/>
        <w:t>birdlife.lt - Mes dirbame paukščiams ir žmonėms. https://birdlife.lt/sarasas.</w:t>
      </w:r>
    </w:p>
    <w:p w14:paraId="35E151BA" w14:textId="77777777" w:rsidR="00260234" w:rsidRPr="002876D6" w:rsidRDefault="00260234" w:rsidP="002876D6">
      <w:pPr>
        <w:pStyle w:val="Bibliography"/>
        <w:spacing w:line="360" w:lineRule="auto"/>
      </w:pPr>
      <w:r w:rsidRPr="002876D6">
        <w:t>7.</w:t>
      </w:r>
      <w:r w:rsidRPr="002876D6">
        <w:tab/>
        <w:t>Birds, Birding Trips and Birdwatching Tours in lithuania - Fat Birder. https://fatbirder.com/world-birding/europe/lithuania/.</w:t>
      </w:r>
    </w:p>
    <w:p w14:paraId="20092E6E" w14:textId="77777777" w:rsidR="00260234" w:rsidRPr="002876D6" w:rsidRDefault="00260234" w:rsidP="002876D6">
      <w:pPr>
        <w:pStyle w:val="Bibliography"/>
        <w:spacing w:line="360" w:lineRule="auto"/>
      </w:pPr>
      <w:r w:rsidRPr="002876D6">
        <w:t>8.</w:t>
      </w:r>
      <w:r w:rsidRPr="002876D6">
        <w:tab/>
        <w:t xml:space="preserve">Darras, K. F. </w:t>
      </w:r>
      <w:r w:rsidRPr="002876D6">
        <w:rPr>
          <w:i/>
          <w:iCs/>
        </w:rPr>
        <w:t>et al.</w:t>
      </w:r>
      <w:r w:rsidRPr="002876D6">
        <w:t xml:space="preserve"> Worldwide soundscape ecology patterns across realms. 2024.04.10.588860 Preprint at https://doi.org/10.1101/2024.04.10.588860 (2024).</w:t>
      </w:r>
    </w:p>
    <w:p w14:paraId="1B46EDFB" w14:textId="77777777" w:rsidR="00260234" w:rsidRPr="002876D6" w:rsidRDefault="00260234" w:rsidP="002876D6">
      <w:pPr>
        <w:pStyle w:val="Bibliography"/>
        <w:spacing w:line="360" w:lineRule="auto"/>
      </w:pPr>
      <w:r w:rsidRPr="002876D6">
        <w:t>9.</w:t>
      </w:r>
      <w:r w:rsidRPr="002876D6">
        <w:tab/>
        <w:t>Commemorative coin. https://www.lb.lt/en/flyers/zuvintas-biosphere-reserve.</w:t>
      </w:r>
    </w:p>
    <w:p w14:paraId="0B247C9F" w14:textId="251A6935" w:rsidR="00260234" w:rsidRPr="002876D6" w:rsidRDefault="00260234" w:rsidP="002876D6">
      <w:pPr>
        <w:pStyle w:val="Bibliography"/>
        <w:spacing w:line="360" w:lineRule="auto"/>
      </w:pPr>
      <w:r w:rsidRPr="002876D6">
        <w:t>10.</w:t>
      </w:r>
      <w:r w:rsidR="002876D6">
        <w:t xml:space="preserve"> </w:t>
      </w:r>
      <w:r w:rsidRPr="002876D6">
        <w:t xml:space="preserve">Šimanauskienė, R. </w:t>
      </w:r>
      <w:r w:rsidRPr="002876D6">
        <w:rPr>
          <w:i/>
          <w:iCs/>
        </w:rPr>
        <w:t>et al.</w:t>
      </w:r>
      <w:r w:rsidRPr="002876D6">
        <w:t xml:space="preserve"> Curonian Spit Coastal Dunes Landscape: Climate Driven Change Calls for the Management Optimization. </w:t>
      </w:r>
      <w:r w:rsidRPr="002876D6">
        <w:rPr>
          <w:i/>
          <w:iCs/>
        </w:rPr>
        <w:t>Land</w:t>
      </w:r>
      <w:r w:rsidRPr="002876D6">
        <w:t xml:space="preserve"> </w:t>
      </w:r>
      <w:r w:rsidRPr="002876D6">
        <w:rPr>
          <w:b/>
          <w:bCs/>
        </w:rPr>
        <w:t>11</w:t>
      </w:r>
      <w:r w:rsidRPr="002876D6">
        <w:t>, 877 (2022).</w:t>
      </w:r>
    </w:p>
    <w:p w14:paraId="11CD895A" w14:textId="4D9D4A35" w:rsidR="00260234" w:rsidRPr="002876D6" w:rsidRDefault="00260234" w:rsidP="002876D6">
      <w:pPr>
        <w:pStyle w:val="Bibliography"/>
        <w:spacing w:line="360" w:lineRule="auto"/>
      </w:pPr>
      <w:r w:rsidRPr="002876D6">
        <w:t>11.</w:t>
      </w:r>
      <w:r w:rsidR="002876D6">
        <w:t xml:space="preserve"> </w:t>
      </w:r>
      <w:r w:rsidRPr="002876D6">
        <w:t xml:space="preserve">(PDF) INTEGRATED DOVINE RIVER BASIN MANAGEMENT PLAN: LITHUANIAN CASE STUDY. </w:t>
      </w:r>
      <w:r w:rsidRPr="002876D6">
        <w:rPr>
          <w:i/>
          <w:iCs/>
        </w:rPr>
        <w:t>ResearchGate</w:t>
      </w:r>
      <w:r w:rsidRPr="002876D6">
        <w:t xml:space="preserve"> https://www.researchgate.net/publication/242184204_INTEGRATED_DOVINE_RIVER_BASIN_MANAGEMENT_PLAN_LITHUANIAN_CASE_STUDY.</w:t>
      </w:r>
    </w:p>
    <w:p w14:paraId="794CA756" w14:textId="4E266907" w:rsidR="002527A5" w:rsidRDefault="002527A5" w:rsidP="002876D6">
      <w:pPr>
        <w:spacing w:before="0" w:after="160"/>
      </w:pPr>
      <w:r w:rsidRPr="002876D6">
        <w:fldChar w:fldCharType="end"/>
      </w:r>
    </w:p>
    <w:sectPr w:rsidR="002527A5">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BAC39" w14:textId="77777777" w:rsidR="00CE042D" w:rsidRDefault="00CE042D" w:rsidP="002527A5">
      <w:pPr>
        <w:spacing w:before="0" w:after="0" w:line="240" w:lineRule="auto"/>
      </w:pPr>
      <w:r>
        <w:separator/>
      </w:r>
    </w:p>
  </w:endnote>
  <w:endnote w:type="continuationSeparator" w:id="0">
    <w:p w14:paraId="313873FA" w14:textId="77777777" w:rsidR="00CE042D" w:rsidRDefault="00CE042D" w:rsidP="002527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761925"/>
      <w:docPartObj>
        <w:docPartGallery w:val="Page Numbers (Bottom of Page)"/>
        <w:docPartUnique/>
      </w:docPartObj>
    </w:sdtPr>
    <w:sdtEndPr>
      <w:rPr>
        <w:noProof/>
      </w:rPr>
    </w:sdtEndPr>
    <w:sdtContent>
      <w:p w14:paraId="573F81F5" w14:textId="314DC53A" w:rsidR="006B30BF" w:rsidRDefault="006B30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EFB40" w14:textId="77777777" w:rsidR="006B30BF" w:rsidRDefault="006B3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943D9" w14:textId="77777777" w:rsidR="00CE042D" w:rsidRDefault="00CE042D" w:rsidP="002527A5">
      <w:pPr>
        <w:spacing w:before="0" w:after="0" w:line="240" w:lineRule="auto"/>
      </w:pPr>
      <w:r>
        <w:separator/>
      </w:r>
    </w:p>
  </w:footnote>
  <w:footnote w:type="continuationSeparator" w:id="0">
    <w:p w14:paraId="711517EB" w14:textId="77777777" w:rsidR="00CE042D" w:rsidRDefault="00CE042D" w:rsidP="002527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2420D"/>
    <w:multiLevelType w:val="multilevel"/>
    <w:tmpl w:val="5F8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02106"/>
    <w:multiLevelType w:val="multilevel"/>
    <w:tmpl w:val="4A3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A111E"/>
    <w:multiLevelType w:val="multilevel"/>
    <w:tmpl w:val="ADA2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E4EE1"/>
    <w:multiLevelType w:val="hybridMultilevel"/>
    <w:tmpl w:val="8D8251AA"/>
    <w:lvl w:ilvl="0" w:tplc="7EEA688E">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061D50"/>
    <w:multiLevelType w:val="hybridMultilevel"/>
    <w:tmpl w:val="98F0BE52"/>
    <w:lvl w:ilvl="0" w:tplc="35B6DE2A">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816FFA"/>
    <w:multiLevelType w:val="multilevel"/>
    <w:tmpl w:val="1A0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87D92"/>
    <w:multiLevelType w:val="hybridMultilevel"/>
    <w:tmpl w:val="689A4164"/>
    <w:lvl w:ilvl="0" w:tplc="5A6E8B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912D47"/>
    <w:multiLevelType w:val="hybridMultilevel"/>
    <w:tmpl w:val="8586C6F0"/>
    <w:lvl w:ilvl="0" w:tplc="2D04711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5312568">
    <w:abstractNumId w:val="4"/>
  </w:num>
  <w:num w:numId="2" w16cid:durableId="1432824562">
    <w:abstractNumId w:val="3"/>
  </w:num>
  <w:num w:numId="3" w16cid:durableId="1822454652">
    <w:abstractNumId w:val="6"/>
  </w:num>
  <w:num w:numId="4" w16cid:durableId="734552968">
    <w:abstractNumId w:val="7"/>
  </w:num>
  <w:num w:numId="5" w16cid:durableId="1020814000">
    <w:abstractNumId w:val="5"/>
  </w:num>
  <w:num w:numId="6" w16cid:durableId="877159786">
    <w:abstractNumId w:val="0"/>
  </w:num>
  <w:num w:numId="7" w16cid:durableId="1509517804">
    <w:abstractNumId w:val="1"/>
  </w:num>
  <w:num w:numId="8" w16cid:durableId="165996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7"/>
    <w:rsid w:val="00047DCE"/>
    <w:rsid w:val="0007316E"/>
    <w:rsid w:val="000E6EA8"/>
    <w:rsid w:val="00107302"/>
    <w:rsid w:val="001543AC"/>
    <w:rsid w:val="001F1474"/>
    <w:rsid w:val="00214084"/>
    <w:rsid w:val="002527A5"/>
    <w:rsid w:val="00260234"/>
    <w:rsid w:val="002876D6"/>
    <w:rsid w:val="002D007F"/>
    <w:rsid w:val="0041202B"/>
    <w:rsid w:val="00431D39"/>
    <w:rsid w:val="00435A4C"/>
    <w:rsid w:val="0049359C"/>
    <w:rsid w:val="004B4B6B"/>
    <w:rsid w:val="004E3654"/>
    <w:rsid w:val="0057629C"/>
    <w:rsid w:val="006B30BF"/>
    <w:rsid w:val="006B4B66"/>
    <w:rsid w:val="00740B1D"/>
    <w:rsid w:val="00742521"/>
    <w:rsid w:val="00777AA0"/>
    <w:rsid w:val="007B3AE7"/>
    <w:rsid w:val="007B529B"/>
    <w:rsid w:val="007B70E1"/>
    <w:rsid w:val="00837A4A"/>
    <w:rsid w:val="008F1BA2"/>
    <w:rsid w:val="00900DEF"/>
    <w:rsid w:val="009174A3"/>
    <w:rsid w:val="00983A9B"/>
    <w:rsid w:val="00992605"/>
    <w:rsid w:val="009E103F"/>
    <w:rsid w:val="00A412B9"/>
    <w:rsid w:val="00A47496"/>
    <w:rsid w:val="00A62ECD"/>
    <w:rsid w:val="00A71D1C"/>
    <w:rsid w:val="00A800A9"/>
    <w:rsid w:val="00AB5CA3"/>
    <w:rsid w:val="00AB62CB"/>
    <w:rsid w:val="00AD1EDC"/>
    <w:rsid w:val="00B24E37"/>
    <w:rsid w:val="00B54876"/>
    <w:rsid w:val="00B6724C"/>
    <w:rsid w:val="00B947A7"/>
    <w:rsid w:val="00BA0BC7"/>
    <w:rsid w:val="00BD443A"/>
    <w:rsid w:val="00BE4810"/>
    <w:rsid w:val="00C14955"/>
    <w:rsid w:val="00C156FC"/>
    <w:rsid w:val="00CE042D"/>
    <w:rsid w:val="00CE0A66"/>
    <w:rsid w:val="00D04AA9"/>
    <w:rsid w:val="00D77807"/>
    <w:rsid w:val="00D95445"/>
    <w:rsid w:val="00E9609D"/>
    <w:rsid w:val="00EA3DF0"/>
    <w:rsid w:val="00EF22CD"/>
    <w:rsid w:val="00F10BA2"/>
    <w:rsid w:val="00F45395"/>
    <w:rsid w:val="00FB096D"/>
    <w:rsid w:val="00FB32D7"/>
    <w:rsid w:val="00FD57FD"/>
    <w:rsid w:val="00FE7DB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493"/>
  <w15:chartTrackingRefBased/>
  <w15:docId w15:val="{0CBA2805-E6CB-4DB9-9420-6CF3B3B9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21"/>
    <w:pPr>
      <w:spacing w:before="120" w:after="280" w:line="360" w:lineRule="auto"/>
    </w:pPr>
  </w:style>
  <w:style w:type="paragraph" w:styleId="Heading1">
    <w:name w:val="heading 1"/>
    <w:basedOn w:val="Normal"/>
    <w:next w:val="Normal"/>
    <w:link w:val="Heading1Char"/>
    <w:uiPriority w:val="9"/>
    <w:qFormat/>
    <w:rsid w:val="00D95445"/>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D95445"/>
    <w:pPr>
      <w:keepNext/>
      <w:keepLines/>
      <w:spacing w:before="160" w:after="80"/>
      <w:outlineLvl w:val="1"/>
    </w:pPr>
    <w:rPr>
      <w:rFonts w:eastAsiaTheme="majorEastAsia" w:cstheme="majorBidi"/>
      <w:b/>
      <w:i/>
      <w:szCs w:val="32"/>
    </w:rPr>
  </w:style>
  <w:style w:type="paragraph" w:styleId="Heading3">
    <w:name w:val="heading 3"/>
    <w:basedOn w:val="Normal"/>
    <w:next w:val="Normal"/>
    <w:link w:val="Heading3Char"/>
    <w:uiPriority w:val="9"/>
    <w:semiHidden/>
    <w:unhideWhenUsed/>
    <w:qFormat/>
    <w:rsid w:val="007B3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45"/>
    <w:rPr>
      <w:rFonts w:eastAsiaTheme="majorEastAsia" w:cstheme="majorBidi"/>
      <w:b/>
      <w:szCs w:val="40"/>
    </w:rPr>
  </w:style>
  <w:style w:type="character" w:customStyle="1" w:styleId="Heading2Char">
    <w:name w:val="Heading 2 Char"/>
    <w:basedOn w:val="DefaultParagraphFont"/>
    <w:link w:val="Heading2"/>
    <w:uiPriority w:val="9"/>
    <w:rsid w:val="00D95445"/>
    <w:rPr>
      <w:rFonts w:eastAsiaTheme="majorEastAsia" w:cstheme="majorBidi"/>
      <w:b/>
      <w:i/>
      <w:szCs w:val="32"/>
    </w:rPr>
  </w:style>
  <w:style w:type="character" w:customStyle="1" w:styleId="Heading3Char">
    <w:name w:val="Heading 3 Char"/>
    <w:basedOn w:val="DefaultParagraphFont"/>
    <w:link w:val="Heading3"/>
    <w:uiPriority w:val="9"/>
    <w:semiHidden/>
    <w:rsid w:val="007B3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E7"/>
    <w:rPr>
      <w:rFonts w:eastAsiaTheme="majorEastAsia" w:cstheme="majorBidi"/>
      <w:color w:val="272727" w:themeColor="text1" w:themeTint="D8"/>
    </w:rPr>
  </w:style>
  <w:style w:type="paragraph" w:styleId="Title">
    <w:name w:val="Title"/>
    <w:basedOn w:val="Normal"/>
    <w:next w:val="Normal"/>
    <w:link w:val="TitleChar"/>
    <w:uiPriority w:val="10"/>
    <w:qFormat/>
    <w:rsid w:val="007B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AE7"/>
    <w:rPr>
      <w:i/>
      <w:iCs/>
      <w:color w:val="404040" w:themeColor="text1" w:themeTint="BF"/>
    </w:rPr>
  </w:style>
  <w:style w:type="paragraph" w:styleId="ListParagraph">
    <w:name w:val="List Paragraph"/>
    <w:basedOn w:val="Normal"/>
    <w:uiPriority w:val="34"/>
    <w:qFormat/>
    <w:rsid w:val="007B3AE7"/>
    <w:pPr>
      <w:ind w:left="720"/>
      <w:contextualSpacing/>
    </w:pPr>
  </w:style>
  <w:style w:type="character" w:styleId="IntenseEmphasis">
    <w:name w:val="Intense Emphasis"/>
    <w:basedOn w:val="DefaultParagraphFont"/>
    <w:uiPriority w:val="21"/>
    <w:qFormat/>
    <w:rsid w:val="007B3AE7"/>
    <w:rPr>
      <w:i/>
      <w:iCs/>
      <w:color w:val="0F4761" w:themeColor="accent1" w:themeShade="BF"/>
    </w:rPr>
  </w:style>
  <w:style w:type="paragraph" w:styleId="IntenseQuote">
    <w:name w:val="Intense Quote"/>
    <w:basedOn w:val="Normal"/>
    <w:next w:val="Normal"/>
    <w:link w:val="IntenseQuoteChar"/>
    <w:uiPriority w:val="30"/>
    <w:qFormat/>
    <w:rsid w:val="007B3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AE7"/>
    <w:rPr>
      <w:i/>
      <w:iCs/>
      <w:color w:val="0F4761" w:themeColor="accent1" w:themeShade="BF"/>
    </w:rPr>
  </w:style>
  <w:style w:type="character" w:styleId="IntenseReference">
    <w:name w:val="Intense Reference"/>
    <w:basedOn w:val="DefaultParagraphFont"/>
    <w:uiPriority w:val="32"/>
    <w:qFormat/>
    <w:rsid w:val="007B3AE7"/>
    <w:rPr>
      <w:b/>
      <w:bCs/>
      <w:smallCaps/>
      <w:color w:val="0F4761" w:themeColor="accent1" w:themeShade="BF"/>
      <w:spacing w:val="5"/>
    </w:rPr>
  </w:style>
  <w:style w:type="character" w:styleId="Hyperlink">
    <w:name w:val="Hyperlink"/>
    <w:basedOn w:val="DefaultParagraphFont"/>
    <w:uiPriority w:val="99"/>
    <w:unhideWhenUsed/>
    <w:rsid w:val="00D04AA9"/>
    <w:rPr>
      <w:color w:val="467886" w:themeColor="hyperlink"/>
      <w:u w:val="single"/>
    </w:rPr>
  </w:style>
  <w:style w:type="character" w:styleId="UnresolvedMention">
    <w:name w:val="Unresolved Mention"/>
    <w:basedOn w:val="DefaultParagraphFont"/>
    <w:uiPriority w:val="99"/>
    <w:semiHidden/>
    <w:unhideWhenUsed/>
    <w:rsid w:val="00D04AA9"/>
    <w:rPr>
      <w:color w:val="605E5C"/>
      <w:shd w:val="clear" w:color="auto" w:fill="E1DFDD"/>
    </w:rPr>
  </w:style>
  <w:style w:type="table" w:styleId="TableGrid">
    <w:name w:val="Table Grid"/>
    <w:basedOn w:val="TableNormal"/>
    <w:uiPriority w:val="39"/>
    <w:rsid w:val="0074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27A5"/>
    <w:rPr>
      <w:color w:val="96607D" w:themeColor="followedHyperlink"/>
      <w:u w:val="single"/>
    </w:rPr>
  </w:style>
  <w:style w:type="paragraph" w:styleId="FootnoteText">
    <w:name w:val="footnote text"/>
    <w:basedOn w:val="Normal"/>
    <w:link w:val="FootnoteTextChar"/>
    <w:uiPriority w:val="99"/>
    <w:semiHidden/>
    <w:unhideWhenUsed/>
    <w:rsid w:val="002527A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527A5"/>
    <w:rPr>
      <w:sz w:val="20"/>
      <w:szCs w:val="20"/>
    </w:rPr>
  </w:style>
  <w:style w:type="character" w:styleId="FootnoteReference">
    <w:name w:val="footnote reference"/>
    <w:basedOn w:val="DefaultParagraphFont"/>
    <w:uiPriority w:val="99"/>
    <w:semiHidden/>
    <w:unhideWhenUsed/>
    <w:rsid w:val="002527A5"/>
    <w:rPr>
      <w:vertAlign w:val="superscript"/>
    </w:rPr>
  </w:style>
  <w:style w:type="paragraph" w:styleId="Bibliography">
    <w:name w:val="Bibliography"/>
    <w:basedOn w:val="Normal"/>
    <w:next w:val="Normal"/>
    <w:uiPriority w:val="37"/>
    <w:unhideWhenUsed/>
    <w:rsid w:val="002527A5"/>
    <w:pPr>
      <w:tabs>
        <w:tab w:val="left" w:pos="264"/>
      </w:tabs>
      <w:spacing w:after="0" w:line="480" w:lineRule="auto"/>
      <w:ind w:left="264" w:hanging="264"/>
    </w:pPr>
  </w:style>
  <w:style w:type="paragraph" w:styleId="Header">
    <w:name w:val="header"/>
    <w:basedOn w:val="Normal"/>
    <w:link w:val="HeaderChar"/>
    <w:uiPriority w:val="99"/>
    <w:unhideWhenUsed/>
    <w:rsid w:val="006B30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30BF"/>
  </w:style>
  <w:style w:type="paragraph" w:styleId="Footer">
    <w:name w:val="footer"/>
    <w:basedOn w:val="Normal"/>
    <w:link w:val="FooterChar"/>
    <w:uiPriority w:val="99"/>
    <w:unhideWhenUsed/>
    <w:rsid w:val="006B3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4960">
      <w:bodyDiv w:val="1"/>
      <w:marLeft w:val="0"/>
      <w:marRight w:val="0"/>
      <w:marTop w:val="0"/>
      <w:marBottom w:val="0"/>
      <w:divBdr>
        <w:top w:val="none" w:sz="0" w:space="0" w:color="auto"/>
        <w:left w:val="none" w:sz="0" w:space="0" w:color="auto"/>
        <w:bottom w:val="none" w:sz="0" w:space="0" w:color="auto"/>
        <w:right w:val="none" w:sz="0" w:space="0" w:color="auto"/>
      </w:divBdr>
    </w:div>
    <w:div w:id="384060611">
      <w:bodyDiv w:val="1"/>
      <w:marLeft w:val="0"/>
      <w:marRight w:val="0"/>
      <w:marTop w:val="0"/>
      <w:marBottom w:val="0"/>
      <w:divBdr>
        <w:top w:val="none" w:sz="0" w:space="0" w:color="auto"/>
        <w:left w:val="none" w:sz="0" w:space="0" w:color="auto"/>
        <w:bottom w:val="none" w:sz="0" w:space="0" w:color="auto"/>
        <w:right w:val="none" w:sz="0" w:space="0" w:color="auto"/>
      </w:divBdr>
    </w:div>
    <w:div w:id="443233016">
      <w:bodyDiv w:val="1"/>
      <w:marLeft w:val="0"/>
      <w:marRight w:val="0"/>
      <w:marTop w:val="0"/>
      <w:marBottom w:val="0"/>
      <w:divBdr>
        <w:top w:val="none" w:sz="0" w:space="0" w:color="auto"/>
        <w:left w:val="none" w:sz="0" w:space="0" w:color="auto"/>
        <w:bottom w:val="none" w:sz="0" w:space="0" w:color="auto"/>
        <w:right w:val="none" w:sz="0" w:space="0" w:color="auto"/>
      </w:divBdr>
    </w:div>
    <w:div w:id="480074437">
      <w:bodyDiv w:val="1"/>
      <w:marLeft w:val="0"/>
      <w:marRight w:val="0"/>
      <w:marTop w:val="0"/>
      <w:marBottom w:val="0"/>
      <w:divBdr>
        <w:top w:val="none" w:sz="0" w:space="0" w:color="auto"/>
        <w:left w:val="none" w:sz="0" w:space="0" w:color="auto"/>
        <w:bottom w:val="none" w:sz="0" w:space="0" w:color="auto"/>
        <w:right w:val="none" w:sz="0" w:space="0" w:color="auto"/>
      </w:divBdr>
    </w:div>
    <w:div w:id="498159120">
      <w:bodyDiv w:val="1"/>
      <w:marLeft w:val="0"/>
      <w:marRight w:val="0"/>
      <w:marTop w:val="0"/>
      <w:marBottom w:val="0"/>
      <w:divBdr>
        <w:top w:val="none" w:sz="0" w:space="0" w:color="auto"/>
        <w:left w:val="none" w:sz="0" w:space="0" w:color="auto"/>
        <w:bottom w:val="none" w:sz="0" w:space="0" w:color="auto"/>
        <w:right w:val="none" w:sz="0" w:space="0" w:color="auto"/>
      </w:divBdr>
    </w:div>
    <w:div w:id="518590648">
      <w:bodyDiv w:val="1"/>
      <w:marLeft w:val="0"/>
      <w:marRight w:val="0"/>
      <w:marTop w:val="0"/>
      <w:marBottom w:val="0"/>
      <w:divBdr>
        <w:top w:val="none" w:sz="0" w:space="0" w:color="auto"/>
        <w:left w:val="none" w:sz="0" w:space="0" w:color="auto"/>
        <w:bottom w:val="none" w:sz="0" w:space="0" w:color="auto"/>
        <w:right w:val="none" w:sz="0" w:space="0" w:color="auto"/>
      </w:divBdr>
    </w:div>
    <w:div w:id="597060049">
      <w:bodyDiv w:val="1"/>
      <w:marLeft w:val="0"/>
      <w:marRight w:val="0"/>
      <w:marTop w:val="0"/>
      <w:marBottom w:val="0"/>
      <w:divBdr>
        <w:top w:val="none" w:sz="0" w:space="0" w:color="auto"/>
        <w:left w:val="none" w:sz="0" w:space="0" w:color="auto"/>
        <w:bottom w:val="none" w:sz="0" w:space="0" w:color="auto"/>
        <w:right w:val="none" w:sz="0" w:space="0" w:color="auto"/>
      </w:divBdr>
    </w:div>
    <w:div w:id="695354124">
      <w:bodyDiv w:val="1"/>
      <w:marLeft w:val="0"/>
      <w:marRight w:val="0"/>
      <w:marTop w:val="0"/>
      <w:marBottom w:val="0"/>
      <w:divBdr>
        <w:top w:val="none" w:sz="0" w:space="0" w:color="auto"/>
        <w:left w:val="none" w:sz="0" w:space="0" w:color="auto"/>
        <w:bottom w:val="none" w:sz="0" w:space="0" w:color="auto"/>
        <w:right w:val="none" w:sz="0" w:space="0" w:color="auto"/>
      </w:divBdr>
    </w:div>
    <w:div w:id="753669276">
      <w:bodyDiv w:val="1"/>
      <w:marLeft w:val="0"/>
      <w:marRight w:val="0"/>
      <w:marTop w:val="0"/>
      <w:marBottom w:val="0"/>
      <w:divBdr>
        <w:top w:val="none" w:sz="0" w:space="0" w:color="auto"/>
        <w:left w:val="none" w:sz="0" w:space="0" w:color="auto"/>
        <w:bottom w:val="none" w:sz="0" w:space="0" w:color="auto"/>
        <w:right w:val="none" w:sz="0" w:space="0" w:color="auto"/>
      </w:divBdr>
    </w:div>
    <w:div w:id="865752081">
      <w:bodyDiv w:val="1"/>
      <w:marLeft w:val="0"/>
      <w:marRight w:val="0"/>
      <w:marTop w:val="0"/>
      <w:marBottom w:val="0"/>
      <w:divBdr>
        <w:top w:val="none" w:sz="0" w:space="0" w:color="auto"/>
        <w:left w:val="none" w:sz="0" w:space="0" w:color="auto"/>
        <w:bottom w:val="none" w:sz="0" w:space="0" w:color="auto"/>
        <w:right w:val="none" w:sz="0" w:space="0" w:color="auto"/>
      </w:divBdr>
    </w:div>
    <w:div w:id="914507364">
      <w:bodyDiv w:val="1"/>
      <w:marLeft w:val="0"/>
      <w:marRight w:val="0"/>
      <w:marTop w:val="0"/>
      <w:marBottom w:val="0"/>
      <w:divBdr>
        <w:top w:val="none" w:sz="0" w:space="0" w:color="auto"/>
        <w:left w:val="none" w:sz="0" w:space="0" w:color="auto"/>
        <w:bottom w:val="none" w:sz="0" w:space="0" w:color="auto"/>
        <w:right w:val="none" w:sz="0" w:space="0" w:color="auto"/>
      </w:divBdr>
      <w:divsChild>
        <w:div w:id="959259810">
          <w:marLeft w:val="0"/>
          <w:marRight w:val="0"/>
          <w:marTop w:val="0"/>
          <w:marBottom w:val="0"/>
          <w:divBdr>
            <w:top w:val="none" w:sz="0" w:space="0" w:color="auto"/>
            <w:left w:val="none" w:sz="0" w:space="0" w:color="auto"/>
            <w:bottom w:val="none" w:sz="0" w:space="0" w:color="auto"/>
            <w:right w:val="none" w:sz="0" w:space="0" w:color="auto"/>
          </w:divBdr>
        </w:div>
        <w:div w:id="1914267487">
          <w:marLeft w:val="0"/>
          <w:marRight w:val="0"/>
          <w:marTop w:val="0"/>
          <w:marBottom w:val="0"/>
          <w:divBdr>
            <w:top w:val="none" w:sz="0" w:space="0" w:color="auto"/>
            <w:left w:val="none" w:sz="0" w:space="0" w:color="auto"/>
            <w:bottom w:val="none" w:sz="0" w:space="0" w:color="auto"/>
            <w:right w:val="none" w:sz="0" w:space="0" w:color="auto"/>
          </w:divBdr>
        </w:div>
        <w:div w:id="1291669151">
          <w:marLeft w:val="0"/>
          <w:marRight w:val="0"/>
          <w:marTop w:val="0"/>
          <w:marBottom w:val="0"/>
          <w:divBdr>
            <w:top w:val="none" w:sz="0" w:space="0" w:color="auto"/>
            <w:left w:val="none" w:sz="0" w:space="0" w:color="auto"/>
            <w:bottom w:val="none" w:sz="0" w:space="0" w:color="auto"/>
            <w:right w:val="none" w:sz="0" w:space="0" w:color="auto"/>
          </w:divBdr>
        </w:div>
      </w:divsChild>
    </w:div>
    <w:div w:id="996566264">
      <w:bodyDiv w:val="1"/>
      <w:marLeft w:val="0"/>
      <w:marRight w:val="0"/>
      <w:marTop w:val="0"/>
      <w:marBottom w:val="0"/>
      <w:divBdr>
        <w:top w:val="none" w:sz="0" w:space="0" w:color="auto"/>
        <w:left w:val="none" w:sz="0" w:space="0" w:color="auto"/>
        <w:bottom w:val="none" w:sz="0" w:space="0" w:color="auto"/>
        <w:right w:val="none" w:sz="0" w:space="0" w:color="auto"/>
      </w:divBdr>
    </w:div>
    <w:div w:id="1112044483">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0034236">
      <w:bodyDiv w:val="1"/>
      <w:marLeft w:val="0"/>
      <w:marRight w:val="0"/>
      <w:marTop w:val="0"/>
      <w:marBottom w:val="0"/>
      <w:divBdr>
        <w:top w:val="none" w:sz="0" w:space="0" w:color="auto"/>
        <w:left w:val="none" w:sz="0" w:space="0" w:color="auto"/>
        <w:bottom w:val="none" w:sz="0" w:space="0" w:color="auto"/>
        <w:right w:val="none" w:sz="0" w:space="0" w:color="auto"/>
      </w:divBdr>
    </w:div>
    <w:div w:id="1400127962">
      <w:bodyDiv w:val="1"/>
      <w:marLeft w:val="0"/>
      <w:marRight w:val="0"/>
      <w:marTop w:val="0"/>
      <w:marBottom w:val="0"/>
      <w:divBdr>
        <w:top w:val="none" w:sz="0" w:space="0" w:color="auto"/>
        <w:left w:val="none" w:sz="0" w:space="0" w:color="auto"/>
        <w:bottom w:val="none" w:sz="0" w:space="0" w:color="auto"/>
        <w:right w:val="none" w:sz="0" w:space="0" w:color="auto"/>
      </w:divBdr>
    </w:div>
    <w:div w:id="1474520436">
      <w:bodyDiv w:val="1"/>
      <w:marLeft w:val="0"/>
      <w:marRight w:val="0"/>
      <w:marTop w:val="0"/>
      <w:marBottom w:val="0"/>
      <w:divBdr>
        <w:top w:val="none" w:sz="0" w:space="0" w:color="auto"/>
        <w:left w:val="none" w:sz="0" w:space="0" w:color="auto"/>
        <w:bottom w:val="none" w:sz="0" w:space="0" w:color="auto"/>
        <w:right w:val="none" w:sz="0" w:space="0" w:color="auto"/>
      </w:divBdr>
    </w:div>
    <w:div w:id="1485581039">
      <w:bodyDiv w:val="1"/>
      <w:marLeft w:val="0"/>
      <w:marRight w:val="0"/>
      <w:marTop w:val="0"/>
      <w:marBottom w:val="0"/>
      <w:divBdr>
        <w:top w:val="none" w:sz="0" w:space="0" w:color="auto"/>
        <w:left w:val="none" w:sz="0" w:space="0" w:color="auto"/>
        <w:bottom w:val="none" w:sz="0" w:space="0" w:color="auto"/>
        <w:right w:val="none" w:sz="0" w:space="0" w:color="auto"/>
      </w:divBdr>
    </w:div>
    <w:div w:id="1846359654">
      <w:bodyDiv w:val="1"/>
      <w:marLeft w:val="0"/>
      <w:marRight w:val="0"/>
      <w:marTop w:val="0"/>
      <w:marBottom w:val="0"/>
      <w:divBdr>
        <w:top w:val="none" w:sz="0" w:space="0" w:color="auto"/>
        <w:left w:val="none" w:sz="0" w:space="0" w:color="auto"/>
        <w:bottom w:val="none" w:sz="0" w:space="0" w:color="auto"/>
        <w:right w:val="none" w:sz="0" w:space="0" w:color="auto"/>
      </w:divBdr>
    </w:div>
    <w:div w:id="1906991119">
      <w:bodyDiv w:val="1"/>
      <w:marLeft w:val="0"/>
      <w:marRight w:val="0"/>
      <w:marTop w:val="0"/>
      <w:marBottom w:val="0"/>
      <w:divBdr>
        <w:top w:val="none" w:sz="0" w:space="0" w:color="auto"/>
        <w:left w:val="none" w:sz="0" w:space="0" w:color="auto"/>
        <w:bottom w:val="none" w:sz="0" w:space="0" w:color="auto"/>
        <w:right w:val="none" w:sz="0" w:space="0" w:color="auto"/>
      </w:divBdr>
      <w:divsChild>
        <w:div w:id="647513180">
          <w:marLeft w:val="0"/>
          <w:marRight w:val="0"/>
          <w:marTop w:val="0"/>
          <w:marBottom w:val="0"/>
          <w:divBdr>
            <w:top w:val="none" w:sz="0" w:space="0" w:color="auto"/>
            <w:left w:val="none" w:sz="0" w:space="0" w:color="auto"/>
            <w:bottom w:val="none" w:sz="0" w:space="0" w:color="auto"/>
            <w:right w:val="none" w:sz="0" w:space="0" w:color="auto"/>
          </w:divBdr>
        </w:div>
        <w:div w:id="165482651">
          <w:marLeft w:val="0"/>
          <w:marRight w:val="0"/>
          <w:marTop w:val="0"/>
          <w:marBottom w:val="0"/>
          <w:divBdr>
            <w:top w:val="none" w:sz="0" w:space="0" w:color="auto"/>
            <w:left w:val="none" w:sz="0" w:space="0" w:color="auto"/>
            <w:bottom w:val="none" w:sz="0" w:space="0" w:color="auto"/>
            <w:right w:val="none" w:sz="0" w:space="0" w:color="auto"/>
          </w:divBdr>
        </w:div>
        <w:div w:id="394085607">
          <w:marLeft w:val="0"/>
          <w:marRight w:val="0"/>
          <w:marTop w:val="0"/>
          <w:marBottom w:val="0"/>
          <w:divBdr>
            <w:top w:val="none" w:sz="0" w:space="0" w:color="auto"/>
            <w:left w:val="none" w:sz="0" w:space="0" w:color="auto"/>
            <w:bottom w:val="none" w:sz="0" w:space="0" w:color="auto"/>
            <w:right w:val="none" w:sz="0" w:space="0" w:color="auto"/>
          </w:divBdr>
        </w:div>
      </w:divsChild>
    </w:div>
    <w:div w:id="2077123841">
      <w:bodyDiv w:val="1"/>
      <w:marLeft w:val="0"/>
      <w:marRight w:val="0"/>
      <w:marTop w:val="0"/>
      <w:marBottom w:val="0"/>
      <w:divBdr>
        <w:top w:val="none" w:sz="0" w:space="0" w:color="auto"/>
        <w:left w:val="none" w:sz="0" w:space="0" w:color="auto"/>
        <w:bottom w:val="none" w:sz="0" w:space="0" w:color="auto"/>
        <w:right w:val="none" w:sz="0" w:space="0" w:color="auto"/>
      </w:divBdr>
    </w:div>
    <w:div w:id="21224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pikunas@saugoma.lt" TargetMode="External"/><Relationship Id="rId13" Type="http://schemas.openxmlformats.org/officeDocument/2006/relationships/hyperlink" Target="https://www.youtube.com/watch?v=BHPpjs8NnCU"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nnyyctseng@gmail.com" TargetMode="External"/><Relationship Id="rId12" Type="http://schemas.openxmlformats.org/officeDocument/2006/relationships/hyperlink" Target="https://www.discogs.com/release/3294443-Vidmantas-Bla%C5%BEys-Novarais%C4%8Dio-Balsai" TargetMode="External"/><Relationship Id="rId17" Type="http://schemas.openxmlformats.org/officeDocument/2006/relationships/hyperlink" Target="cite" TargetMode="External"/><Relationship Id="rId2" Type="http://schemas.openxmlformats.org/officeDocument/2006/relationships/styles" Target="styles.xml"/><Relationship Id="rId16" Type="http://schemas.openxmlformats.org/officeDocument/2006/relationships/hyperlink" Target="https://ecosound-web.de/ecosound_web/collection/index/1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vintas.lt/gamtos-garsai" TargetMode="External"/><Relationship Id="rId5" Type="http://schemas.openxmlformats.org/officeDocument/2006/relationships/footnotes" Target="footnotes.xml"/><Relationship Id="rId15" Type="http://schemas.openxmlformats.org/officeDocument/2006/relationships/hyperlink" Target="https://ecosound-web.de/ecosound_web/collection/index/106" TargetMode="External"/><Relationship Id="rId10" Type="http://schemas.openxmlformats.org/officeDocument/2006/relationships/hyperlink" Target="https://en.wikipedia.org/wiki/Zuvintas_Biosphere_Reserv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odestas.bruzas@nerija.lt" TargetMode="External"/><Relationship Id="rId14" Type="http://schemas.openxmlformats.org/officeDocument/2006/relationships/hyperlink" Target="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7</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Tseng</dc:creator>
  <cp:keywords/>
  <dc:description/>
  <cp:lastModifiedBy>Sunny Tseng</cp:lastModifiedBy>
  <cp:revision>17</cp:revision>
  <cp:lastPrinted>2025-01-14T01:58:00Z</cp:lastPrinted>
  <dcterms:created xsi:type="dcterms:W3CDTF">2025-01-10T17:21:00Z</dcterms:created>
  <dcterms:modified xsi:type="dcterms:W3CDTF">2025-01-14T01:58:00Z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id="Sw7d1oGR"/&gt;&lt;style id="http://www.zotero.org/styles/nature" hasBibliography="1" bibliographyStyleHasBeenSet="1"/&gt;&lt;prefs&gt;&lt;pref name="fieldType" value="Field"/&gt;&lt;/prefs&gt;&lt;/data&gt;</vt:lpwstr>
  </property>
</Properties>
</file>