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F4D03F" w:sz="24"/>
          <w:bottom w:val="single" w:color="F4D03F" w:sz="24"/>
        </w:pBdr>
        <w:shd w:fill="C0392B" w:val="clear"/>
        <w:spacing w:after="0" w:before="600"/>
        <w:jc w:val="center"/>
      </w:pPr>
      <w:r>
        <w:rPr>
          <w:rFonts w:ascii="Georgia" w:cs="Georgia" w:eastAsia="Georgia" w:hAnsi="Georgia"/>
          <w:color w:val="C0392B"/>
          <w:sz w:val="4"/>
          <w:szCs w:val="4"/>
        </w:rPr>
        <w:t xml:space="preserve"> </w:t>
      </w:r>
    </w:p>
    <w:p>
      <w:pPr>
        <w:spacing w:after="0" w:before="500"/>
        <w:jc w:val="center"/>
      </w:pPr>
      <w:r>
        <w:rPr>
          <w:rFonts w:ascii="Georgia" w:cs="Georgia" w:eastAsia="Georgia" w:hAnsi="Georgia"/>
          <w:b/>
          <w:bCs/>
          <w:caps/>
          <w:color w:val="C0392B"/>
          <w:sz w:val="52"/>
          <w:szCs w:val="52"/>
        </w:rPr>
        <w:t xml:space="preserve">PROJECT REPORT</w:t>
      </w:r>
    </w:p>
    <w:p>
      <w:pPr>
        <w:pBdr>
          <w:bottom w:val="single" w:color="F4D03F" w:sz="12" w:space="6"/>
        </w:pBdr>
        <w:spacing w:after="60" w:before="0"/>
        <w:jc w:val="center"/>
      </w:pPr>
      <w:r>
        <w:rPr>
          <w:rFonts w:ascii="Georgia" w:cs="Georgia" w:eastAsia="Georgia" w:hAnsi="Georgia"/>
          <w:b/>
          <w:bCs/>
          <w:color w:val="000000"/>
          <w:sz w:val="40"/>
          <w:szCs w:val="40"/>
        </w:rPr>
        <w:t xml:space="preserve">Electricity Billing System</w:t>
      </w:r>
    </w:p>
    <w:p>
      <w:pPr>
        <w:spacing w:after="0" w:before="200"/>
      </w:pPr>
      <w:r>
        <w:rPr>
          <w:rFonts w:ascii="Georgia" w:cs="Georgia" w:eastAsia="Georgia" w:hAnsi="Georgia"/>
          <w:color w:val="000000"/>
          <w:sz w:val="22"/>
          <w:szCs w:val="22"/>
        </w:rPr>
        <w:t xml:space="preserve"/>
      </w:r>
    </w:p>
    <w:p>
      <w:pPr>
        <w:spacing w:after="40" w:before="0"/>
        <w:jc w:val="center"/>
      </w:pPr>
      <w:r>
        <w:rPr>
          <w:rFonts w:ascii="Georgia" w:cs="Georgia" w:eastAsia="Georgia" w:hAnsi="Georgia"/>
          <w:i/>
          <w:iCs/>
          <w:color w:val="444444"/>
          <w:sz w:val="26"/>
          <w:szCs w:val="26"/>
        </w:rPr>
        <w:t xml:space="preserve">Java-Based CLI Application</w:t>
      </w:r>
    </w:p>
    <w:p>
      <w:pPr>
        <w:spacing w:after="0" w:before="300"/>
      </w:pPr>
      <w:r>
        <w:rPr>
          <w:rFonts w:ascii="Georgia" w:cs="Georgia" w:eastAsia="Georgia" w:hAnsi="Georgia"/>
          <w:color w:val="000000"/>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F4D03F" w:sz="1"/>
              <w:left w:val="single" w:color="F4D03F" w:sz="1"/>
              <w:bottom w:val="single" w:color="F4D03F" w:sz="1"/>
              <w:right w:val="single" w:color="F4D03F" w:sz="1"/>
            </w:tcBorders>
            <w:shd w:fill="C0392B" w:val="clear"/>
            <w:tcMar>
              <w:top w:type="dxa" w:w="80"/>
              <w:left w:type="dxa" w:w="140"/>
              <w:bottom w:type="dxa" w:w="80"/>
              <w:right w:type="dxa" w:w="140"/>
            </w:tcMar>
          </w:tcPr>
          <w:p>
            <w:r>
              <w:rPr>
                <w:rFonts w:ascii="Georgia" w:cs="Georgia" w:eastAsia="Georgia" w:hAnsi="Georgia"/>
                <w:b/>
                <w:bCs/>
                <w:color w:val="FFFFFF"/>
                <w:sz w:val="22"/>
                <w:szCs w:val="22"/>
              </w:rPr>
              <w:t xml:space="preserve">Submitted By</w:t>
            </w:r>
          </w:p>
        </w:tc>
        <w:tc>
          <w:tcPr>
            <w:tcW w:type="dxa" w:w="3800"/>
            <w:tcBorders>
              <w:top w:val="single" w:color="F4D03F" w:sz="1"/>
              <w:left w:val="single" w:color="F4D03F" w:sz="1"/>
              <w:bottom w:val="single" w:color="F4D03F" w:sz="1"/>
              <w:right w:val="single" w:color="F4D03F" w:sz="1"/>
            </w:tcBorders>
            <w:shd w:fill="FEF9E7" w:val="clear"/>
            <w:tcMar>
              <w:top w:type="dxa" w:w="80"/>
              <w:left w:type="dxa" w:w="140"/>
              <w:bottom w:type="dxa" w:w="80"/>
              <w:right w:type="dxa" w:w="140"/>
            </w:tcMar>
          </w:tcPr>
          <w:p>
            <w:r>
              <w:rPr>
                <w:rFonts w:ascii="Georgia" w:cs="Georgia" w:eastAsia="Georgia" w:hAnsi="Georgia"/>
                <w:color w:val="000000"/>
                <w:sz w:val="22"/>
                <w:szCs w:val="22"/>
              </w:rPr>
              <w:t xml:space="preserve">Sunny Kumar</w:t>
            </w:r>
          </w:p>
        </w:tc>
      </w:tr>
      <w:tr>
        <w:tc>
          <w:tcPr>
            <w:tcW w:type="dxa" w:w="2200"/>
            <w:tcBorders>
              <w:top w:val="single" w:color="F4D03F" w:sz="1"/>
              <w:left w:val="single" w:color="F4D03F" w:sz="1"/>
              <w:bottom w:val="single" w:color="F4D03F" w:sz="1"/>
              <w:right w:val="single" w:color="F4D03F" w:sz="1"/>
            </w:tcBorders>
            <w:shd w:fill="C0392B" w:val="clear"/>
            <w:tcMar>
              <w:top w:type="dxa" w:w="80"/>
              <w:left w:type="dxa" w:w="140"/>
              <w:bottom w:type="dxa" w:w="80"/>
              <w:right w:type="dxa" w:w="140"/>
            </w:tcMar>
          </w:tcPr>
          <w:p>
            <w:r>
              <w:rPr>
                <w:rFonts w:ascii="Georgia" w:cs="Georgia" w:eastAsia="Georgia" w:hAnsi="Georgia"/>
                <w:b/>
                <w:bCs/>
                <w:color w:val="FFFFFF"/>
                <w:sz w:val="22"/>
                <w:szCs w:val="22"/>
              </w:rPr>
              <w:t xml:space="preserve">University</w:t>
            </w:r>
          </w:p>
        </w:tc>
        <w:tc>
          <w:tcPr>
            <w:tcW w:type="dxa" w:w="3800"/>
            <w:tcBorders>
              <w:top w:val="single" w:color="F4D03F" w:sz="1"/>
              <w:left w:val="single" w:color="F4D03F" w:sz="1"/>
              <w:bottom w:val="single" w:color="F4D03F" w:sz="1"/>
              <w:right w:val="single" w:color="F4D03F" w:sz="1"/>
            </w:tcBorders>
            <w:shd w:fill="FFFFFF" w:val="clear"/>
            <w:tcMar>
              <w:top w:type="dxa" w:w="80"/>
              <w:left w:type="dxa" w:w="140"/>
              <w:bottom w:type="dxa" w:w="80"/>
              <w:right w:type="dxa" w:w="140"/>
            </w:tcMar>
          </w:tcPr>
          <w:p>
            <w:r>
              <w:rPr>
                <w:rFonts w:ascii="Georgia" w:cs="Georgia" w:eastAsia="Georgia" w:hAnsi="Georgia"/>
                <w:color w:val="000000"/>
                <w:sz w:val="22"/>
                <w:szCs w:val="22"/>
              </w:rPr>
              <w:t xml:space="preserve">Lovely Professional University, Phagwara</w:t>
            </w:r>
          </w:p>
        </w:tc>
      </w:tr>
      <w:tr>
        <w:tc>
          <w:tcPr>
            <w:tcW w:type="dxa" w:w="2200"/>
            <w:tcBorders>
              <w:top w:val="single" w:color="F4D03F" w:sz="1"/>
              <w:left w:val="single" w:color="F4D03F" w:sz="1"/>
              <w:bottom w:val="single" w:color="F4D03F" w:sz="1"/>
              <w:right w:val="single" w:color="F4D03F" w:sz="1"/>
            </w:tcBorders>
            <w:shd w:fill="C0392B" w:val="clear"/>
            <w:tcMar>
              <w:top w:type="dxa" w:w="80"/>
              <w:left w:type="dxa" w:w="140"/>
              <w:bottom w:type="dxa" w:w="80"/>
              <w:right w:type="dxa" w:w="140"/>
            </w:tcMar>
          </w:tcPr>
          <w:p>
            <w:r>
              <w:rPr>
                <w:rFonts w:ascii="Georgia" w:cs="Georgia" w:eastAsia="Georgia" w:hAnsi="Georgia"/>
                <w:b/>
                <w:bCs/>
                <w:color w:val="FFFFFF"/>
                <w:sz w:val="22"/>
                <w:szCs w:val="22"/>
              </w:rPr>
              <w:t xml:space="preserve">Company</w:t>
            </w:r>
          </w:p>
        </w:tc>
        <w:tc>
          <w:tcPr>
            <w:tcW w:type="dxa" w:w="3800"/>
            <w:tcBorders>
              <w:top w:val="single" w:color="F4D03F" w:sz="1"/>
              <w:left w:val="single" w:color="F4D03F" w:sz="1"/>
              <w:bottom w:val="single" w:color="F4D03F" w:sz="1"/>
              <w:right w:val="single" w:color="F4D03F" w:sz="1"/>
            </w:tcBorders>
            <w:shd w:fill="FEF9E7" w:val="clear"/>
            <w:tcMar>
              <w:top w:type="dxa" w:w="80"/>
              <w:left w:type="dxa" w:w="140"/>
              <w:bottom w:type="dxa" w:w="80"/>
              <w:right w:type="dxa" w:w="140"/>
            </w:tcMar>
          </w:tcPr>
          <w:p>
            <w:r>
              <w:rPr>
                <w:rFonts w:ascii="Georgia" w:cs="Georgia" w:eastAsia="Georgia" w:hAnsi="Georgia"/>
                <w:color w:val="000000"/>
                <w:sz w:val="22"/>
                <w:szCs w:val="22"/>
              </w:rPr>
              <w:t xml:space="preserve">Virtusa Corporation</w:t>
            </w:r>
          </w:p>
        </w:tc>
      </w:tr>
      <w:tr>
        <w:tc>
          <w:tcPr>
            <w:tcW w:type="dxa" w:w="2200"/>
            <w:tcBorders>
              <w:top w:val="single" w:color="F4D03F" w:sz="1"/>
              <w:left w:val="single" w:color="F4D03F" w:sz="1"/>
              <w:bottom w:val="single" w:color="F4D03F" w:sz="1"/>
              <w:right w:val="single" w:color="F4D03F" w:sz="1"/>
            </w:tcBorders>
            <w:shd w:fill="C0392B" w:val="clear"/>
            <w:tcMar>
              <w:top w:type="dxa" w:w="80"/>
              <w:left w:type="dxa" w:w="140"/>
              <w:bottom w:type="dxa" w:w="80"/>
              <w:right w:type="dxa" w:w="140"/>
            </w:tcMar>
          </w:tcPr>
          <w:p>
            <w:r>
              <w:rPr>
                <w:rFonts w:ascii="Georgia" w:cs="Georgia" w:eastAsia="Georgia" w:hAnsi="Georgia"/>
                <w:b/>
                <w:bCs/>
                <w:color w:val="FFFFFF"/>
                <w:sz w:val="22"/>
                <w:szCs w:val="22"/>
              </w:rPr>
              <w:t xml:space="preserve">Date</w:t>
            </w:r>
          </w:p>
        </w:tc>
        <w:tc>
          <w:tcPr>
            <w:tcW w:type="dxa" w:w="3800"/>
            <w:tcBorders>
              <w:top w:val="single" w:color="F4D03F" w:sz="1"/>
              <w:left w:val="single" w:color="F4D03F" w:sz="1"/>
              <w:bottom w:val="single" w:color="F4D03F" w:sz="1"/>
              <w:right w:val="single" w:color="F4D03F" w:sz="1"/>
            </w:tcBorders>
            <w:shd w:fill="FFFFFF" w:val="clear"/>
            <w:tcMar>
              <w:top w:type="dxa" w:w="80"/>
              <w:left w:type="dxa" w:w="140"/>
              <w:bottom w:type="dxa" w:w="80"/>
              <w:right w:type="dxa" w:w="140"/>
            </w:tcMar>
          </w:tcPr>
          <w:p>
            <w:r>
              <w:rPr>
                <w:rFonts w:ascii="Georgia" w:cs="Georgia" w:eastAsia="Georgia" w:hAnsi="Georgia"/>
                <w:color w:val="000000"/>
                <w:sz w:val="22"/>
                <w:szCs w:val="22"/>
              </w:rPr>
              <w:t xml:space="preserve">March 16, 2026</w:t>
            </w:r>
          </w:p>
        </w:tc>
      </w:tr>
    </w:tbl>
    <w:p>
      <w:r>
        <w:br w:type="page"/>
      </w:r>
    </w:p>
    <w:p>
      <w:pPr>
        <w:pBdr>
          <w:bottom w:val="single" w:color="C0392B" w:sz="8" w:space="4"/>
        </w:pBdr>
        <w:spacing w:after="100" w:before="280"/>
      </w:pPr>
      <w:r>
        <w:rPr>
          <w:rFonts w:ascii="Georgia" w:cs="Georgia" w:eastAsia="Georgia" w:hAnsi="Georgia"/>
          <w:b/>
          <w:bCs/>
          <w:color w:val="000000"/>
          <w:sz w:val="32"/>
          <w:szCs w:val="32"/>
        </w:rPr>
        <w:t xml:space="preserve">1. Project Overview</w:t>
      </w:r>
    </w:p>
    <w:p>
      <w:pPr>
        <w:spacing w:after="60" w:before="60"/>
      </w:pPr>
      <w:r>
        <w:rPr>
          <w:rFonts w:ascii="Georgia" w:cs="Georgia" w:eastAsia="Georgia" w:hAnsi="Georgia"/>
          <w:b w:val="false"/>
          <w:bCs w:val="false"/>
          <w:color w:val="000000"/>
          <w:sz w:val="22"/>
          <w:szCs w:val="22"/>
        </w:rPr>
        <w:t xml:space="preserve">A menu-driven Java CLI application that handles electricity billing for domestic and commercial consumers. It covers customer registration, meter reading entry, bill calculation, payment recording, and billing history. All records are stored in plain text files — no database is required. The project applies core OOP principles across six clearly separated Java classes.</w:t>
      </w:r>
    </w:p>
    <w:p>
      <w:pPr>
        <w:spacing w:after="0" w:before="100"/>
      </w:pPr>
      <w:r>
        <w:rPr>
          <w:rFonts w:ascii="Georgia" w:cs="Georgia" w:eastAsia="Georgia" w:hAnsi="Georgia"/>
          <w:color w:val="000000"/>
          <w:sz w:val="22"/>
          <w:szCs w:val="22"/>
        </w:rPr>
        <w:t xml:space="preserve"/>
      </w:r>
    </w:p>
    <w:p>
      <w:pPr>
        <w:pBdr>
          <w:bottom w:val="single" w:color="C0392B" w:sz="8" w:space="4"/>
        </w:pBdr>
        <w:spacing w:after="100" w:before="280"/>
      </w:pPr>
      <w:r>
        <w:rPr>
          <w:rFonts w:ascii="Georgia" w:cs="Georgia" w:eastAsia="Georgia" w:hAnsi="Georgia"/>
          <w:b/>
          <w:bCs/>
          <w:color w:val="000000"/>
          <w:sz w:val="32"/>
          <w:szCs w:val="32"/>
        </w:rPr>
        <w:t xml:space="preserve">2. Objectives</w:t>
      </w:r>
    </w:p>
    <w:p>
      <w:pPr>
        <w:spacing w:after="0" w:before="100"/>
      </w:pPr>
      <w:r>
        <w:rPr>
          <w:rFonts w:ascii="Georgia" w:cs="Georgia" w:eastAsia="Georgia" w:hAnsi="Georgia"/>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Goal</w:t>
            </w:r>
          </w:p>
        </w:tc>
        <w:tc>
          <w:tcPr>
            <w:tcW w:type="dxa" w:w="656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Description</w:t>
            </w:r>
          </w:p>
        </w:tc>
      </w:tr>
      <w:tr>
        <w:tc>
          <w:tcPr>
            <w:tcW w:type="dxa" w:w="28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CLI Application</w:t>
            </w:r>
          </w:p>
        </w:tc>
        <w:tc>
          <w:tcPr>
            <w:tcW w:type="dxa" w:w="656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Build a terminal-based billing tool for managing consumers and monthly bills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No Database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Persist all records using .txt files — no MySQL or external DB needed</w:t>
            </w:r>
          </w:p>
        </w:tc>
      </w:tr>
      <w:tr>
        <w:tc>
          <w:tcPr>
            <w:tcW w:type="dxa" w:w="28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Tiered Pricing</w:t>
            </w:r>
          </w:p>
        </w:tc>
        <w:tc>
          <w:tcPr>
            <w:tcW w:type="dxa" w:w="656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Apply slab-rate billing separately for domestic and commercial connections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OOP Design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Each class handles one responsibility — clean, modular structure</w:t>
            </w:r>
          </w:p>
        </w:tc>
      </w:tr>
      <w:tr>
        <w:tc>
          <w:tcPr>
            <w:tcW w:type="dxa" w:w="28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Portability</w:t>
            </w:r>
          </w:p>
        </w:tc>
        <w:tc>
          <w:tcPr>
            <w:tcW w:type="dxa" w:w="656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Runs on any machine with JDK 8 or higher, zero third-party dependencies</w:t>
            </w:r>
          </w:p>
        </w:tc>
      </w:tr>
    </w:tbl>
    <w:p>
      <w:pPr>
        <w:spacing w:after="0" w:before="100"/>
      </w:pPr>
      <w:r>
        <w:rPr>
          <w:rFonts w:ascii="Georgia" w:cs="Georgia" w:eastAsia="Georgia" w:hAnsi="Georgia"/>
          <w:color w:val="000000"/>
          <w:sz w:val="22"/>
          <w:szCs w:val="22"/>
        </w:rPr>
        <w:t xml:space="preserve"/>
      </w:r>
    </w:p>
    <w:p>
      <w:pPr>
        <w:pBdr>
          <w:bottom w:val="single" w:color="C0392B" w:sz="8" w:space="4"/>
        </w:pBdr>
        <w:spacing w:after="100" w:before="280"/>
      </w:pPr>
      <w:r>
        <w:rPr>
          <w:rFonts w:ascii="Georgia" w:cs="Georgia" w:eastAsia="Georgia" w:hAnsi="Georgia"/>
          <w:b/>
          <w:bCs/>
          <w:color w:val="000000"/>
          <w:sz w:val="32"/>
          <w:szCs w:val="32"/>
        </w:rPr>
        <w:t xml:space="preserve">3. System Architecture</w:t>
      </w:r>
    </w:p>
    <w:p>
      <w:pPr>
        <w:spacing w:after="60" w:before="60"/>
      </w:pPr>
      <w:r>
        <w:rPr>
          <w:rFonts w:ascii="Georgia" w:cs="Georgia" w:eastAsia="Georgia" w:hAnsi="Georgia"/>
          <w:b w:val="false"/>
          <w:bCs w:val="false"/>
          <w:color w:val="000000"/>
          <w:sz w:val="22"/>
          <w:szCs w:val="22"/>
        </w:rPr>
        <w:t xml:space="preserve">The project uses a layered design where each Java file handles a distinct role. Below is a summary of all six source files:</w:t>
      </w:r>
    </w:p>
    <w:p>
      <w:pPr>
        <w:spacing w:after="0" w:before="100"/>
      </w:pPr>
      <w:r>
        <w:rPr>
          <w:rFonts w:ascii="Georgia" w:cs="Georgia" w:eastAsia="Georgia" w:hAnsi="Georgia"/>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File</w:t>
            </w:r>
          </w:p>
        </w:tc>
        <w:tc>
          <w:tcPr>
            <w:tcW w:type="dxa" w:w="216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Class</w:t>
            </w:r>
          </w:p>
        </w:tc>
        <w:tc>
          <w:tcPr>
            <w:tcW w:type="dxa" w:w="480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Responsibility</w:t>
            </w:r>
          </w:p>
        </w:tc>
      </w:tr>
      <w:tr>
        <w:tc>
          <w:tcPr>
            <w:tcW w:type="dxa" w:w="24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Main.java</w:t>
            </w:r>
          </w:p>
        </w:tc>
        <w:tc>
          <w:tcPr>
            <w:tcW w:type="dxa" w:w="216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Main</w:t>
            </w:r>
          </w:p>
        </w:tc>
        <w:tc>
          <w:tcPr>
            <w:tcW w:type="dxa" w:w="48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Entry point — shows the menu and routes user input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Customer.java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Customer</w:t>
            </w:r>
          </w:p>
        </w:tc>
        <w:tc>
          <w:tcPr>
            <w:tcW w:type="dxa" w:w="4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Stores consumer data; serializes to/from CSV</w:t>
            </w:r>
          </w:p>
        </w:tc>
      </w:tr>
      <w:tr>
        <w:tc>
          <w:tcPr>
            <w:tcW w:type="dxa" w:w="24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Bill.java</w:t>
            </w:r>
          </w:p>
        </w:tc>
        <w:tc>
          <w:tcPr>
            <w:tcW w:type="dxa" w:w="216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Bill</w:t>
            </w:r>
          </w:p>
        </w:tc>
        <w:tc>
          <w:tcPr>
            <w:tcW w:type="dxa" w:w="48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Stores bill data; prints a formatted receipt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BillingSystem.java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BillingSystem</w:t>
            </w:r>
          </w:p>
        </w:tc>
        <w:tc>
          <w:tcPr>
            <w:tcW w:type="dxa" w:w="4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All business logic — add, generate, pay, search, delete</w:t>
            </w:r>
          </w:p>
        </w:tc>
      </w:tr>
      <w:tr>
        <w:tc>
          <w:tcPr>
            <w:tcW w:type="dxa" w:w="24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BillCalculator.java</w:t>
            </w:r>
          </w:p>
        </w:tc>
        <w:tc>
          <w:tcPr>
            <w:tcW w:type="dxa" w:w="216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BillCalculator</w:t>
            </w:r>
          </w:p>
        </w:tc>
        <w:tc>
          <w:tcPr>
            <w:tcW w:type="dxa" w:w="48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Calculates the bill from units and connection type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FileHandler.java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FileHandler</w:t>
            </w:r>
          </w:p>
        </w:tc>
        <w:tc>
          <w:tcPr>
            <w:tcW w:type="dxa" w:w="4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Reads and writes .txt files for data persistence</w:t>
            </w:r>
          </w:p>
        </w:tc>
      </w:tr>
    </w:tbl>
    <w:p>
      <w:pPr>
        <w:spacing w:after="0" w:before="100"/>
      </w:pPr>
      <w:r>
        <w:rPr>
          <w:rFonts w:ascii="Georgia" w:cs="Georgia" w:eastAsia="Georgia" w:hAnsi="Georgia"/>
          <w:color w:val="000000"/>
          <w:sz w:val="22"/>
          <w:szCs w:val="22"/>
        </w:rPr>
        <w:t xml:space="preserve"/>
      </w:r>
    </w:p>
    <w:p>
      <w:pPr>
        <w:spacing w:after="80" w:before="200"/>
      </w:pPr>
      <w:r>
        <w:rPr>
          <w:rFonts w:ascii="Georgia" w:cs="Georgia" w:eastAsia="Georgia" w:hAnsi="Georgia"/>
          <w:b/>
          <w:bCs/>
          <w:color w:val="C0392B"/>
          <w:sz w:val="26"/>
          <w:szCs w:val="26"/>
        </w:rPr>
        <w:t xml:space="preserve">Data Flow</w:t>
      </w:r>
    </w:p>
    <w:p>
      <w:pPr>
        <w:spacing w:after="60" w:before="60"/>
      </w:pPr>
      <w:r>
        <w:rPr>
          <w:rFonts w:ascii="Georgia" w:cs="Georgia" w:eastAsia="Georgia" w:hAnsi="Georgia"/>
          <w:b w:val="false"/>
          <w:bCs w:val="false"/>
          <w:color w:val="000000"/>
          <w:sz w:val="22"/>
          <w:szCs w:val="22"/>
        </w:rPr>
        <w:t xml:space="preserve">User Input  →  Main.java  →  BillingSystem.java  →  BillCalculator.java  →  FileHandler.java  →  .txt files</w:t>
      </w:r>
    </w:p>
    <w:p>
      <w:pPr>
        <w:spacing w:after="0" w:before="100"/>
      </w:pPr>
      <w:r>
        <w:rPr>
          <w:rFonts w:ascii="Georgia" w:cs="Georgia" w:eastAsia="Georgia" w:hAnsi="Georgia"/>
          <w:color w:val="000000"/>
          <w:sz w:val="22"/>
          <w:szCs w:val="22"/>
        </w:rPr>
        <w:t xml:space="preserve"/>
      </w:r>
    </w:p>
    <w:p>
      <w:pPr>
        <w:pBdr>
          <w:bottom w:val="single" w:color="C0392B" w:sz="8" w:space="4"/>
        </w:pBdr>
        <w:spacing w:after="100" w:before="280"/>
      </w:pPr>
      <w:r>
        <w:rPr>
          <w:rFonts w:ascii="Georgia" w:cs="Georgia" w:eastAsia="Georgia" w:hAnsi="Georgia"/>
          <w:b/>
          <w:bCs/>
          <w:color w:val="000000"/>
          <w:sz w:val="32"/>
          <w:szCs w:val="32"/>
        </w:rPr>
        <w:t xml:space="preserve">4. Features &amp; Functionality</w:t>
      </w:r>
    </w:p>
    <w:p>
      <w:pPr>
        <w:spacing w:after="0" w:before="100"/>
      </w:pPr>
      <w:r>
        <w:rPr>
          <w:rFonts w:ascii="Georgia" w:cs="Georgia" w:eastAsia="Georgia" w:hAnsi="Georgia"/>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6600"/>
      </w:tblGrid>
      <w:tr>
        <w:trPr>
          <w:tblHeader/>
        </w:trPr>
        <w:tc>
          <w:tcPr>
            <w:tcW w:type="dxa" w:w="48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w:t>
            </w:r>
          </w:p>
        </w:tc>
        <w:tc>
          <w:tcPr>
            <w:tcW w:type="dxa" w:w="228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Feature</w:t>
            </w:r>
          </w:p>
        </w:tc>
        <w:tc>
          <w:tcPr>
            <w:tcW w:type="dxa" w:w="660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Description</w:t>
            </w:r>
          </w:p>
        </w:tc>
      </w:tr>
      <w:tr>
        <w:tc>
          <w:tcPr>
            <w:tcW w:type="dxa" w:w="48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1</w:t>
            </w:r>
          </w:p>
        </w:tc>
        <w:tc>
          <w:tcPr>
            <w:tcW w:type="dxa" w:w="228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Add Customer</w:t>
            </w:r>
          </w:p>
        </w:tc>
        <w:tc>
          <w:tcPr>
            <w:tcW w:type="dxa" w:w="66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Register name, address, phone, and connection type; auto-assigns an ID</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2</w:t>
            </w:r>
          </w:p>
        </w:tc>
        <w:tc>
          <w:tcPr>
            <w:tcW w:type="dxa" w:w="2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View Customers</w:t>
            </w:r>
          </w:p>
        </w:tc>
        <w:tc>
          <w:tcPr>
            <w:tcW w:type="dxa" w:w="6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Displays a formatted table of all registered consumers</w:t>
            </w:r>
          </w:p>
        </w:tc>
      </w:tr>
      <w:tr>
        <w:tc>
          <w:tcPr>
            <w:tcW w:type="dxa" w:w="48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3</w:t>
            </w:r>
          </w:p>
        </w:tc>
        <w:tc>
          <w:tcPr>
            <w:tcW w:type="dxa" w:w="228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Generate Bill</w:t>
            </w:r>
          </w:p>
        </w:tc>
        <w:tc>
          <w:tcPr>
            <w:tcW w:type="dxa" w:w="66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Takes meter reading, calculates units and amount, creates a bill record</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4</w:t>
            </w:r>
          </w:p>
        </w:tc>
        <w:tc>
          <w:tcPr>
            <w:tcW w:type="dxa" w:w="2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Pay Bill</w:t>
            </w:r>
          </w:p>
        </w:tc>
        <w:tc>
          <w:tcPr>
            <w:tcW w:type="dxa" w:w="6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Confirms payment and marks the bill as PAID with today's date</w:t>
            </w:r>
          </w:p>
        </w:tc>
      </w:tr>
      <w:tr>
        <w:tc>
          <w:tcPr>
            <w:tcW w:type="dxa" w:w="48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5</w:t>
            </w:r>
          </w:p>
        </w:tc>
        <w:tc>
          <w:tcPr>
            <w:tcW w:type="dxa" w:w="228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Bill History</w:t>
            </w:r>
          </w:p>
        </w:tc>
        <w:tc>
          <w:tcPr>
            <w:tcW w:type="dxa" w:w="66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Lists all past bills for one customer or all customers</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6</w:t>
            </w:r>
          </w:p>
        </w:tc>
        <w:tc>
          <w:tcPr>
            <w:tcW w:type="dxa" w:w="22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Search Customer</w:t>
            </w:r>
          </w:p>
        </w:tc>
        <w:tc>
          <w:tcPr>
            <w:tcW w:type="dxa" w:w="6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Case-insensitive search by ID or name</w:t>
            </w:r>
          </w:p>
        </w:tc>
      </w:tr>
      <w:tr>
        <w:tc>
          <w:tcPr>
            <w:tcW w:type="dxa" w:w="48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7</w:t>
            </w:r>
          </w:p>
        </w:tc>
        <w:tc>
          <w:tcPr>
            <w:tcW w:type="dxa" w:w="228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Delete Customer</w:t>
            </w:r>
          </w:p>
        </w:tc>
        <w:tc>
          <w:tcPr>
            <w:tcW w:type="dxa" w:w="66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Removes a consumer only if no unpaid bill exists</w:t>
            </w:r>
          </w:p>
        </w:tc>
      </w:tr>
    </w:tbl>
    <w:p>
      <w:pPr>
        <w:spacing w:after="0" w:before="100"/>
      </w:pPr>
      <w:r>
        <w:rPr>
          <w:rFonts w:ascii="Georgia" w:cs="Georgia" w:eastAsia="Georgia" w:hAnsi="Georgia"/>
          <w:color w:val="000000"/>
          <w:sz w:val="22"/>
          <w:szCs w:val="22"/>
        </w:rPr>
        <w:t xml:space="preserve"/>
      </w:r>
    </w:p>
    <w:p>
      <w:pPr>
        <w:pBdr>
          <w:bottom w:val="single" w:color="C0392B" w:sz="8" w:space="4"/>
        </w:pBdr>
        <w:spacing w:after="100" w:before="280"/>
      </w:pPr>
      <w:r>
        <w:rPr>
          <w:rFonts w:ascii="Georgia" w:cs="Georgia" w:eastAsia="Georgia" w:hAnsi="Georgia"/>
          <w:b/>
          <w:bCs/>
          <w:color w:val="000000"/>
          <w:sz w:val="32"/>
          <w:szCs w:val="32"/>
        </w:rPr>
        <w:t xml:space="preserve">5. Rate Slab &amp; Billing Logic</w:t>
      </w:r>
    </w:p>
    <w:p>
      <w:pPr>
        <w:spacing w:after="60" w:before="60"/>
      </w:pPr>
      <w:r>
        <w:rPr>
          <w:rFonts w:ascii="Georgia" w:cs="Georgia" w:eastAsia="Georgia" w:hAnsi="Georgia"/>
          <w:b w:val="false"/>
          <w:bCs w:val="false"/>
          <w:color w:val="000000"/>
          <w:sz w:val="22"/>
          <w:szCs w:val="22"/>
        </w:rPr>
        <w:t xml:space="preserve">The system uses progressive slab pricing. Each slab applies its rate only to units within that range. A fixed charge and a tax percentage are added on top of the energy charge.</w:t>
      </w:r>
    </w:p>
    <w:p>
      <w:pPr>
        <w:spacing w:after="0" w:before="100"/>
      </w:pPr>
      <w:r>
        <w:rPr>
          <w:rFonts w:ascii="Georgia" w:cs="Georgia" w:eastAsia="Georgia" w:hAnsi="Georgia"/>
          <w:color w:val="000000"/>
          <w:sz w:val="22"/>
          <w:szCs w:val="22"/>
        </w:rPr>
        <w:t xml:space="preserve"/>
      </w:r>
    </w:p>
    <w:p>
      <w:pPr>
        <w:spacing w:after="80" w:before="200"/>
      </w:pPr>
      <w:r>
        <w:rPr>
          <w:rFonts w:ascii="Georgia" w:cs="Georgia" w:eastAsia="Georgia" w:hAnsi="Georgia"/>
          <w:b/>
          <w:bCs/>
          <w:color w:val="C0392B"/>
          <w:sz w:val="26"/>
          <w:szCs w:val="26"/>
        </w:rPr>
        <w:t xml:space="preserve">Domestic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Slab (Units)</w:t>
            </w:r>
          </w:p>
        </w:tc>
        <w:tc>
          <w:tcPr>
            <w:tcW w:type="dxa" w:w="312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Rate / Unit</w:t>
            </w:r>
          </w:p>
        </w:tc>
        <w:tc>
          <w:tcPr>
            <w:tcW w:type="dxa" w:w="312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Full Slab Charge</w:t>
            </w:r>
          </w:p>
        </w:tc>
      </w:tr>
      <w:tr>
        <w:tc>
          <w:tcPr>
            <w:tcW w:type="dxa" w:w="312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0 – 100</w:t>
            </w:r>
          </w:p>
        </w:tc>
        <w:tc>
          <w:tcPr>
            <w:tcW w:type="dxa" w:w="312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Rs. 3.50</w:t>
            </w:r>
          </w:p>
        </w:tc>
        <w:tc>
          <w:tcPr>
            <w:tcW w:type="dxa" w:w="312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Rs. 350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101 – 200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Rs. 5.00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Rs. 500</w:t>
            </w:r>
          </w:p>
        </w:tc>
      </w:tr>
      <w:tr>
        <w:tc>
          <w:tcPr>
            <w:tcW w:type="dxa" w:w="312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201 – 300</w:t>
            </w:r>
          </w:p>
        </w:tc>
        <w:tc>
          <w:tcPr>
            <w:tcW w:type="dxa" w:w="312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Rs. 6.50</w:t>
            </w:r>
          </w:p>
        </w:tc>
        <w:tc>
          <w:tcPr>
            <w:tcW w:type="dxa" w:w="312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Rs. 650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Above 300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Rs. 8.00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Per extra unit</w:t>
            </w:r>
          </w:p>
        </w:tc>
      </w:tr>
      <w:tr>
        <w:tc>
          <w:tcPr>
            <w:tcW w:type="dxa" w:w="312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Fixed Charge</w:t>
            </w:r>
          </w:p>
        </w:tc>
        <w:tc>
          <w:tcPr>
            <w:tcW w:type="dxa" w:w="312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Rs. 50</w:t>
            </w:r>
          </w:p>
        </w:tc>
        <w:tc>
          <w:tcPr>
            <w:tcW w:type="dxa" w:w="312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Added to subtotal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Tax</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On subtotal</w:t>
            </w:r>
          </w:p>
        </w:tc>
      </w:tr>
    </w:tbl>
    <w:p>
      <w:pPr>
        <w:spacing w:after="0" w:before="100"/>
      </w:pPr>
      <w:r>
        <w:rPr>
          <w:rFonts w:ascii="Georgia" w:cs="Georgia" w:eastAsia="Georgia" w:hAnsi="Georgia"/>
          <w:color w:val="000000"/>
          <w:sz w:val="22"/>
          <w:szCs w:val="22"/>
        </w:rPr>
        <w:t xml:space="preserve"/>
      </w:r>
    </w:p>
    <w:p>
      <w:pPr>
        <w:spacing w:after="80" w:before="200"/>
      </w:pPr>
      <w:r>
        <w:rPr>
          <w:rFonts w:ascii="Georgia" w:cs="Georgia" w:eastAsia="Georgia" w:hAnsi="Georgia"/>
          <w:b/>
          <w:bCs/>
          <w:color w:val="C0392B"/>
          <w:sz w:val="26"/>
          <w:szCs w:val="26"/>
        </w:rPr>
        <w:t xml:space="preserve">Commercial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Slab (Units)</w:t>
            </w:r>
          </w:p>
        </w:tc>
        <w:tc>
          <w:tcPr>
            <w:tcW w:type="dxa" w:w="312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Rate / Unit</w:t>
            </w:r>
          </w:p>
        </w:tc>
        <w:tc>
          <w:tcPr>
            <w:tcW w:type="dxa" w:w="312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Full Slab Charge</w:t>
            </w:r>
          </w:p>
        </w:tc>
      </w:tr>
      <w:tr>
        <w:tc>
          <w:tcPr>
            <w:tcW w:type="dxa" w:w="312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0 – 100</w:t>
            </w:r>
          </w:p>
        </w:tc>
        <w:tc>
          <w:tcPr>
            <w:tcW w:type="dxa" w:w="312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Rs. 6.00</w:t>
            </w:r>
          </w:p>
        </w:tc>
        <w:tc>
          <w:tcPr>
            <w:tcW w:type="dxa" w:w="312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Rs. 600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101 – 300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Rs. 8.50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Rs. 1,700</w:t>
            </w:r>
          </w:p>
        </w:tc>
      </w:tr>
      <w:tr>
        <w:tc>
          <w:tcPr>
            <w:tcW w:type="dxa" w:w="312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Above 300</w:t>
            </w:r>
          </w:p>
        </w:tc>
        <w:tc>
          <w:tcPr>
            <w:tcW w:type="dxa" w:w="312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Rs. 10.00</w:t>
            </w:r>
          </w:p>
        </w:tc>
        <w:tc>
          <w:tcPr>
            <w:tcW w:type="dxa" w:w="312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Per extra unit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Fixed Charge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Rs. 150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Added to subtotal</w:t>
            </w:r>
          </w:p>
        </w:tc>
      </w:tr>
      <w:tr>
        <w:tc>
          <w:tcPr>
            <w:tcW w:type="dxa" w:w="312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Tax</w:t>
            </w:r>
          </w:p>
        </w:tc>
        <w:tc>
          <w:tcPr>
            <w:tcW w:type="dxa" w:w="312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10%</w:t>
            </w:r>
          </w:p>
        </w:tc>
        <w:tc>
          <w:tcPr>
            <w:tcW w:type="dxa" w:w="312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On subtotal</w:t>
            </w:r>
          </w:p>
        </w:tc>
      </w:tr>
    </w:tbl>
    <w:p>
      <w:pPr>
        <w:spacing w:after="0" w:before="100"/>
      </w:pPr>
      <w:r>
        <w:rPr>
          <w:rFonts w:ascii="Georgia" w:cs="Georgia" w:eastAsia="Georgia" w:hAnsi="Georgia"/>
          <w:color w:val="000000"/>
          <w:sz w:val="22"/>
          <w:szCs w:val="22"/>
        </w:rPr>
        <w:t xml:space="preserve"/>
      </w:r>
    </w:p>
    <w:p>
      <w:pPr>
        <w:spacing w:after="80" w:before="200"/>
      </w:pPr>
      <w:r>
        <w:rPr>
          <w:rFonts w:ascii="Georgia" w:cs="Georgia" w:eastAsia="Georgia" w:hAnsi="Georgia"/>
          <w:b/>
          <w:bCs/>
          <w:color w:val="C0392B"/>
          <w:sz w:val="26"/>
          <w:szCs w:val="26"/>
        </w:rPr>
        <w:t xml:space="preserve">Sample Calculation — Domestic, 250 Units</w:t>
      </w:r>
    </w:p>
    <w:p>
      <w:pPr>
        <w:pStyle w:val="ListParagraph"/>
        <w:numPr>
          <w:ilvl w:val="0"/>
          <w:numId w:val="2"/>
        </w:numPr>
        <w:spacing w:after="40" w:before="40"/>
      </w:pPr>
      <w:r>
        <w:rPr>
          <w:rFonts w:ascii="Georgia" w:cs="Georgia" w:eastAsia="Georgia" w:hAnsi="Georgia"/>
          <w:color w:val="000000"/>
          <w:sz w:val="22"/>
          <w:szCs w:val="22"/>
        </w:rPr>
        <w:t xml:space="preserve">First 100 units x Rs. 3.50  =  Rs. 350</w:t>
      </w:r>
    </w:p>
    <w:p>
      <w:pPr>
        <w:pStyle w:val="ListParagraph"/>
        <w:numPr>
          <w:ilvl w:val="0"/>
          <w:numId w:val="2"/>
        </w:numPr>
        <w:spacing w:after="40" w:before="40"/>
      </w:pPr>
      <w:r>
        <w:rPr>
          <w:rFonts w:ascii="Georgia" w:cs="Georgia" w:eastAsia="Georgia" w:hAnsi="Georgia"/>
          <w:color w:val="000000"/>
          <w:sz w:val="22"/>
          <w:szCs w:val="22"/>
        </w:rPr>
        <w:t xml:space="preserve">Next 100 units x Rs. 5.00   =  Rs. 500</w:t>
      </w:r>
    </w:p>
    <w:p>
      <w:pPr>
        <w:pStyle w:val="ListParagraph"/>
        <w:numPr>
          <w:ilvl w:val="0"/>
          <w:numId w:val="2"/>
        </w:numPr>
        <w:spacing w:after="40" w:before="40"/>
      </w:pPr>
      <w:r>
        <w:rPr>
          <w:rFonts w:ascii="Georgia" w:cs="Georgia" w:eastAsia="Georgia" w:hAnsi="Georgia"/>
          <w:color w:val="000000"/>
          <w:sz w:val="22"/>
          <w:szCs w:val="22"/>
        </w:rPr>
        <w:t xml:space="preserve">Last 50 units x Rs. 6.50    =  Rs. 325</w:t>
      </w:r>
    </w:p>
    <w:p>
      <w:pPr>
        <w:pStyle w:val="ListParagraph"/>
        <w:numPr>
          <w:ilvl w:val="0"/>
          <w:numId w:val="2"/>
        </w:numPr>
        <w:spacing w:after="40" w:before="40"/>
      </w:pPr>
      <w:r>
        <w:rPr>
          <w:rFonts w:ascii="Georgia" w:cs="Georgia" w:eastAsia="Georgia" w:hAnsi="Georgia"/>
          <w:color w:val="000000"/>
          <w:sz w:val="22"/>
          <w:szCs w:val="22"/>
        </w:rPr>
        <w:t xml:space="preserve">Energy Charge = Rs. 1,175   |   Fixed = Rs. 50   |   Subtotal = Rs. 1,225</w:t>
      </w:r>
    </w:p>
    <w:p>
      <w:pPr>
        <w:pStyle w:val="ListParagraph"/>
        <w:numPr>
          <w:ilvl w:val="0"/>
          <w:numId w:val="2"/>
        </w:numPr>
        <w:spacing w:after="40" w:before="40"/>
      </w:pPr>
      <w:r>
        <w:rPr>
          <w:rFonts w:ascii="Georgia" w:cs="Georgia" w:eastAsia="Georgia" w:hAnsi="Georgia"/>
          <w:color w:val="000000"/>
          <w:sz w:val="22"/>
          <w:szCs w:val="22"/>
        </w:rPr>
        <w:t xml:space="preserve">Tax (5%) = Rs. 61.25   →   Total Payable = Rs. 1,286.25</w:t>
      </w:r>
    </w:p>
    <w:p>
      <w:pPr>
        <w:spacing w:after="0" w:before="100"/>
      </w:pPr>
      <w:r>
        <w:rPr>
          <w:rFonts w:ascii="Georgia" w:cs="Georgia" w:eastAsia="Georgia" w:hAnsi="Georgia"/>
          <w:color w:val="000000"/>
          <w:sz w:val="22"/>
          <w:szCs w:val="22"/>
        </w:rPr>
        <w:t xml:space="preserve"/>
      </w:r>
    </w:p>
    <w:p>
      <w:pPr>
        <w:pBdr>
          <w:bottom w:val="single" w:color="C0392B" w:sz="8" w:space="4"/>
        </w:pBdr>
        <w:spacing w:after="100" w:before="280"/>
      </w:pPr>
      <w:r>
        <w:rPr>
          <w:rFonts w:ascii="Georgia" w:cs="Georgia" w:eastAsia="Georgia" w:hAnsi="Georgia"/>
          <w:b/>
          <w:bCs/>
          <w:color w:val="000000"/>
          <w:sz w:val="32"/>
          <w:szCs w:val="32"/>
        </w:rPr>
        <w:t xml:space="preserve">6. Data Storage &amp; File Handling</w:t>
      </w:r>
    </w:p>
    <w:p>
      <w:pPr>
        <w:spacing w:after="60" w:before="60"/>
      </w:pPr>
      <w:r>
        <w:rPr>
          <w:rFonts w:ascii="Georgia" w:cs="Georgia" w:eastAsia="Georgia" w:hAnsi="Georgia"/>
          <w:b w:val="false"/>
          <w:bCs w:val="false"/>
          <w:color w:val="000000"/>
          <w:sz w:val="22"/>
          <w:szCs w:val="22"/>
        </w:rPr>
        <w:t xml:space="preserve">All records are saved to two plain-text CSV files in the working directory. These files are created automatically when data is first saved.</w:t>
      </w:r>
    </w:p>
    <w:p>
      <w:pPr>
        <w:spacing w:after="0" w:before="100"/>
      </w:pPr>
      <w:r>
        <w:rPr>
          <w:rFonts w:ascii="Georgia" w:cs="Georgia" w:eastAsia="Georgia" w:hAnsi="Georgia"/>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File</w:t>
            </w:r>
          </w:p>
        </w:tc>
        <w:tc>
          <w:tcPr>
            <w:tcW w:type="dxa" w:w="676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CSV Format</w:t>
            </w:r>
          </w:p>
        </w:tc>
      </w:tr>
      <w:tr>
        <w:tc>
          <w:tcPr>
            <w:tcW w:type="dxa" w:w="26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customers.txt</w:t>
            </w:r>
          </w:p>
        </w:tc>
        <w:tc>
          <w:tcPr>
            <w:tcW w:type="dxa" w:w="676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id, name, address, phone, type, prevRead, currRead, billPaid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bills.txt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billId, custId, name, units, amount, billDate, paid, paidDate</w:t>
            </w:r>
          </w:p>
        </w:tc>
      </w:tr>
    </w:tbl>
    <w:p>
      <w:pPr>
        <w:spacing w:after="0" w:before="100"/>
      </w:pPr>
      <w:r>
        <w:rPr>
          <w:rFonts w:ascii="Georgia" w:cs="Georgia" w:eastAsia="Georgia" w:hAnsi="Georgia"/>
          <w:color w:val="000000"/>
          <w:sz w:val="22"/>
          <w:szCs w:val="22"/>
        </w:rPr>
        <w:t xml:space="preserve"/>
      </w:r>
    </w:p>
    <w:p>
      <w:pPr>
        <w:spacing w:after="60" w:before="60"/>
      </w:pPr>
      <w:r>
        <w:rPr>
          <w:rFonts w:ascii="Georgia" w:cs="Georgia" w:eastAsia="Georgia" w:hAnsi="Georgia"/>
          <w:b w:val="false"/>
          <w:bCs w:val="false"/>
          <w:color w:val="000000"/>
          <w:sz w:val="22"/>
          <w:szCs w:val="22"/>
        </w:rPr>
        <w:t xml:space="preserve">On startup, both files are read and in-memory lists are populated. ID counters are re-derived from loaded records to avoid duplicates across sessions.</w:t>
      </w:r>
    </w:p>
    <w:p>
      <w:pPr>
        <w:spacing w:after="0" w:before="100"/>
      </w:pPr>
      <w:r>
        <w:rPr>
          <w:rFonts w:ascii="Georgia" w:cs="Georgia" w:eastAsia="Georgia" w:hAnsi="Georgia"/>
          <w:color w:val="000000"/>
          <w:sz w:val="22"/>
          <w:szCs w:val="22"/>
        </w:rPr>
        <w:t xml:space="preserve"/>
      </w:r>
    </w:p>
    <w:p>
      <w:pPr>
        <w:pBdr>
          <w:bottom w:val="single" w:color="C0392B" w:sz="8" w:space="4"/>
        </w:pBdr>
        <w:spacing w:after="100" w:before="280"/>
      </w:pPr>
      <w:r>
        <w:rPr>
          <w:rFonts w:ascii="Georgia" w:cs="Georgia" w:eastAsia="Georgia" w:hAnsi="Georgia"/>
          <w:b/>
          <w:bCs/>
          <w:color w:val="000000"/>
          <w:sz w:val="32"/>
          <w:szCs w:val="32"/>
        </w:rPr>
        <w:t xml:space="preserve">7. Technologies Used</w:t>
      </w:r>
    </w:p>
    <w:p>
      <w:pPr>
        <w:spacing w:after="0" w:before="100"/>
      </w:pPr>
      <w:r>
        <w:rPr>
          <w:rFonts w:ascii="Georgia" w:cs="Georgia" w:eastAsia="Georgia" w:hAnsi="Georgia"/>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Technology</w:t>
            </w:r>
          </w:p>
        </w:tc>
        <w:tc>
          <w:tcPr>
            <w:tcW w:type="dxa" w:w="576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Purpose</w:t>
            </w:r>
          </w:p>
        </w:tc>
      </w:tr>
      <w:tr>
        <w:tc>
          <w:tcPr>
            <w:tcW w:type="dxa" w:w="36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Java JDK 8+</w:t>
            </w:r>
          </w:p>
        </w:tc>
        <w:tc>
          <w:tcPr>
            <w:tcW w:type="dxa" w:w="576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Core programming language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java.util.Scanner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Reading user input from the terminal</w:t>
            </w:r>
          </w:p>
        </w:tc>
      </w:tr>
      <w:tr>
        <w:tc>
          <w:tcPr>
            <w:tcW w:type="dxa" w:w="36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java.util.ArrayList</w:t>
            </w:r>
          </w:p>
        </w:tc>
        <w:tc>
          <w:tcPr>
            <w:tcW w:type="dxa" w:w="576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In-memory storage for customer and bill lists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java.io.*</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File read/write via BufferedReader and BufferedWriter</w:t>
            </w:r>
          </w:p>
        </w:tc>
      </w:tr>
      <w:tr>
        <w:tc>
          <w:tcPr>
            <w:tcW w:type="dxa" w:w="36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java.time.LocalDate</w:t>
            </w:r>
          </w:p>
        </w:tc>
        <w:tc>
          <w:tcPr>
            <w:tcW w:type="dxa" w:w="576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Recording bill generation and payment dates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No External Library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Zero dependencies — compiles with plain javac</w:t>
            </w:r>
          </w:p>
        </w:tc>
      </w:tr>
    </w:tbl>
    <w:p>
      <w:pPr>
        <w:spacing w:after="0" w:before="100"/>
      </w:pPr>
      <w:r>
        <w:rPr>
          <w:rFonts w:ascii="Georgia" w:cs="Georgia" w:eastAsia="Georgia" w:hAnsi="Georgia"/>
          <w:color w:val="000000"/>
          <w:sz w:val="22"/>
          <w:szCs w:val="22"/>
        </w:rPr>
        <w:t xml:space="preserve"/>
      </w:r>
    </w:p>
    <w:p>
      <w:pPr>
        <w:pBdr>
          <w:bottom w:val="single" w:color="C0392B" w:sz="8" w:space="4"/>
        </w:pBdr>
        <w:spacing w:after="100" w:before="280"/>
      </w:pPr>
      <w:r>
        <w:rPr>
          <w:rFonts w:ascii="Georgia" w:cs="Georgia" w:eastAsia="Georgia" w:hAnsi="Georgia"/>
          <w:b/>
          <w:bCs/>
          <w:color w:val="000000"/>
          <w:sz w:val="32"/>
          <w:szCs w:val="32"/>
        </w:rPr>
        <w:t xml:space="preserve">8. Testing &amp; Results</w:t>
      </w:r>
    </w:p>
    <w:p>
      <w:pPr>
        <w:spacing w:after="60" w:before="60"/>
      </w:pPr>
      <w:r>
        <w:rPr>
          <w:rFonts w:ascii="Georgia" w:cs="Georgia" w:eastAsia="Georgia" w:hAnsi="Georgia"/>
          <w:b w:val="false"/>
          <w:bCs w:val="false"/>
          <w:color w:val="000000"/>
          <w:sz w:val="22"/>
          <w:szCs w:val="22"/>
        </w:rPr>
        <w:t xml:space="preserve">All seven menu operations were tested manually. Every test case passed:</w:t>
      </w:r>
    </w:p>
    <w:p>
      <w:pPr>
        <w:spacing w:after="0" w:before="100"/>
      </w:pPr>
      <w:r>
        <w:rPr>
          <w:rFonts w:ascii="Georgia" w:cs="Georgia" w:eastAsia="Georgia" w:hAnsi="Georgia"/>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460"/>
        <w:gridCol w:w="2100"/>
      </w:tblGrid>
      <w:tr>
        <w:trPr>
          <w:tblHeader/>
        </w:trPr>
        <w:tc>
          <w:tcPr>
            <w:tcW w:type="dxa" w:w="60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TC</w:t>
            </w:r>
          </w:p>
        </w:tc>
        <w:tc>
          <w:tcPr>
            <w:tcW w:type="dxa" w:w="320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Action</w:t>
            </w:r>
          </w:p>
        </w:tc>
        <w:tc>
          <w:tcPr>
            <w:tcW w:type="dxa" w:w="346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Expected Result</w:t>
            </w:r>
          </w:p>
        </w:tc>
        <w:tc>
          <w:tcPr>
            <w:tcW w:type="dxa" w:w="2100"/>
            <w:tcBorders>
              <w:top w:val="single" w:color="922B21" w:sz="1"/>
              <w:left w:val="single" w:color="922B21" w:sz="1"/>
              <w:bottom w:val="single" w:color="922B21" w:sz="1"/>
              <w:right w:val="single" w:color="922B21" w:sz="1"/>
            </w:tcBorders>
            <w:shd w:fill="C0392B" w:val="clear"/>
            <w:tcMar>
              <w:top w:type="dxa" w:w="80"/>
              <w:left w:type="dxa" w:w="140"/>
              <w:bottom w:type="dxa" w:w="80"/>
              <w:right w:type="dxa" w:w="140"/>
            </w:tcMar>
          </w:tcPr>
          <w:p>
            <w:pPr>
              <w:spacing w:after="40" w:before="40"/>
            </w:pPr>
            <w:r>
              <w:rPr>
                <w:rFonts w:ascii="Georgia" w:cs="Georgia" w:eastAsia="Georgia" w:hAnsi="Georgia"/>
                <w:b/>
                <w:bCs/>
                <w:color w:val="FFFFFF"/>
                <w:sz w:val="21"/>
                <w:szCs w:val="21"/>
              </w:rPr>
              <w:t xml:space="preserve">Status</w:t>
            </w:r>
          </w:p>
        </w:tc>
      </w:tr>
      <w:tr>
        <w:tc>
          <w:tcPr>
            <w:tcW w:type="dxa" w:w="6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01</w:t>
            </w:r>
          </w:p>
        </w:tc>
        <w:tc>
          <w:tcPr>
            <w:tcW w:type="dxa" w:w="32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Add domestic customer</w:t>
            </w:r>
          </w:p>
        </w:tc>
        <w:tc>
          <w:tcPr>
            <w:tcW w:type="dxa" w:w="346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ID assigned and saved to file</w:t>
            </w:r>
          </w:p>
        </w:tc>
        <w:tc>
          <w:tcPr>
            <w:tcW w:type="dxa" w:w="21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PASS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02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Generate bill for 250 units</w:t>
            </w:r>
          </w:p>
        </w:tc>
        <w:tc>
          <w:tcPr>
            <w:tcW w:type="dxa" w:w="3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Amount Rs. 1,286.25 shown correctly</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PASS</w:t>
            </w:r>
          </w:p>
        </w:tc>
      </w:tr>
      <w:tr>
        <w:tc>
          <w:tcPr>
            <w:tcW w:type="dxa" w:w="6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03</w:t>
            </w:r>
          </w:p>
        </w:tc>
        <w:tc>
          <w:tcPr>
            <w:tcW w:type="dxa" w:w="32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Pay bill</w:t>
            </w:r>
          </w:p>
        </w:tc>
        <w:tc>
          <w:tcPr>
            <w:tcW w:type="dxa" w:w="346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Marked PAID with today's date</w:t>
            </w:r>
          </w:p>
        </w:tc>
        <w:tc>
          <w:tcPr>
            <w:tcW w:type="dxa" w:w="21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PASS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04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Add commercial customer</w:t>
            </w:r>
          </w:p>
        </w:tc>
        <w:tc>
          <w:tcPr>
            <w:tcW w:type="dxa" w:w="3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New ID assigned correctly</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PASS</w:t>
            </w:r>
          </w:p>
        </w:tc>
      </w:tr>
      <w:tr>
        <w:tc>
          <w:tcPr>
            <w:tcW w:type="dxa" w:w="6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05</w:t>
            </w:r>
          </w:p>
        </w:tc>
        <w:tc>
          <w:tcPr>
            <w:tcW w:type="dxa" w:w="32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Delete customer with unpaid bill</w:t>
            </w:r>
          </w:p>
        </w:tc>
        <w:tc>
          <w:tcPr>
            <w:tcW w:type="dxa" w:w="346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Deletion blocked with error message</w:t>
            </w:r>
          </w:p>
        </w:tc>
        <w:tc>
          <w:tcPr>
            <w:tcW w:type="dxa" w:w="21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PASS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06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Restart app</w:t>
            </w:r>
          </w:p>
        </w:tc>
        <w:tc>
          <w:tcPr>
            <w:tcW w:type="dxa" w:w="3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All records reloaded from .txt files</w:t>
            </w:r>
          </w:p>
        </w:tc>
        <w:tc>
          <w:tcPr>
            <w:tcW w:type="dxa" w:w="2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PASS</w:t>
            </w:r>
          </w:p>
        </w:tc>
      </w:tr>
      <w:tr>
        <w:tc>
          <w:tcPr>
            <w:tcW w:type="dxa" w:w="6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07</w:t>
            </w:r>
          </w:p>
        </w:tc>
        <w:tc>
          <w:tcPr>
            <w:tcW w:type="dxa" w:w="32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Enter reading below previous</w:t>
            </w:r>
          </w:p>
        </w:tc>
        <w:tc>
          <w:tcPr>
            <w:tcW w:type="dxa" w:w="346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Validation error, no bill created</w:t>
            </w:r>
          </w:p>
        </w:tc>
        <w:tc>
          <w:tcPr>
            <w:tcW w:type="dxa" w:w="2100"/>
            <w:tcBorders>
              <w:top w:val="single" w:color="DDDDDD" w:sz="1"/>
              <w:left w:val="single" w:color="DDDDDD" w:sz="1"/>
              <w:bottom w:val="single" w:color="DDDDDD" w:sz="1"/>
              <w:right w:val="single" w:color="DDDDDD" w:sz="1"/>
            </w:tcBorders>
            <w:shd w:fill="FEF9E7" w:val="clear"/>
            <w:tcMar>
              <w:top w:type="dxa" w:w="80"/>
              <w:left w:type="dxa" w:w="140"/>
              <w:bottom w:type="dxa" w:w="80"/>
              <w:right w:type="dxa" w:w="140"/>
            </w:tcMar>
          </w:tcPr>
          <w:p>
            <w:pPr>
              <w:spacing w:after="40" w:before="40"/>
            </w:pPr>
            <w:r>
              <w:rPr>
                <w:rFonts w:ascii="Georgia" w:cs="Georgia" w:eastAsia="Georgia" w:hAnsi="Georgia"/>
                <w:color w:val="000000"/>
                <w:sz w:val="20"/>
                <w:szCs w:val="20"/>
              </w:rPr>
              <w:t xml:space="preserve">PASS</w:t>
            </w:r>
          </w:p>
        </w:tc>
      </w:tr>
    </w:tbl>
    <w:p>
      <w:pPr>
        <w:spacing w:after="0" w:before="100"/>
      </w:pPr>
      <w:r>
        <w:rPr>
          <w:rFonts w:ascii="Georgia" w:cs="Georgia" w:eastAsia="Georgia" w:hAnsi="Georgia"/>
          <w:color w:val="000000"/>
          <w:sz w:val="22"/>
          <w:szCs w:val="22"/>
        </w:rPr>
        <w:t xml:space="preserve"/>
      </w:r>
    </w:p>
    <w:p>
      <w:pPr>
        <w:pBdr>
          <w:bottom w:val="single" w:color="C0392B" w:sz="8" w:space="4"/>
        </w:pBdr>
        <w:spacing w:after="100" w:before="280"/>
      </w:pPr>
      <w:r>
        <w:rPr>
          <w:rFonts w:ascii="Georgia" w:cs="Georgia" w:eastAsia="Georgia" w:hAnsi="Georgia"/>
          <w:b/>
          <w:bCs/>
          <w:color w:val="000000"/>
          <w:sz w:val="32"/>
          <w:szCs w:val="32"/>
        </w:rPr>
        <w:t xml:space="preserve">9. Conclusion &amp; Future Scope</w:t>
      </w:r>
    </w:p>
    <w:p>
      <w:pPr>
        <w:spacing w:after="60" w:before="60"/>
      </w:pPr>
      <w:r>
        <w:rPr>
          <w:rFonts w:ascii="Georgia" w:cs="Georgia" w:eastAsia="Georgia" w:hAnsi="Georgia"/>
          <w:b w:val="false"/>
          <w:bCs w:val="false"/>
          <w:color w:val="000000"/>
          <w:sz w:val="22"/>
          <w:szCs w:val="22"/>
        </w:rPr>
        <w:t xml:space="preserve">This project delivers a complete file-based CLI billing system in plain Java. It demonstrates OOP design, file I/O, input validation, and slab-rate calculation without any external libraries. The codebase is modular and easy to extend.</w:t>
      </w:r>
    </w:p>
    <w:p>
      <w:pPr>
        <w:spacing w:after="0" w:before="100"/>
      </w:pPr>
      <w:r>
        <w:rPr>
          <w:rFonts w:ascii="Georgia" w:cs="Georgia" w:eastAsia="Georgia" w:hAnsi="Georgia"/>
          <w:color w:val="000000"/>
          <w:sz w:val="22"/>
          <w:szCs w:val="22"/>
        </w:rPr>
        <w:t xml:space="preserve"/>
      </w:r>
    </w:p>
    <w:p>
      <w:pPr>
        <w:spacing w:after="80" w:before="200"/>
      </w:pPr>
      <w:r>
        <w:rPr>
          <w:rFonts w:ascii="Georgia" w:cs="Georgia" w:eastAsia="Georgia" w:hAnsi="Georgia"/>
          <w:b/>
          <w:bCs/>
          <w:color w:val="C0392B"/>
          <w:sz w:val="26"/>
          <w:szCs w:val="26"/>
        </w:rPr>
        <w:t xml:space="preserve">Future Improvements</w:t>
      </w:r>
    </w:p>
    <w:p>
      <w:pPr>
        <w:pStyle w:val="ListParagraph"/>
        <w:numPr>
          <w:ilvl w:val="0"/>
          <w:numId w:val="2"/>
        </w:numPr>
        <w:spacing w:after="40" w:before="40"/>
      </w:pPr>
      <w:r>
        <w:rPr>
          <w:rFonts w:ascii="Georgia" w:cs="Georgia" w:eastAsia="Georgia" w:hAnsi="Georgia"/>
          <w:color w:val="000000"/>
          <w:sz w:val="22"/>
          <w:szCs w:val="22"/>
        </w:rPr>
        <w:t xml:space="preserve">Replace .txt files with MySQL or SQLite for larger deployments</w:t>
      </w:r>
    </w:p>
    <w:p>
      <w:pPr>
        <w:pStyle w:val="ListParagraph"/>
        <w:numPr>
          <w:ilvl w:val="0"/>
          <w:numId w:val="2"/>
        </w:numPr>
        <w:spacing w:after="40" w:before="40"/>
      </w:pPr>
      <w:r>
        <w:rPr>
          <w:rFonts w:ascii="Georgia" w:cs="Georgia" w:eastAsia="Georgia" w:hAnsi="Georgia"/>
          <w:color w:val="000000"/>
          <w:sz w:val="22"/>
          <w:szCs w:val="22"/>
        </w:rPr>
        <w:t xml:space="preserve">Build a JavaFX or web-based frontend using Spring Boot</w:t>
      </w:r>
    </w:p>
    <w:p>
      <w:pPr>
        <w:pStyle w:val="ListParagraph"/>
        <w:numPr>
          <w:ilvl w:val="0"/>
          <w:numId w:val="2"/>
        </w:numPr>
        <w:spacing w:after="40" w:before="40"/>
      </w:pPr>
      <w:r>
        <w:rPr>
          <w:rFonts w:ascii="Georgia" w:cs="Georgia" w:eastAsia="Georgia" w:hAnsi="Georgia"/>
          <w:color w:val="000000"/>
          <w:sz w:val="22"/>
          <w:szCs w:val="22"/>
        </w:rPr>
        <w:t xml:space="preserve">Auto-generate PDF receipts via iText or Apache PDFBox</w:t>
      </w:r>
    </w:p>
    <w:p>
      <w:pPr>
        <w:pStyle w:val="ListParagraph"/>
        <w:numPr>
          <w:ilvl w:val="0"/>
          <w:numId w:val="2"/>
        </w:numPr>
        <w:spacing w:after="40" w:before="40"/>
      </w:pPr>
      <w:r>
        <w:rPr>
          <w:rFonts w:ascii="Georgia" w:cs="Georgia" w:eastAsia="Georgia" w:hAnsi="Georgia"/>
          <w:color w:val="000000"/>
          <w:sz w:val="22"/>
          <w:szCs w:val="22"/>
        </w:rPr>
        <w:t xml:space="preserve">Send email alerts and payment reminders using JavaMail</w:t>
      </w:r>
    </w:p>
    <w:p>
      <w:pPr>
        <w:pStyle w:val="ListParagraph"/>
        <w:numPr>
          <w:ilvl w:val="0"/>
          <w:numId w:val="2"/>
        </w:numPr>
        <w:spacing w:after="40" w:before="40"/>
      </w:pPr>
      <w:r>
        <w:rPr>
          <w:rFonts w:ascii="Georgia" w:cs="Georgia" w:eastAsia="Georgia" w:hAnsi="Georgia"/>
          <w:color w:val="000000"/>
          <w:sz w:val="22"/>
          <w:szCs w:val="22"/>
        </w:rPr>
        <w:t xml:space="preserve">Add admin login with role-based access control</w:t>
      </w:r>
    </w:p>
    <w:p>
      <w:pPr>
        <w:pStyle w:val="ListParagraph"/>
        <w:numPr>
          <w:ilvl w:val="0"/>
          <w:numId w:val="2"/>
        </w:numPr>
        <w:spacing w:after="40" w:before="40"/>
      </w:pPr>
      <w:r>
        <w:rPr>
          <w:rFonts w:ascii="Georgia" w:cs="Georgia" w:eastAsia="Georgia" w:hAnsi="Georgia"/>
          <w:color w:val="000000"/>
          <w:sz w:val="22"/>
          <w:szCs w:val="22"/>
        </w:rPr>
        <w:t xml:space="preserve">Support multiple meters per customer at different premises</w:t>
      </w:r>
    </w:p>
    <w:p>
      <w:pPr>
        <w:spacing w:after="0" w:before="100"/>
      </w:pPr>
      <w:r>
        <w:rPr>
          <w:rFonts w:ascii="Georgia" w:cs="Georgia" w:eastAsia="Georgia" w:hAnsi="Georgia"/>
          <w:color w:val="000000"/>
          <w:sz w:val="22"/>
          <w:szCs w:val="22"/>
        </w:rPr>
        <w:t xml:space="preserve"/>
      </w:r>
    </w:p>
    <w:p>
      <w:pPr>
        <w:pBdr>
          <w:top w:val="single" w:color="C0392B" w:sz="8" w:space="8"/>
        </w:pBdr>
        <w:spacing w:after="0" w:before="300"/>
        <w:jc w:val="right"/>
      </w:pPr>
      <w:r>
        <w:rPr>
          <w:rFonts w:ascii="Georgia" w:cs="Georgia" w:eastAsia="Georgia" w:hAnsi="Georgia"/>
          <w:b/>
          <w:bCs/>
          <w:color w:val="C0392B"/>
          <w:sz w:val="24"/>
          <w:szCs w:val="24"/>
        </w:rPr>
        <w:t xml:space="preserve">Sunny Kumar</w:t>
      </w:r>
      <w:r>
        <w:rPr>
          <w:rFonts w:ascii="Georgia" w:cs="Georgia" w:eastAsia="Georgia" w:hAnsi="Georgia"/>
          <w:color w:val="000000"/>
          <w:sz w:val="20"/>
          <w:szCs w:val="20"/>
        </w:rPr>
        <w:t xml:space="preserve">   |   LPU Phagwara   |   Virtusa Corporation   |   March 2026</w:t>
      </w:r>
    </w:p>
    <w:sectPr>
      <w:headerReference w:type="default" r:id="rId7"/>
      <w:footerReference w:type="default" r:id="rId8"/>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D03F" w:sz="4" w:space="4"/>
      </w:pBdr>
      <w:spacing w:after="0" w:before="60"/>
    </w:pPr>
    <w:r>
      <w:rPr>
        <w:rFonts w:ascii="Georgia" w:cs="Georgia" w:eastAsia="Georgia" w:hAnsi="Georgia"/>
        <w:color w:val="555555"/>
        <w:sz w:val="18"/>
        <w:szCs w:val="18"/>
      </w:rPr>
      <w:t xml:space="preserve">LPU Phagwara  |  March 2026</w:t>
    </w:r>
    <w:r>
      <w:rPr>
        <w:rFonts w:ascii="Georgia" w:cs="Georgia" w:eastAsia="Georgia" w:hAnsi="Georgia"/>
        <w:color w:val="555555"/>
        <w:sz w:val="18"/>
        <w:szCs w:val="18"/>
      </w:rPr>
      <w:t xml:space="preserve">     Page </w:t>
    </w:r>
    <w:r>
      <w:rPr>
        <w:rFonts w:ascii="Georgia" w:cs="Georgia" w:eastAsia="Georgia" w:hAnsi="Georgia"/>
        <w:color w:val="C0392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D03F" w:sz="6" w:space="4"/>
      </w:pBdr>
      <w:spacing w:after="60" w:before="0"/>
    </w:pPr>
    <w:r>
      <w:rPr>
        <w:rFonts w:ascii="Georgia" w:cs="Georgia" w:eastAsia="Georgia" w:hAnsi="Georgia"/>
        <w:b/>
        <w:bCs/>
        <w:color w:val="C0392B"/>
        <w:sz w:val="20"/>
        <w:szCs w:val="20"/>
      </w:rPr>
      <w:t xml:space="preserve">Electricity Billing System</w:t>
    </w:r>
    <w:r>
      <w:rPr>
        <w:rFonts w:ascii="Georgia" w:cs="Georgia" w:eastAsia="Georgia" w:hAnsi="Georgia"/>
        <w:color w:val="555555"/>
        <w:sz w:val="18"/>
        <w:szCs w:val="18"/>
      </w:rPr>
      <w:t xml:space="preserve">   |   Project Report   |   Sunny Kumar   |   Virtusa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2026-04-22T04:05:25.190Z</dcterms:created>
  <dcterms:modified xsi:type="dcterms:W3CDTF">2026-04-22T04:05:25.191Z</dcterms:modified>
</cp:coreProperties>
</file>

<file path=docProps/custom.xml><?xml version="1.0" encoding="utf-8"?>
<Properties xmlns="http://schemas.openxmlformats.org/officeDocument/2006/custom-properties" xmlns:vt="http://schemas.openxmlformats.org/officeDocument/2006/docPropsVTypes"/>
</file>