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EED" w:rsidRDefault="00934217">
      <w:r>
        <w:t xml:space="preserve">           </w:t>
      </w:r>
      <w:r>
        <w:rPr>
          <w:noProof/>
          <w:lang w:eastAsia="en-IN"/>
        </w:rPr>
        <w:drawing>
          <wp:inline distT="0" distB="0" distL="0" distR="0" wp14:anchorId="6742D332" wp14:editId="2D265976">
            <wp:extent cx="6807835" cy="647674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4082" cy="652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17" w:rsidRDefault="00934217"/>
    <w:p w:rsidR="00934217" w:rsidRDefault="00934217">
      <w:r>
        <w:rPr>
          <w:noProof/>
          <w:lang w:eastAsia="en-IN"/>
        </w:rPr>
        <w:drawing>
          <wp:inline distT="0" distB="0" distL="0" distR="0" wp14:anchorId="4BA0CDAA" wp14:editId="3086267F">
            <wp:extent cx="6818467" cy="265611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7793" cy="265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17" w:rsidRDefault="00934217" w:rsidP="00934217">
      <w:pPr>
        <w:pStyle w:val="Heading2"/>
        <w:shd w:val="clear" w:color="auto" w:fill="FFFFFF"/>
        <w:spacing w:before="600" w:beforeAutospacing="0" w:after="150" w:afterAutospacing="0"/>
        <w:rPr>
          <w:rFonts w:ascii="Arial" w:hAnsi="Arial" w:cs="Arial"/>
          <w:color w:val="007BFF"/>
        </w:rPr>
      </w:pPr>
      <w:bookmarkStart w:id="0" w:name="_GoBack"/>
      <w:bookmarkEnd w:id="0"/>
      <w:r>
        <w:lastRenderedPageBreak/>
        <w:t xml:space="preserve">  </w:t>
      </w:r>
      <w:r>
        <w:rPr>
          <w:rFonts w:ascii="Arial" w:hAnsi="Arial" w:cs="Arial"/>
          <w:color w:val="007BFF"/>
        </w:rPr>
        <w:t>Retailer and Item Performance:</w:t>
      </w:r>
    </w:p>
    <w:p w:rsidR="00934217" w:rsidRDefault="00934217" w:rsidP="00934217">
      <w:pPr>
        <w:pStyle w:val="NormalWeb"/>
        <w:shd w:val="clear" w:color="auto" w:fill="FFFFFF"/>
        <w:spacing w:after="150" w:afterAutospacing="0"/>
        <w:rPr>
          <w:rFonts w:ascii="Arial" w:hAnsi="Arial" w:cs="Arial"/>
          <w:color w:val="333333"/>
          <w:sz w:val="27"/>
          <w:szCs w:val="27"/>
        </w:rPr>
      </w:pPr>
      <w:r w:rsidRPr="00934217">
        <w:rPr>
          <w:rFonts w:ascii="Arial" w:hAnsi="Arial" w:cs="Arial"/>
          <w:color w:val="FF0000"/>
          <w:sz w:val="27"/>
          <w:szCs w:val="27"/>
        </w:rPr>
        <w:t>PetSmart</w:t>
      </w:r>
      <w:r>
        <w:rPr>
          <w:rFonts w:ascii="Arial" w:hAnsi="Arial" w:cs="Arial"/>
          <w:color w:val="333333"/>
          <w:sz w:val="27"/>
          <w:szCs w:val="27"/>
        </w:rPr>
        <w:t xml:space="preserve"> and </w:t>
      </w:r>
      <w:r w:rsidRPr="00934217">
        <w:rPr>
          <w:rFonts w:ascii="Arial" w:hAnsi="Arial" w:cs="Arial"/>
          <w:color w:val="C00000"/>
          <w:sz w:val="27"/>
          <w:szCs w:val="27"/>
        </w:rPr>
        <w:t xml:space="preserve">Home Depot </w:t>
      </w:r>
      <w:r>
        <w:rPr>
          <w:rFonts w:ascii="Arial" w:hAnsi="Arial" w:cs="Arial"/>
          <w:color w:val="333333"/>
          <w:sz w:val="27"/>
          <w:szCs w:val="27"/>
        </w:rPr>
        <w:t>demonstrate balanced performance across items, indicating a diverse product range and customer base.</w:t>
      </w:r>
    </w:p>
    <w:p w:rsidR="00934217" w:rsidRDefault="00934217" w:rsidP="00934217">
      <w:pPr>
        <w:pStyle w:val="NormalWeb"/>
        <w:shd w:val="clear" w:color="auto" w:fill="FFFFFF"/>
        <w:spacing w:after="150" w:afterAutospacing="0"/>
        <w:rPr>
          <w:rFonts w:ascii="Arial" w:hAnsi="Arial" w:cs="Arial"/>
          <w:color w:val="333333"/>
          <w:sz w:val="27"/>
          <w:szCs w:val="27"/>
        </w:rPr>
      </w:pPr>
      <w:r w:rsidRPr="00934217">
        <w:rPr>
          <w:rFonts w:ascii="Arial" w:hAnsi="Arial" w:cs="Arial"/>
          <w:color w:val="FFC000"/>
          <w:sz w:val="27"/>
          <w:szCs w:val="27"/>
        </w:rPr>
        <w:t>Kohl's</w:t>
      </w:r>
      <w:r>
        <w:rPr>
          <w:rFonts w:ascii="Arial" w:hAnsi="Arial" w:cs="Arial"/>
          <w:color w:val="333333"/>
          <w:sz w:val="27"/>
          <w:szCs w:val="27"/>
        </w:rPr>
        <w:t xml:space="preserve"> relies heavily on Item 3 for revenue, while Target and Home Depot show more balanced revenue distribution across items.</w:t>
      </w:r>
    </w:p>
    <w:p w:rsidR="00934217" w:rsidRDefault="00934217" w:rsidP="00934217">
      <w:pPr>
        <w:pStyle w:val="NormalWeb"/>
        <w:shd w:val="clear" w:color="auto" w:fill="FFFFFF"/>
        <w:spacing w:after="15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Lowes has a lower total revenue compared to other major retailers, suggesting potential areas for improvement or focus.</w:t>
      </w:r>
    </w:p>
    <w:p w:rsidR="00934217" w:rsidRPr="00934217" w:rsidRDefault="00934217" w:rsidP="00934217">
      <w:pPr>
        <w:pStyle w:val="NormalWeb"/>
        <w:shd w:val="clear" w:color="auto" w:fill="FFFFFF"/>
        <w:spacing w:after="15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noProof/>
        </w:rPr>
        <w:drawing>
          <wp:inline distT="0" distB="0" distL="0" distR="0" wp14:anchorId="50A49926" wp14:editId="48F094A6">
            <wp:extent cx="6645910" cy="12503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17" w:rsidRPr="00934217" w:rsidRDefault="00934217" w:rsidP="00934217">
      <w:pPr>
        <w:shd w:val="clear" w:color="auto" w:fill="FFFFFF"/>
        <w:spacing w:before="600" w:after="150" w:line="240" w:lineRule="auto"/>
        <w:outlineLvl w:val="1"/>
        <w:rPr>
          <w:rFonts w:ascii="Arial" w:eastAsia="Times New Roman" w:hAnsi="Arial" w:cs="Arial"/>
          <w:b/>
          <w:bCs/>
          <w:color w:val="007BFF"/>
          <w:sz w:val="36"/>
          <w:szCs w:val="36"/>
          <w:lang w:eastAsia="en-IN"/>
        </w:rPr>
      </w:pPr>
      <w:r w:rsidRPr="00934217">
        <w:rPr>
          <w:rFonts w:ascii="Arial" w:eastAsia="Times New Roman" w:hAnsi="Arial" w:cs="Arial"/>
          <w:b/>
          <w:bCs/>
          <w:color w:val="007BFF"/>
          <w:sz w:val="36"/>
          <w:szCs w:val="36"/>
          <w:lang w:eastAsia="en-IN"/>
        </w:rPr>
        <w:t>Summary of Insights:</w:t>
      </w:r>
    </w:p>
    <w:p w:rsidR="00934217" w:rsidRPr="00934217" w:rsidRDefault="00934217" w:rsidP="009342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93421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Focus on Top-Selling Items</w:t>
      </w:r>
    </w:p>
    <w:p w:rsidR="00934217" w:rsidRPr="00934217" w:rsidRDefault="00934217" w:rsidP="00934217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93421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Retailers should prioritize their top-selling items to maximize revenue.</w:t>
      </w:r>
    </w:p>
    <w:p w:rsidR="00934217" w:rsidRPr="00934217" w:rsidRDefault="00934217" w:rsidP="009342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93421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PetSmart's Strategy</w:t>
      </w:r>
    </w:p>
    <w:p w:rsidR="00934217" w:rsidRPr="00934217" w:rsidRDefault="00934217" w:rsidP="00934217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93421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PetSmart should emphasize higher-priced items, which contribute significantly to its total revenue.</w:t>
      </w:r>
    </w:p>
    <w:p w:rsidR="00934217" w:rsidRPr="00934217" w:rsidRDefault="00934217" w:rsidP="009342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93421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Home Depot's Strategy</w:t>
      </w:r>
    </w:p>
    <w:p w:rsidR="00934217" w:rsidRPr="00934217" w:rsidRDefault="00934217" w:rsidP="00934217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93421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Home Depot should focus on either offering lower-priced items or increasing volume sales to boost revenue.</w:t>
      </w:r>
    </w:p>
    <w:p w:rsidR="00934217" w:rsidRPr="00934217" w:rsidRDefault="00934217" w:rsidP="009342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93421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Kohl's Focus</w:t>
      </w:r>
    </w:p>
    <w:p w:rsidR="00934217" w:rsidRPr="00934217" w:rsidRDefault="00934217" w:rsidP="00934217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93421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Kohl's should continue to promote and prioritize sales of Item 3, as it contributes significantly to their total revenue.</w:t>
      </w:r>
    </w:p>
    <w:p w:rsidR="00934217" w:rsidRPr="00934217" w:rsidRDefault="00934217" w:rsidP="009342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93421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Overall Strategy</w:t>
      </w:r>
    </w:p>
    <w:p w:rsidR="00934217" w:rsidRPr="00934217" w:rsidRDefault="00934217" w:rsidP="00934217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934217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Retailers can benefit from diversifying their product range and focusing on items that drive the most revenue.</w:t>
      </w:r>
    </w:p>
    <w:p w:rsidR="00934217" w:rsidRDefault="00934217"/>
    <w:sectPr w:rsidR="00934217" w:rsidSect="009342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217"/>
    <w:rsid w:val="00205EED"/>
    <w:rsid w:val="00825EE3"/>
    <w:rsid w:val="0093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BC33B"/>
  <w15:chartTrackingRefBased/>
  <w15:docId w15:val="{D616BD93-5BB4-41D7-A244-E617992B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42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342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42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3421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934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7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1</cp:revision>
  <dcterms:created xsi:type="dcterms:W3CDTF">2024-03-11T15:29:00Z</dcterms:created>
  <dcterms:modified xsi:type="dcterms:W3CDTF">2024-03-11T15:44:00Z</dcterms:modified>
</cp:coreProperties>
</file>