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2BB" w:rsidRPr="001E32BB" w:rsidRDefault="001E32BB" w:rsidP="001E32BB">
      <w:pPr>
        <w:spacing w:before="600" w:after="150" w:line="240" w:lineRule="auto"/>
        <w:outlineLvl w:val="1"/>
        <w:rPr>
          <w:rFonts w:ascii="Arial" w:eastAsia="Times New Roman" w:hAnsi="Arial" w:cs="Arial"/>
          <w:b/>
          <w:bCs/>
          <w:color w:val="007BFF"/>
          <w:sz w:val="36"/>
          <w:szCs w:val="36"/>
          <w:lang w:eastAsia="en-IN"/>
        </w:rPr>
      </w:pPr>
      <w:r w:rsidRPr="001E32BB">
        <w:rPr>
          <w:rFonts w:ascii="Arial" w:eastAsia="Times New Roman" w:hAnsi="Arial" w:cs="Arial"/>
          <w:b/>
          <w:bCs/>
          <w:color w:val="007BFF"/>
          <w:sz w:val="36"/>
          <w:szCs w:val="36"/>
          <w:lang w:eastAsia="en-IN"/>
        </w:rPr>
        <w:t>Average House Sale Price Trend</w:t>
      </w:r>
    </w:p>
    <w:p w:rsidR="001E32BB" w:rsidRPr="001E32BB" w:rsidRDefault="001E32BB" w:rsidP="001E32BB">
      <w:pPr>
        <w:spacing w:before="100" w:beforeAutospacing="1" w:after="150" w:line="360" w:lineRule="auto"/>
        <w:rPr>
          <w:rFonts w:ascii="Arial" w:eastAsia="Times New Roman" w:hAnsi="Arial" w:cs="Arial"/>
          <w:color w:val="333333"/>
          <w:sz w:val="27"/>
          <w:szCs w:val="27"/>
          <w:lang w:eastAsia="en-IN"/>
        </w:rPr>
      </w:pPr>
      <w:r w:rsidRPr="001E32BB">
        <w:rPr>
          <w:rFonts w:ascii="Arial" w:eastAsia="Times New Roman" w:hAnsi="Arial" w:cs="Arial"/>
          <w:color w:val="333333"/>
          <w:sz w:val="27"/>
          <w:szCs w:val="27"/>
          <w:lang w:eastAsia="en-IN"/>
        </w:rPr>
        <w:t>The line graph in the dashboard shows the average sale price of houses over the course of May. The graph indicates that the prices fluctuate but do not show a clear upward or downward trend. This suggests that the housing market in King County had relatively stable pricing during that period, with no significant overall increase or decrease in prices.</w:t>
      </w:r>
    </w:p>
    <w:p w:rsidR="001E32BB" w:rsidRPr="001E32BB" w:rsidRDefault="001E32BB" w:rsidP="001E32BB">
      <w:pPr>
        <w:spacing w:before="600" w:after="150" w:line="240" w:lineRule="auto"/>
        <w:outlineLvl w:val="1"/>
        <w:rPr>
          <w:rFonts w:ascii="Arial" w:eastAsia="Times New Roman" w:hAnsi="Arial" w:cs="Arial"/>
          <w:b/>
          <w:bCs/>
          <w:color w:val="007BFF"/>
          <w:sz w:val="36"/>
          <w:szCs w:val="36"/>
          <w:lang w:eastAsia="en-IN"/>
        </w:rPr>
      </w:pPr>
      <w:r w:rsidRPr="001E32BB">
        <w:rPr>
          <w:rFonts w:ascii="Arial" w:eastAsia="Times New Roman" w:hAnsi="Arial" w:cs="Arial"/>
          <w:b/>
          <w:bCs/>
          <w:color w:val="007BFF"/>
          <w:sz w:val="36"/>
          <w:szCs w:val="36"/>
          <w:lang w:eastAsia="en-IN"/>
        </w:rPr>
        <w:t>Distribution of House Prices</w:t>
      </w:r>
    </w:p>
    <w:p w:rsidR="001E32BB" w:rsidRPr="001E32BB" w:rsidRDefault="001E32BB" w:rsidP="001E32BB">
      <w:pPr>
        <w:spacing w:before="100" w:beforeAutospacing="1" w:after="150" w:line="360" w:lineRule="auto"/>
        <w:rPr>
          <w:rFonts w:ascii="Arial" w:eastAsia="Times New Roman" w:hAnsi="Arial" w:cs="Arial"/>
          <w:color w:val="333333"/>
          <w:sz w:val="27"/>
          <w:szCs w:val="27"/>
          <w:lang w:eastAsia="en-IN"/>
        </w:rPr>
      </w:pPr>
      <w:r w:rsidRPr="001E32BB">
        <w:rPr>
          <w:rFonts w:ascii="Arial" w:eastAsia="Times New Roman" w:hAnsi="Arial" w:cs="Arial"/>
          <w:color w:val="333333"/>
          <w:sz w:val="27"/>
          <w:szCs w:val="27"/>
          <w:lang w:eastAsia="en-IN"/>
        </w:rPr>
        <w:t>The histogram on the dashboard displays the distribution of house prices in King County. It shows that the most common price range for houses is between </w:t>
      </w:r>
      <w:r w:rsidRPr="001E32BB">
        <w:rPr>
          <w:rFonts w:ascii="Arial" w:eastAsia="Times New Roman" w:hAnsi="Arial" w:cs="Arial"/>
          <w:color w:val="000000"/>
          <w:sz w:val="27"/>
          <w:szCs w:val="27"/>
          <w:lang w:eastAsia="en-IN"/>
        </w:rPr>
        <w:t>$200K and $300K</w:t>
      </w:r>
      <w:r w:rsidRPr="001E32BB">
        <w:rPr>
          <w:rFonts w:ascii="Arial" w:eastAsia="Times New Roman" w:hAnsi="Arial" w:cs="Arial"/>
          <w:color w:val="333333"/>
          <w:sz w:val="27"/>
          <w:szCs w:val="27"/>
          <w:lang w:eastAsia="en-IN"/>
        </w:rPr>
        <w:t>. As the price range increases beyond </w:t>
      </w:r>
      <w:r w:rsidRPr="001E32BB">
        <w:rPr>
          <w:rFonts w:ascii="Arial" w:eastAsia="Times New Roman" w:hAnsi="Arial" w:cs="Arial"/>
          <w:color w:val="000000"/>
          <w:sz w:val="27"/>
          <w:szCs w:val="27"/>
          <w:lang w:eastAsia="en-IN"/>
        </w:rPr>
        <w:t>$300K</w:t>
      </w:r>
      <w:r w:rsidRPr="001E32BB">
        <w:rPr>
          <w:rFonts w:ascii="Arial" w:eastAsia="Times New Roman" w:hAnsi="Arial" w:cs="Arial"/>
          <w:color w:val="333333"/>
          <w:sz w:val="27"/>
          <w:szCs w:val="27"/>
          <w:lang w:eastAsia="en-IN"/>
        </w:rPr>
        <w:t>, the frequency of houses in that price range gradually decreases, indicating that fewer houses are priced above </w:t>
      </w:r>
      <w:r w:rsidRPr="001E32BB">
        <w:rPr>
          <w:rFonts w:ascii="Arial" w:eastAsia="Times New Roman" w:hAnsi="Arial" w:cs="Arial"/>
          <w:color w:val="000000"/>
          <w:sz w:val="27"/>
          <w:szCs w:val="27"/>
          <w:lang w:eastAsia="en-IN"/>
        </w:rPr>
        <w:t>$300K</w:t>
      </w:r>
      <w:r w:rsidRPr="001E32BB">
        <w:rPr>
          <w:rFonts w:ascii="Arial" w:eastAsia="Times New Roman" w:hAnsi="Arial" w:cs="Arial"/>
          <w:color w:val="333333"/>
          <w:sz w:val="27"/>
          <w:szCs w:val="27"/>
          <w:lang w:eastAsia="en-IN"/>
        </w:rPr>
        <w:t>.</w:t>
      </w:r>
    </w:p>
    <w:p w:rsidR="001E32BB" w:rsidRPr="001E32BB" w:rsidRDefault="001E32BB" w:rsidP="001E32BB">
      <w:pPr>
        <w:spacing w:before="600" w:after="150" w:line="240" w:lineRule="auto"/>
        <w:outlineLvl w:val="1"/>
        <w:rPr>
          <w:rFonts w:ascii="Arial" w:eastAsia="Times New Roman" w:hAnsi="Arial" w:cs="Arial"/>
          <w:b/>
          <w:bCs/>
          <w:color w:val="007BFF"/>
          <w:sz w:val="36"/>
          <w:szCs w:val="36"/>
          <w:lang w:eastAsia="en-IN"/>
        </w:rPr>
      </w:pPr>
      <w:r w:rsidRPr="001E32BB">
        <w:rPr>
          <w:rFonts w:ascii="Arial" w:eastAsia="Times New Roman" w:hAnsi="Arial" w:cs="Arial"/>
          <w:b/>
          <w:bCs/>
          <w:color w:val="007BFF"/>
          <w:sz w:val="36"/>
          <w:szCs w:val="36"/>
          <w:lang w:eastAsia="en-IN"/>
        </w:rPr>
        <w:t>Distribution of Bedrooms and Bathrooms</w:t>
      </w:r>
    </w:p>
    <w:p w:rsidR="001E32BB" w:rsidRPr="001E32BB" w:rsidRDefault="001E32BB" w:rsidP="001E32BB">
      <w:pPr>
        <w:spacing w:before="100" w:beforeAutospacing="1" w:after="150" w:line="360" w:lineRule="auto"/>
        <w:rPr>
          <w:rFonts w:ascii="Arial" w:eastAsia="Times New Roman" w:hAnsi="Arial" w:cs="Arial"/>
          <w:color w:val="333333"/>
          <w:sz w:val="27"/>
          <w:szCs w:val="27"/>
          <w:lang w:eastAsia="en-IN"/>
        </w:rPr>
      </w:pPr>
      <w:r w:rsidRPr="001E32BB">
        <w:rPr>
          <w:rFonts w:ascii="Arial" w:eastAsia="Times New Roman" w:hAnsi="Arial" w:cs="Arial"/>
          <w:color w:val="333333"/>
          <w:sz w:val="27"/>
          <w:szCs w:val="27"/>
          <w:lang w:eastAsia="en-IN"/>
        </w:rPr>
        <w:t>The histograms for bedrooms and bathrooms show the distribution of houses based on the number of bedrooms and bathrooms they have. For bedrooms, the graph indicates that </w:t>
      </w:r>
      <w:r w:rsidRPr="001E32BB">
        <w:rPr>
          <w:rFonts w:ascii="Arial" w:eastAsia="Times New Roman" w:hAnsi="Arial" w:cs="Arial"/>
          <w:color w:val="000000"/>
          <w:sz w:val="27"/>
          <w:szCs w:val="27"/>
          <w:lang w:eastAsia="en-IN"/>
        </w:rPr>
        <w:t>3-bedroom houses</w:t>
      </w:r>
      <w:r w:rsidRPr="001E32BB">
        <w:rPr>
          <w:rFonts w:ascii="Arial" w:eastAsia="Times New Roman" w:hAnsi="Arial" w:cs="Arial"/>
          <w:color w:val="333333"/>
          <w:sz w:val="27"/>
          <w:szCs w:val="27"/>
          <w:lang w:eastAsia="en-IN"/>
        </w:rPr>
        <w:t> are the most common, followed by </w:t>
      </w:r>
      <w:r w:rsidRPr="001E32BB">
        <w:rPr>
          <w:rFonts w:ascii="Arial" w:eastAsia="Times New Roman" w:hAnsi="Arial" w:cs="Arial"/>
          <w:color w:val="000000"/>
          <w:sz w:val="27"/>
          <w:szCs w:val="27"/>
          <w:lang w:eastAsia="en-IN"/>
        </w:rPr>
        <w:t>4-bedroom houses</w:t>
      </w:r>
      <w:r w:rsidRPr="001E32BB">
        <w:rPr>
          <w:rFonts w:ascii="Arial" w:eastAsia="Times New Roman" w:hAnsi="Arial" w:cs="Arial"/>
          <w:color w:val="333333"/>
          <w:sz w:val="27"/>
          <w:szCs w:val="27"/>
          <w:lang w:eastAsia="en-IN"/>
        </w:rPr>
        <w:t> and then </w:t>
      </w:r>
      <w:r w:rsidRPr="001E32BB">
        <w:rPr>
          <w:rFonts w:ascii="Arial" w:eastAsia="Times New Roman" w:hAnsi="Arial" w:cs="Arial"/>
          <w:color w:val="000000"/>
          <w:sz w:val="27"/>
          <w:szCs w:val="27"/>
          <w:lang w:eastAsia="en-IN"/>
        </w:rPr>
        <w:t>2-bedroom houses</w:t>
      </w:r>
      <w:r w:rsidRPr="001E32BB">
        <w:rPr>
          <w:rFonts w:ascii="Arial" w:eastAsia="Times New Roman" w:hAnsi="Arial" w:cs="Arial"/>
          <w:color w:val="333333"/>
          <w:sz w:val="27"/>
          <w:szCs w:val="27"/>
          <w:lang w:eastAsia="en-IN"/>
        </w:rPr>
        <w:t>. For bathrooms, houses with </w:t>
      </w:r>
      <w:r w:rsidRPr="001E32BB">
        <w:rPr>
          <w:rFonts w:ascii="Arial" w:eastAsia="Times New Roman" w:hAnsi="Arial" w:cs="Arial"/>
          <w:color w:val="000000"/>
          <w:sz w:val="27"/>
          <w:szCs w:val="27"/>
          <w:lang w:eastAsia="en-IN"/>
        </w:rPr>
        <w:t>1 to 2.5 bathrooms</w:t>
      </w:r>
      <w:r w:rsidRPr="001E32BB">
        <w:rPr>
          <w:rFonts w:ascii="Arial" w:eastAsia="Times New Roman" w:hAnsi="Arial" w:cs="Arial"/>
          <w:color w:val="333333"/>
          <w:sz w:val="27"/>
          <w:szCs w:val="27"/>
          <w:lang w:eastAsia="en-IN"/>
        </w:rPr>
        <w:t> are the most common, with a significant drop in frequency for houses with more than </w:t>
      </w:r>
      <w:r w:rsidRPr="001E32BB">
        <w:rPr>
          <w:rFonts w:ascii="Arial" w:eastAsia="Times New Roman" w:hAnsi="Arial" w:cs="Arial"/>
          <w:color w:val="000000"/>
          <w:sz w:val="27"/>
          <w:szCs w:val="27"/>
          <w:lang w:eastAsia="en-IN"/>
        </w:rPr>
        <w:t>2.5 bathrooms</w:t>
      </w:r>
      <w:r w:rsidRPr="001E32BB">
        <w:rPr>
          <w:rFonts w:ascii="Arial" w:eastAsia="Times New Roman" w:hAnsi="Arial" w:cs="Arial"/>
          <w:color w:val="333333"/>
          <w:sz w:val="27"/>
          <w:szCs w:val="27"/>
          <w:lang w:eastAsia="en-IN"/>
        </w:rPr>
        <w:t>.</w:t>
      </w:r>
    </w:p>
    <w:p w:rsidR="001E32BB" w:rsidRPr="001E32BB" w:rsidRDefault="001E32BB" w:rsidP="001E32BB">
      <w:pPr>
        <w:spacing w:before="600" w:after="150" w:line="240" w:lineRule="auto"/>
        <w:outlineLvl w:val="1"/>
        <w:rPr>
          <w:rFonts w:ascii="Arial" w:eastAsia="Times New Roman" w:hAnsi="Arial" w:cs="Arial"/>
          <w:b/>
          <w:bCs/>
          <w:color w:val="007BFF"/>
          <w:sz w:val="36"/>
          <w:szCs w:val="36"/>
          <w:lang w:eastAsia="en-IN"/>
        </w:rPr>
      </w:pPr>
      <w:r w:rsidRPr="001E32BB">
        <w:rPr>
          <w:rFonts w:ascii="Arial" w:eastAsia="Times New Roman" w:hAnsi="Arial" w:cs="Arial"/>
          <w:b/>
          <w:bCs/>
          <w:color w:val="007BFF"/>
          <w:sz w:val="36"/>
          <w:szCs w:val="36"/>
          <w:lang w:eastAsia="en-IN"/>
        </w:rPr>
        <w:t xml:space="preserve">View vs Condition </w:t>
      </w:r>
      <w:proofErr w:type="spellStart"/>
      <w:r w:rsidRPr="001E32BB">
        <w:rPr>
          <w:rFonts w:ascii="Arial" w:eastAsia="Times New Roman" w:hAnsi="Arial" w:cs="Arial"/>
          <w:b/>
          <w:bCs/>
          <w:color w:val="007BFF"/>
          <w:sz w:val="36"/>
          <w:szCs w:val="36"/>
          <w:lang w:eastAsia="en-IN"/>
        </w:rPr>
        <w:t>HeatMap</w:t>
      </w:r>
      <w:proofErr w:type="spellEnd"/>
    </w:p>
    <w:p w:rsidR="001E32BB" w:rsidRDefault="001E32BB" w:rsidP="001E32BB">
      <w:pPr>
        <w:spacing w:before="100" w:beforeAutospacing="1" w:after="150" w:line="360" w:lineRule="auto"/>
        <w:rPr>
          <w:rFonts w:ascii="Arial" w:eastAsia="Times New Roman" w:hAnsi="Arial" w:cs="Arial"/>
          <w:color w:val="333333"/>
          <w:sz w:val="27"/>
          <w:szCs w:val="27"/>
          <w:lang w:eastAsia="en-IN"/>
        </w:rPr>
      </w:pPr>
      <w:r w:rsidRPr="001E32BB">
        <w:rPr>
          <w:rFonts w:ascii="Arial" w:eastAsia="Times New Roman" w:hAnsi="Arial" w:cs="Arial"/>
          <w:color w:val="333333"/>
          <w:sz w:val="27"/>
          <w:szCs w:val="27"/>
          <w:lang w:eastAsia="en-IN"/>
        </w:rPr>
        <w:t>The heatmap on the dashboard provides information about the condition and view of houses in King County. It shows that most houses are in 'Average' condition and have 'No View'. This suggests that the majority of houses in the area are neither in excellent nor poor condition and do not have a view.</w:t>
      </w:r>
    </w:p>
    <w:p w:rsidR="001E32BB" w:rsidRDefault="001E32BB" w:rsidP="001E32BB">
      <w:pPr>
        <w:spacing w:before="100" w:beforeAutospacing="1" w:after="150" w:line="240" w:lineRule="auto"/>
        <w:rPr>
          <w:rFonts w:ascii="Arial" w:eastAsia="Times New Roman" w:hAnsi="Arial" w:cs="Arial"/>
          <w:color w:val="333333"/>
          <w:sz w:val="27"/>
          <w:szCs w:val="27"/>
          <w:lang w:eastAsia="en-IN"/>
        </w:rPr>
      </w:pPr>
    </w:p>
    <w:p w:rsidR="001E32BB" w:rsidRDefault="001E32BB" w:rsidP="001E32BB">
      <w:pPr>
        <w:spacing w:before="100" w:beforeAutospacing="1" w:after="150" w:line="240" w:lineRule="auto"/>
        <w:rPr>
          <w:rFonts w:ascii="Arial" w:eastAsia="Times New Roman" w:hAnsi="Arial" w:cs="Arial"/>
          <w:color w:val="333333"/>
          <w:sz w:val="27"/>
          <w:szCs w:val="27"/>
          <w:lang w:eastAsia="en-IN"/>
        </w:rPr>
      </w:pPr>
      <w:r>
        <w:rPr>
          <w:noProof/>
          <w:lang w:eastAsia="en-IN"/>
        </w:rPr>
        <w:lastRenderedPageBreak/>
        <w:drawing>
          <wp:inline distT="0" distB="0" distL="0" distR="0" wp14:anchorId="0EB5111E" wp14:editId="535E70C2">
            <wp:extent cx="6626860" cy="3848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7270" cy="3859952"/>
                    </a:xfrm>
                    <a:prstGeom prst="rect">
                      <a:avLst/>
                    </a:prstGeom>
                  </pic:spPr>
                </pic:pic>
              </a:graphicData>
            </a:graphic>
          </wp:inline>
        </w:drawing>
      </w:r>
    </w:p>
    <w:p w:rsidR="001E32BB" w:rsidRDefault="001E32BB" w:rsidP="001E32BB">
      <w:pPr>
        <w:spacing w:before="100" w:beforeAutospacing="1" w:after="150" w:line="240" w:lineRule="auto"/>
        <w:rPr>
          <w:rFonts w:ascii="Arial" w:eastAsia="Times New Roman" w:hAnsi="Arial" w:cs="Arial"/>
          <w:color w:val="333333"/>
          <w:sz w:val="27"/>
          <w:szCs w:val="27"/>
          <w:lang w:eastAsia="en-IN"/>
        </w:rPr>
      </w:pPr>
    </w:p>
    <w:p w:rsidR="001E32BB" w:rsidRDefault="001E32BB" w:rsidP="001E32BB">
      <w:pPr>
        <w:spacing w:before="100" w:beforeAutospacing="1" w:after="150" w:line="240" w:lineRule="auto"/>
        <w:rPr>
          <w:rFonts w:ascii="Arial" w:eastAsia="Times New Roman" w:hAnsi="Arial" w:cs="Arial"/>
          <w:color w:val="333333"/>
          <w:sz w:val="27"/>
          <w:szCs w:val="27"/>
          <w:lang w:eastAsia="en-IN"/>
        </w:rPr>
      </w:pPr>
      <w:bookmarkStart w:id="0" w:name="_GoBack"/>
      <w:bookmarkEnd w:id="0"/>
    </w:p>
    <w:p w:rsidR="001E32BB" w:rsidRPr="001E32BB" w:rsidRDefault="001E32BB" w:rsidP="001E32BB">
      <w:pPr>
        <w:spacing w:before="100" w:beforeAutospacing="1" w:after="150" w:line="240" w:lineRule="auto"/>
        <w:rPr>
          <w:rFonts w:ascii="Arial" w:eastAsia="Times New Roman" w:hAnsi="Arial" w:cs="Arial"/>
          <w:color w:val="333333"/>
          <w:sz w:val="27"/>
          <w:szCs w:val="27"/>
          <w:lang w:eastAsia="en-IN"/>
        </w:rPr>
      </w:pPr>
    </w:p>
    <w:p w:rsidR="00205EED" w:rsidRDefault="00205EED"/>
    <w:sectPr w:rsidR="00205EED" w:rsidSect="001E32BB">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FC6" w:rsidRDefault="00176FC6" w:rsidP="001E32BB">
      <w:pPr>
        <w:spacing w:after="0" w:line="240" w:lineRule="auto"/>
      </w:pPr>
      <w:r>
        <w:separator/>
      </w:r>
    </w:p>
  </w:endnote>
  <w:endnote w:type="continuationSeparator" w:id="0">
    <w:p w:rsidR="00176FC6" w:rsidRDefault="00176FC6" w:rsidP="001E3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FC6" w:rsidRDefault="00176FC6" w:rsidP="001E32BB">
      <w:pPr>
        <w:spacing w:after="0" w:line="240" w:lineRule="auto"/>
      </w:pPr>
      <w:r>
        <w:separator/>
      </w:r>
    </w:p>
  </w:footnote>
  <w:footnote w:type="continuationSeparator" w:id="0">
    <w:p w:rsidR="00176FC6" w:rsidRDefault="00176FC6" w:rsidP="001E3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2BB" w:rsidRDefault="001E32BB">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BDD6EE" w:themeColor="accent1" w:themeTint="66"/>
                              <w:sz w:val="52"/>
                              <w:szCs w:val="5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32BB" w:rsidRPr="001E32BB" w:rsidRDefault="001E32BB">
                              <w:pPr>
                                <w:pStyle w:val="Header"/>
                                <w:jc w:val="center"/>
                                <w:rPr>
                                  <w:b/>
                                  <w:caps/>
                                  <w:color w:val="BDD6EE" w:themeColor="accent1" w:themeTint="66"/>
                                  <w:sz w:val="52"/>
                                  <w:szCs w:val="52"/>
                                </w:rPr>
                              </w:pPr>
                              <w:r w:rsidRPr="001E32BB">
                                <w:rPr>
                                  <w:b/>
                                  <w:caps/>
                                  <w:color w:val="BDD6EE" w:themeColor="accent1" w:themeTint="66"/>
                                  <w:sz w:val="52"/>
                                  <w:szCs w:val="52"/>
                                </w:rPr>
                                <w:t>KINGCOUNTY HOUSE SALES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caps/>
                        <w:color w:val="BDD6EE" w:themeColor="accent1" w:themeTint="66"/>
                        <w:sz w:val="52"/>
                        <w:szCs w:val="5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32BB" w:rsidRPr="001E32BB" w:rsidRDefault="001E32BB">
                        <w:pPr>
                          <w:pStyle w:val="Header"/>
                          <w:jc w:val="center"/>
                          <w:rPr>
                            <w:b/>
                            <w:caps/>
                            <w:color w:val="BDD6EE" w:themeColor="accent1" w:themeTint="66"/>
                            <w:sz w:val="52"/>
                            <w:szCs w:val="52"/>
                          </w:rPr>
                        </w:pPr>
                        <w:r w:rsidRPr="001E32BB">
                          <w:rPr>
                            <w:b/>
                            <w:caps/>
                            <w:color w:val="BDD6EE" w:themeColor="accent1" w:themeTint="66"/>
                            <w:sz w:val="52"/>
                            <w:szCs w:val="52"/>
                          </w:rPr>
                          <w:t>KINGCOUNTY HOUSE SALES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BB"/>
    <w:rsid w:val="00176FC6"/>
    <w:rsid w:val="001E32BB"/>
    <w:rsid w:val="00205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B128E"/>
  <w15:chartTrackingRefBased/>
  <w15:docId w15:val="{645A2A82-B589-427C-8B16-B32B7161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32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2B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32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black">
    <w:name w:val="highlight-black"/>
    <w:basedOn w:val="DefaultParagraphFont"/>
    <w:rsid w:val="001E32BB"/>
  </w:style>
  <w:style w:type="paragraph" w:styleId="Header">
    <w:name w:val="header"/>
    <w:basedOn w:val="Normal"/>
    <w:link w:val="HeaderChar"/>
    <w:uiPriority w:val="99"/>
    <w:unhideWhenUsed/>
    <w:rsid w:val="001E3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2BB"/>
  </w:style>
  <w:style w:type="paragraph" w:styleId="Footer">
    <w:name w:val="footer"/>
    <w:basedOn w:val="Normal"/>
    <w:link w:val="FooterChar"/>
    <w:uiPriority w:val="99"/>
    <w:unhideWhenUsed/>
    <w:rsid w:val="001E3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47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KINGCOUNTY HOUSE SALES</dc:title>
  <dc:subject/>
  <dc:creator>sunny</dc:creator>
  <cp:keywords/>
  <dc:description/>
  <cp:lastModifiedBy>sunny</cp:lastModifiedBy>
  <cp:revision>1</cp:revision>
  <dcterms:created xsi:type="dcterms:W3CDTF">2024-03-11T15:46:00Z</dcterms:created>
  <dcterms:modified xsi:type="dcterms:W3CDTF">2024-03-11T15:55:00Z</dcterms:modified>
</cp:coreProperties>
</file>