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161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161"/>
      </w:tblGrid>
      <w:tr w:rsidR="00993D04" w14:paraId="50935187" w14:textId="77777777" w:rsidTr="00993D04">
        <w:trPr>
          <w:trHeight w:val="432"/>
        </w:trPr>
        <w:tc>
          <w:tcPr>
            <w:tcW w:w="10161" w:type="dxa"/>
            <w:shd w:val="clear" w:color="auto" w:fill="000000" w:themeFill="text1"/>
          </w:tcPr>
          <w:p w14:paraId="22F5F3B6" w14:textId="2CBD3FC6" w:rsidR="00993D04" w:rsidRDefault="00993D04">
            <w:pPr>
              <w:rPr>
                <w:b/>
                <w:bCs/>
                <w:color w:val="0F0F0F"/>
                <w:sz w:val="38"/>
                <w:szCs w:val="36"/>
              </w:rPr>
            </w:pPr>
            <w:r w:rsidRPr="00993D04">
              <w:rPr>
                <w:b/>
                <w:bCs/>
                <w:color w:val="FFFFFF" w:themeColor="background1"/>
                <w:sz w:val="38"/>
                <w:szCs w:val="36"/>
              </w:rPr>
              <w:t>Sunny (Sunyoung) Ryu</w:t>
            </w:r>
          </w:p>
        </w:tc>
      </w:tr>
    </w:tbl>
    <w:p w14:paraId="73916827" w14:textId="77777777" w:rsidR="00256C6F" w:rsidRDefault="00000000">
      <w:pPr>
        <w:spacing w:after="40"/>
      </w:pPr>
      <w:r>
        <w:rPr>
          <w:b/>
          <w:color w:val="0F0F0F"/>
        </w:rPr>
        <w:t>Football Business, Marketing and Partnerships Leader  |  Korea and Asia</w:t>
      </w:r>
    </w:p>
    <w:p w14:paraId="6AB3EDC4" w14:textId="0ACA9C64" w:rsidR="00191032" w:rsidRDefault="00000000">
      <w:pPr>
        <w:pBdr>
          <w:bottom w:val="single" w:sz="14" w:space="7" w:color="0F0F0F"/>
        </w:pBdr>
        <w:spacing w:after="40"/>
      </w:pPr>
      <w:r>
        <w:rPr>
          <w:color w:val="5C5C5C"/>
          <w:sz w:val="18"/>
          <w:szCs w:val="18"/>
        </w:rPr>
        <w:t xml:space="preserve">Seoul, Korea  |  sunny.ryu@hotmail.com  |  +82-10-7590-3438  |  </w:t>
      </w:r>
      <w:hyperlink r:id="rId5" w:history="1">
        <w:r w:rsidR="00256C6F" w:rsidRPr="002B3B80">
          <w:rPr>
            <w:rStyle w:val="Hyperlink"/>
            <w:color w:val="0F0F0F"/>
            <w:sz w:val="18"/>
            <w:szCs w:val="18"/>
          </w:rPr>
          <w:t>LinkedIn</w:t>
        </w:r>
      </w:hyperlink>
    </w:p>
    <w:p w14:paraId="6AD99AFC" w14:textId="77777777" w:rsidR="00256C6F" w:rsidRDefault="00256C6F">
      <w:pPr>
        <w:spacing w:after="100"/>
      </w:pPr>
    </w:p>
    <w:p w14:paraId="391BA74A" w14:textId="77777777" w:rsidR="00256C6F" w:rsidRDefault="00000000">
      <w:pPr>
        <w:keepNext/>
        <w:pBdr>
          <w:bottom w:val="single" w:sz="5" w:space="4" w:color="0F0F0F"/>
        </w:pBdr>
        <w:spacing w:before="180" w:after="60"/>
      </w:pPr>
      <w:r>
        <w:rPr>
          <w:b/>
          <w:bCs/>
          <w:caps/>
          <w:color w:val="0F0F0F"/>
          <w:spacing w:val="40"/>
          <w:sz w:val="22"/>
          <w:szCs w:val="22"/>
        </w:rPr>
        <w:t>EXECUTIVE SUMMARY</w:t>
      </w:r>
    </w:p>
    <w:p w14:paraId="74ED9161" w14:textId="45591B27" w:rsidR="00256C6F" w:rsidRDefault="00000000">
      <w:pPr>
        <w:spacing w:after="40"/>
      </w:pPr>
      <w:r>
        <w:rPr>
          <w:color w:val="262626"/>
          <w:sz w:val="19"/>
        </w:rPr>
        <w:t>Marketing and partnerships leader with 20+ years across sport, games, entertainment and technology, including nine years growing EA SPORTS FC in Korea and Asia. Set regional football licensing priorities and built a partnership activation function. Led Korean marketing that contributed to a doubling of FC console net revenue bookings over five years. Combines football fan insight, local product relevance and global stakeholder influence to build demand and commercial growth.</w:t>
      </w:r>
    </w:p>
    <w:p w14:paraId="15A1CC8C" w14:textId="77777777" w:rsidR="00256C6F" w:rsidRDefault="00000000">
      <w:pPr>
        <w:keepNext/>
        <w:pBdr>
          <w:bottom w:val="single" w:sz="5" w:space="4" w:color="0F0F0F"/>
        </w:pBdr>
        <w:spacing w:before="180" w:after="60"/>
      </w:pPr>
      <w:r>
        <w:rPr>
          <w:b/>
          <w:bCs/>
          <w:caps/>
          <w:color w:val="0F0F0F"/>
          <w:spacing w:val="40"/>
          <w:sz w:val="22"/>
          <w:szCs w:val="22"/>
        </w:rPr>
        <w:t>KEYWORDS AND SKILLS</w:t>
      </w:r>
    </w:p>
    <w:p w14:paraId="58EF2BBA" w14:textId="4584D898" w:rsidR="00256C6F" w:rsidRDefault="00000000">
      <w:pPr>
        <w:spacing w:after="20"/>
      </w:pPr>
      <w:r>
        <w:rPr>
          <w:b/>
          <w:bCs/>
          <w:color w:val="0F0F0F"/>
          <w:sz w:val="19"/>
        </w:rPr>
        <w:t xml:space="preserve">Football and consumers: </w:t>
      </w:r>
      <w:r>
        <w:rPr>
          <w:color w:val="262626"/>
          <w:sz w:val="19"/>
        </w:rPr>
        <w:t>Football licensing; club, league and athlete partnerships; fan insight; creator and community programmes</w:t>
      </w:r>
    </w:p>
    <w:p w14:paraId="7B30C29D" w14:textId="77777777" w:rsidR="00256C6F" w:rsidRDefault="00000000">
      <w:pPr>
        <w:spacing w:after="20"/>
      </w:pPr>
      <w:r>
        <w:rPr>
          <w:b/>
          <w:bCs/>
          <w:color w:val="0F0F0F"/>
          <w:sz w:val="19"/>
        </w:rPr>
        <w:t xml:space="preserve">Growth and brand: </w:t>
      </w:r>
      <w:r>
        <w:rPr>
          <w:color w:val="262626"/>
          <w:sz w:val="19"/>
        </w:rPr>
        <w:t>Korea market strategy; product GTM; integrated campaigns; partnership activation; marketing effectiveness</w:t>
      </w:r>
    </w:p>
    <w:p w14:paraId="18A7043D" w14:textId="77777777" w:rsidR="00256C6F" w:rsidRDefault="00000000">
      <w:pPr>
        <w:spacing w:after="20"/>
      </w:pPr>
      <w:r>
        <w:rPr>
          <w:b/>
          <w:bCs/>
          <w:color w:val="0F0F0F"/>
          <w:sz w:val="19"/>
        </w:rPr>
        <w:t xml:space="preserve">Leadership and execution: </w:t>
      </w:r>
      <w:r>
        <w:rPr>
          <w:color w:val="262626"/>
          <w:sz w:val="19"/>
        </w:rPr>
        <w:t>Global stakeholder influence; cross-functional teams; operating models; publisher and partner governance</w:t>
      </w:r>
    </w:p>
    <w:p w14:paraId="5A5A4DBC" w14:textId="77777777" w:rsidR="00256C6F" w:rsidRDefault="00000000">
      <w:pPr>
        <w:keepNext/>
        <w:pBdr>
          <w:bottom w:val="single" w:sz="5" w:space="4" w:color="0F0F0F"/>
        </w:pBdr>
        <w:spacing w:before="180" w:after="60"/>
      </w:pPr>
      <w:r>
        <w:rPr>
          <w:b/>
          <w:bCs/>
          <w:caps/>
          <w:color w:val="0F0F0F"/>
          <w:spacing w:val="40"/>
          <w:sz w:val="22"/>
          <w:szCs w:val="22"/>
        </w:rPr>
        <w:t>PROFESSIONAL EXPERIENCE</w:t>
      </w:r>
    </w:p>
    <w:p w14:paraId="611DE40B" w14:textId="6936F015" w:rsidR="00256C6F" w:rsidRDefault="00993D04">
      <w:pPr>
        <w:keepNext/>
        <w:tabs>
          <w:tab w:val="right" w:pos="9200"/>
        </w:tabs>
        <w:spacing w:before="140" w:after="20"/>
      </w:pPr>
      <w:hyperlink r:id="rId6" w:history="1">
        <w:r w:rsidR="000F7268" w:rsidRPr="00993D04">
          <w:rPr>
            <w:rStyle w:val="Hyperlink"/>
            <w:b/>
            <w:bCs/>
            <w:color w:val="FFFFFF" w:themeColor="background1"/>
            <w:sz w:val="21"/>
            <w:szCs w:val="21"/>
            <w:shd w:val="clear" w:color="auto" w:fill="000000" w:themeFill="text1"/>
          </w:rPr>
          <w:t>Dream Games</w:t>
        </w:r>
      </w:hyperlink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 xml:space="preserve"> </w:t>
      </w:r>
      <w:r>
        <w:rPr>
          <w:b/>
          <w:bCs/>
          <w:color w:val="0F0F0F"/>
          <w:sz w:val="21"/>
          <w:szCs w:val="21"/>
        </w:rPr>
        <w:t>(Global Mobile Game Publisher)</w:t>
      </w:r>
      <w:r>
        <w:rPr>
          <w:rFonts w:hint="eastAsia"/>
          <w:b/>
          <w:bCs/>
          <w:color w:val="0F0F0F"/>
          <w:sz w:val="21"/>
          <w:szCs w:val="21"/>
        </w:rPr>
        <w:t xml:space="preserve">  </w:t>
      </w:r>
      <w:r w:rsidRPr="00993D04">
        <w:rPr>
          <w:color w:val="5C5C5C"/>
          <w:sz w:val="19"/>
          <w:szCs w:val="19"/>
        </w:rPr>
        <w:t>Apr</w:t>
      </w:r>
      <w:r w:rsidR="000F7268">
        <w:rPr>
          <w:color w:val="5C5C5C"/>
          <w:sz w:val="19"/>
          <w:szCs w:val="19"/>
        </w:rPr>
        <w:t xml:space="preserve"> 2026 – Present</w:t>
      </w:r>
    </w:p>
    <w:p w14:paraId="52C25A34" w14:textId="4890D13A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Korea Market Consultant</w:t>
      </w:r>
      <w:r>
        <w:rPr>
          <w:color w:val="5C5C5C"/>
          <w:sz w:val="19"/>
          <w:szCs w:val="19"/>
        </w:rPr>
        <w:t xml:space="preserve">  ·  Seoul</w:t>
      </w:r>
    </w:p>
    <w:p w14:paraId="5564FA44" w14:textId="0D70C593" w:rsidR="00256C6F" w:rsidRDefault="00191032">
      <w:pPr>
        <w:keepNext/>
        <w:spacing w:after="20"/>
      </w:pPr>
      <w:r>
        <w:rPr>
          <w:i/>
          <w:color w:val="5C5C5C"/>
          <w:sz w:val="18"/>
        </w:rPr>
        <w:t>Identify</w:t>
      </w:r>
      <w:r w:rsidR="00000000">
        <w:rPr>
          <w:i/>
          <w:color w:val="5C5C5C"/>
          <w:sz w:val="18"/>
        </w:rPr>
        <w:t xml:space="preserve"> </w:t>
      </w:r>
      <w:r>
        <w:rPr>
          <w:i/>
          <w:color w:val="5C5C5C"/>
          <w:sz w:val="18"/>
        </w:rPr>
        <w:t xml:space="preserve">white space of </w:t>
      </w:r>
      <w:r w:rsidR="00000000">
        <w:rPr>
          <w:i/>
          <w:color w:val="5C5C5C"/>
          <w:sz w:val="18"/>
        </w:rPr>
        <w:t xml:space="preserve">growth opportunities </w:t>
      </w:r>
      <w:r>
        <w:rPr>
          <w:i/>
          <w:color w:val="5C5C5C"/>
          <w:sz w:val="18"/>
        </w:rPr>
        <w:t>with test GTM</w:t>
      </w:r>
      <w:r w:rsidR="00000000">
        <w:rPr>
          <w:i/>
          <w:color w:val="5C5C5C"/>
          <w:sz w:val="18"/>
        </w:rPr>
        <w:t xml:space="preserve"> for the Royal Match and Royal Kingdom franchises.</w:t>
      </w:r>
    </w:p>
    <w:p w14:paraId="050B5F6D" w14:textId="7F7F6010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Korea </w:t>
      </w:r>
      <w:r w:rsidR="00191032">
        <w:rPr>
          <w:b/>
          <w:color w:val="262626"/>
          <w:sz w:val="18"/>
          <w:szCs w:val="19"/>
        </w:rPr>
        <w:t>Test GTM S</w:t>
      </w:r>
      <w:r>
        <w:rPr>
          <w:b/>
          <w:color w:val="262626"/>
          <w:sz w:val="18"/>
          <w:szCs w:val="19"/>
        </w:rPr>
        <w:t xml:space="preserve">trategy: </w:t>
      </w:r>
      <w:r>
        <w:rPr>
          <w:color w:val="262626"/>
          <w:sz w:val="18"/>
          <w:szCs w:val="19"/>
        </w:rPr>
        <w:t xml:space="preserve">Turned player behaviour, </w:t>
      </w:r>
      <w:r w:rsidR="00191032">
        <w:rPr>
          <w:color w:val="262626"/>
          <w:sz w:val="18"/>
          <w:szCs w:val="19"/>
        </w:rPr>
        <w:t xml:space="preserve">market nuance, </w:t>
      </w:r>
      <w:r>
        <w:rPr>
          <w:color w:val="262626"/>
          <w:sz w:val="18"/>
          <w:szCs w:val="19"/>
        </w:rPr>
        <w:t>category analysis and consumer sentiment into recommendations for local creative, media and partnership priorities.</w:t>
      </w:r>
    </w:p>
    <w:p w14:paraId="1DE1DBCC" w14:textId="7566CBB5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Campaign </w:t>
      </w:r>
      <w:r w:rsidR="00191032">
        <w:rPr>
          <w:b/>
          <w:color w:val="262626"/>
          <w:sz w:val="18"/>
          <w:szCs w:val="19"/>
        </w:rPr>
        <w:t>R</w:t>
      </w:r>
      <w:r>
        <w:rPr>
          <w:b/>
          <w:color w:val="262626"/>
          <w:sz w:val="18"/>
          <w:szCs w:val="19"/>
        </w:rPr>
        <w:t xml:space="preserve">eadiness: </w:t>
      </w:r>
      <w:r>
        <w:rPr>
          <w:color w:val="262626"/>
          <w:sz w:val="18"/>
          <w:szCs w:val="19"/>
        </w:rPr>
        <w:t>Worked with global and agency teams on Korean campaign development, market fit, execution risks and a measurement approach for the upcoming launch.</w:t>
      </w:r>
    </w:p>
    <w:p w14:paraId="0C3CF12C" w14:textId="77777777" w:rsidR="00256C6F" w:rsidRDefault="00000000">
      <w:pPr>
        <w:keepNext/>
        <w:spacing w:before="180" w:after="20"/>
      </w:pPr>
      <w:r w:rsidRPr="00993D04">
        <w:rPr>
          <w:b/>
          <w:bCs/>
          <w:color w:val="FFFFFF" w:themeColor="background1"/>
          <w:sz w:val="22"/>
          <w:szCs w:val="22"/>
          <w:shd w:val="clear" w:color="auto" w:fill="000000" w:themeFill="text1"/>
        </w:rPr>
        <w:t>Electronic Arts (EA)</w:t>
      </w:r>
      <w:r w:rsidRPr="00993D04">
        <w:rPr>
          <w:color w:val="FFFFFF" w:themeColor="background1"/>
          <w:sz w:val="19"/>
          <w:szCs w:val="19"/>
        </w:rPr>
        <w:t xml:space="preserve">  </w:t>
      </w:r>
      <w:r>
        <w:rPr>
          <w:color w:val="5C5C5C"/>
          <w:sz w:val="19"/>
          <w:szCs w:val="19"/>
        </w:rPr>
        <w:t>·  Multiple Roles  ·  Apr 2017 – Apr 2026</w:t>
      </w:r>
    </w:p>
    <w:p w14:paraId="18FCE547" w14:textId="18334D3D" w:rsidR="00256C6F" w:rsidRDefault="00000000">
      <w:pPr>
        <w:keepNext/>
        <w:spacing w:before="100" w:after="20"/>
      </w:pPr>
      <w:r>
        <w:rPr>
          <w:b/>
          <w:bCs/>
          <w:color w:val="0F0F0F"/>
        </w:rPr>
        <w:t>▸  Head of Asia &amp; MENA Football Partnership Activation</w:t>
      </w:r>
      <w:r>
        <w:rPr>
          <w:color w:val="5C5C5C"/>
          <w:sz w:val="19"/>
          <w:szCs w:val="19"/>
        </w:rPr>
        <w:t xml:space="preserve">   Jan 2023 – Mar 2026</w:t>
      </w:r>
    </w:p>
    <w:p w14:paraId="7CB9D375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Expanded from Korea market leadership to address gaps in locally relevant football rights and partner activation for EA SPORTS FC across Asia and the Middle East.</w:t>
      </w:r>
    </w:p>
    <w:p w14:paraId="7FF2321A" w14:textId="69404BD0" w:rsidR="00256C6F" w:rsidRDefault="00191032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>Asia Fo</w:t>
      </w:r>
      <w:r w:rsidR="00000000">
        <w:rPr>
          <w:b/>
          <w:color w:val="262626"/>
          <w:sz w:val="18"/>
          <w:szCs w:val="19"/>
        </w:rPr>
        <w:t xml:space="preserve">otball </w:t>
      </w:r>
      <w:r>
        <w:rPr>
          <w:b/>
          <w:color w:val="262626"/>
          <w:sz w:val="18"/>
          <w:szCs w:val="19"/>
        </w:rPr>
        <w:t>S</w:t>
      </w:r>
      <w:r w:rsidR="00000000">
        <w:rPr>
          <w:b/>
          <w:color w:val="262626"/>
          <w:sz w:val="18"/>
          <w:szCs w:val="19"/>
        </w:rPr>
        <w:t xml:space="preserve">trategy: </w:t>
      </w:r>
      <w:r w:rsidR="00000000">
        <w:rPr>
          <w:color w:val="262626"/>
          <w:sz w:val="18"/>
          <w:szCs w:val="19"/>
        </w:rPr>
        <w:t>Set football licensing and activation priorities for leagues, clubs and players, gaining alignment from global rights-holder teams and regional leaders.</w:t>
      </w:r>
    </w:p>
    <w:p w14:paraId="0979005E" w14:textId="27006203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Built the </w:t>
      </w:r>
      <w:r w:rsidR="00191032">
        <w:rPr>
          <w:b/>
          <w:color w:val="262626"/>
          <w:sz w:val="18"/>
          <w:szCs w:val="19"/>
        </w:rPr>
        <w:t>O</w:t>
      </w:r>
      <w:r>
        <w:rPr>
          <w:b/>
          <w:color w:val="262626"/>
          <w:sz w:val="18"/>
          <w:szCs w:val="19"/>
        </w:rPr>
        <w:t xml:space="preserve">perating </w:t>
      </w:r>
      <w:r w:rsidR="00191032">
        <w:rPr>
          <w:b/>
          <w:color w:val="262626"/>
          <w:sz w:val="18"/>
          <w:szCs w:val="19"/>
        </w:rPr>
        <w:t>C</w:t>
      </w:r>
      <w:r>
        <w:rPr>
          <w:b/>
          <w:color w:val="262626"/>
          <w:sz w:val="18"/>
          <w:szCs w:val="19"/>
        </w:rPr>
        <w:t xml:space="preserve">apability: </w:t>
      </w:r>
      <w:r>
        <w:rPr>
          <w:color w:val="262626"/>
          <w:sz w:val="18"/>
          <w:szCs w:val="19"/>
        </w:rPr>
        <w:t>Established a dedicated regional function and playbook linking rights holders, global brand teams and local markets. Used market insight and annual partner planning to turn football relationships into activation opportunities.</w:t>
      </w:r>
    </w:p>
    <w:p w14:paraId="020FBF70" w14:textId="69F7980B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Scale and </w:t>
      </w:r>
      <w:r w:rsidR="00191032">
        <w:rPr>
          <w:b/>
          <w:color w:val="262626"/>
          <w:sz w:val="18"/>
          <w:szCs w:val="19"/>
        </w:rPr>
        <w:t>D</w:t>
      </w:r>
      <w:r>
        <w:rPr>
          <w:b/>
          <w:color w:val="262626"/>
          <w:sz w:val="18"/>
          <w:szCs w:val="19"/>
        </w:rPr>
        <w:t xml:space="preserve">elivery: </w:t>
      </w:r>
      <w:r>
        <w:rPr>
          <w:color w:val="262626"/>
          <w:sz w:val="18"/>
          <w:szCs w:val="19"/>
        </w:rPr>
        <w:t>Delivered 70+ partner activations and 60 million fan engagements, with activation volume up 150% year on year. Reduced average partner asset approval time from 13 to eight days.</w:t>
      </w:r>
    </w:p>
    <w:p w14:paraId="312FE263" w14:textId="77777777" w:rsidR="00256C6F" w:rsidRDefault="00000000">
      <w:pPr>
        <w:keepNext/>
        <w:spacing w:before="100" w:after="20"/>
      </w:pPr>
      <w:r>
        <w:rPr>
          <w:b/>
          <w:bCs/>
          <w:color w:val="0F0F0F"/>
        </w:rPr>
        <w:t>▸  Head of Marketing, Korea</w:t>
      </w:r>
      <w:r>
        <w:rPr>
          <w:color w:val="5C5C5C"/>
          <w:sz w:val="19"/>
          <w:szCs w:val="19"/>
        </w:rPr>
        <w:t xml:space="preserve">   Mar 2019 – Apr 2025</w:t>
      </w:r>
    </w:p>
    <w:p w14:paraId="150CBA60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Expanded from FIFA publisher marketing to lead Korea marketing for EA’s global franchises, where local player relevance required influence over global product and brand plans.</w:t>
      </w:r>
    </w:p>
    <w:p w14:paraId="2456A727" w14:textId="4F15B4A2" w:rsidR="00256C6F" w:rsidRDefault="007652AB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Influencing </w:t>
      </w:r>
      <w:r w:rsidR="00000000">
        <w:rPr>
          <w:b/>
          <w:color w:val="262626"/>
          <w:sz w:val="18"/>
          <w:szCs w:val="19"/>
        </w:rPr>
        <w:t xml:space="preserve">Korean </w:t>
      </w:r>
      <w:r w:rsidR="00191032">
        <w:rPr>
          <w:b/>
          <w:color w:val="262626"/>
          <w:sz w:val="18"/>
          <w:szCs w:val="19"/>
        </w:rPr>
        <w:t>R</w:t>
      </w:r>
      <w:r w:rsidR="00000000">
        <w:rPr>
          <w:b/>
          <w:color w:val="262626"/>
          <w:sz w:val="18"/>
          <w:szCs w:val="19"/>
        </w:rPr>
        <w:t xml:space="preserve">elevance in </w:t>
      </w:r>
      <w:r w:rsidR="00191032">
        <w:rPr>
          <w:b/>
          <w:color w:val="262626"/>
          <w:sz w:val="18"/>
          <w:szCs w:val="19"/>
        </w:rPr>
        <w:t>G</w:t>
      </w:r>
      <w:r w:rsidR="00000000">
        <w:rPr>
          <w:b/>
          <w:color w:val="262626"/>
          <w:sz w:val="18"/>
          <w:szCs w:val="19"/>
        </w:rPr>
        <w:t xml:space="preserve">lobal </w:t>
      </w:r>
      <w:r w:rsidR="00191032">
        <w:rPr>
          <w:b/>
          <w:color w:val="262626"/>
          <w:sz w:val="18"/>
          <w:szCs w:val="19"/>
        </w:rPr>
        <w:t>P</w:t>
      </w:r>
      <w:r w:rsidR="00000000">
        <w:rPr>
          <w:b/>
          <w:color w:val="262626"/>
          <w:sz w:val="18"/>
          <w:szCs w:val="19"/>
        </w:rPr>
        <w:t xml:space="preserve">roducts: </w:t>
      </w:r>
      <w:r w:rsidR="00000000">
        <w:rPr>
          <w:color w:val="262626"/>
          <w:sz w:val="18"/>
          <w:szCs w:val="19"/>
        </w:rPr>
        <w:t>Used player insight and small-scale tests to secure support for Korean language, football talent, digital items and cultural collaborations within global game and campaign plans.</w:t>
      </w:r>
    </w:p>
    <w:p w14:paraId="2B575870" w14:textId="0C73E80E" w:rsidR="00256C6F" w:rsidRDefault="00191032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Incubate </w:t>
      </w:r>
      <w:r w:rsidR="00000000">
        <w:rPr>
          <w:b/>
          <w:color w:val="262626"/>
          <w:sz w:val="18"/>
          <w:szCs w:val="19"/>
        </w:rPr>
        <w:t xml:space="preserve">Football </w:t>
      </w:r>
      <w:r>
        <w:rPr>
          <w:b/>
          <w:color w:val="262626"/>
          <w:sz w:val="18"/>
          <w:szCs w:val="19"/>
        </w:rPr>
        <w:t>C</w:t>
      </w:r>
      <w:r w:rsidR="00000000">
        <w:rPr>
          <w:b/>
          <w:color w:val="262626"/>
          <w:sz w:val="18"/>
          <w:szCs w:val="19"/>
        </w:rPr>
        <w:t xml:space="preserve">ulture and </w:t>
      </w:r>
      <w:r>
        <w:rPr>
          <w:b/>
          <w:color w:val="262626"/>
          <w:sz w:val="18"/>
          <w:szCs w:val="19"/>
        </w:rPr>
        <w:t>D</w:t>
      </w:r>
      <w:r w:rsidR="00000000">
        <w:rPr>
          <w:b/>
          <w:color w:val="262626"/>
          <w:sz w:val="18"/>
          <w:szCs w:val="19"/>
        </w:rPr>
        <w:t xml:space="preserve">emand: </w:t>
      </w:r>
      <w:r w:rsidR="00000000">
        <w:rPr>
          <w:color w:val="262626"/>
          <w:sz w:val="18"/>
          <w:szCs w:val="19"/>
        </w:rPr>
        <w:t xml:space="preserve">Built a long-term FC </w:t>
      </w:r>
      <w:r w:rsidR="007652AB">
        <w:rPr>
          <w:color w:val="262626"/>
          <w:sz w:val="18"/>
          <w:szCs w:val="19"/>
        </w:rPr>
        <w:t xml:space="preserve">franchise and </w:t>
      </w:r>
      <w:r w:rsidR="00000000">
        <w:rPr>
          <w:color w:val="262626"/>
          <w:sz w:val="18"/>
          <w:szCs w:val="19"/>
        </w:rPr>
        <w:t>console strategy with creators, football partners, platforms and retail partners. Contributed to a doubling of Korean FC console net revenue bookings over five years; FIFA 23 pre-orders rose tenfold year on year.</w:t>
      </w:r>
    </w:p>
    <w:p w14:paraId="50E88F49" w14:textId="5A53D9CC" w:rsidR="00256C6F" w:rsidRDefault="00191032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Drive at </w:t>
      </w:r>
      <w:r w:rsidR="007652AB">
        <w:rPr>
          <w:b/>
          <w:color w:val="262626"/>
          <w:sz w:val="18"/>
          <w:szCs w:val="19"/>
        </w:rPr>
        <w:t>Scale</w:t>
      </w:r>
      <w:r>
        <w:rPr>
          <w:b/>
          <w:color w:val="262626"/>
          <w:sz w:val="18"/>
          <w:szCs w:val="19"/>
        </w:rPr>
        <w:t xml:space="preserve"> </w:t>
      </w:r>
      <w:r w:rsidR="007652AB">
        <w:rPr>
          <w:b/>
          <w:color w:val="262626"/>
          <w:sz w:val="18"/>
          <w:szCs w:val="19"/>
        </w:rPr>
        <w:t>T</w:t>
      </w:r>
      <w:r>
        <w:rPr>
          <w:b/>
          <w:color w:val="262626"/>
          <w:sz w:val="18"/>
          <w:szCs w:val="19"/>
        </w:rPr>
        <w:t>hrough Partnerhsips</w:t>
      </w:r>
      <w:r w:rsidR="00000000">
        <w:rPr>
          <w:b/>
          <w:color w:val="262626"/>
          <w:sz w:val="18"/>
          <w:szCs w:val="19"/>
        </w:rPr>
        <w:t xml:space="preserve">: </w:t>
      </w:r>
      <w:r>
        <w:rPr>
          <w:color w:val="262626"/>
          <w:sz w:val="18"/>
          <w:szCs w:val="19"/>
        </w:rPr>
        <w:t xml:space="preserve">Investment </w:t>
      </w:r>
      <w:r w:rsidR="00000000">
        <w:rPr>
          <w:color w:val="262626"/>
          <w:sz w:val="18"/>
          <w:szCs w:val="19"/>
        </w:rPr>
        <w:t xml:space="preserve">priorities, developing </w:t>
      </w:r>
      <w:r w:rsidR="007652AB">
        <w:rPr>
          <w:color w:val="262626"/>
          <w:sz w:val="18"/>
          <w:szCs w:val="19"/>
        </w:rPr>
        <w:t>partnerships</w:t>
      </w:r>
      <w:r>
        <w:rPr>
          <w:color w:val="262626"/>
          <w:sz w:val="18"/>
          <w:szCs w:val="19"/>
        </w:rPr>
        <w:t xml:space="preserve"> with platform, creators, football partners, </w:t>
      </w:r>
      <w:r w:rsidR="007652AB">
        <w:rPr>
          <w:color w:val="262626"/>
          <w:sz w:val="18"/>
          <w:szCs w:val="19"/>
        </w:rPr>
        <w:t xml:space="preserve">brands, </w:t>
      </w:r>
      <w:r>
        <w:rPr>
          <w:color w:val="262626"/>
          <w:sz w:val="18"/>
          <w:szCs w:val="19"/>
        </w:rPr>
        <w:t xml:space="preserve">football players and retail partners </w:t>
      </w:r>
      <w:r w:rsidR="00000000">
        <w:rPr>
          <w:color w:val="262626"/>
          <w:sz w:val="18"/>
          <w:szCs w:val="19"/>
        </w:rPr>
        <w:t>that extended reach</w:t>
      </w:r>
      <w:r w:rsidR="007652AB">
        <w:rPr>
          <w:color w:val="262626"/>
          <w:sz w:val="18"/>
          <w:szCs w:val="19"/>
        </w:rPr>
        <w:t xml:space="preserve"> and impact</w:t>
      </w:r>
      <w:r w:rsidR="00000000">
        <w:rPr>
          <w:color w:val="262626"/>
          <w:sz w:val="18"/>
          <w:szCs w:val="19"/>
        </w:rPr>
        <w:t xml:space="preserve"> beyond paid media.</w:t>
      </w:r>
    </w:p>
    <w:p w14:paraId="04CDD21E" w14:textId="77777777" w:rsidR="00256C6F" w:rsidRDefault="00000000">
      <w:pPr>
        <w:keepNext/>
        <w:pageBreakBefore/>
        <w:spacing w:before="100" w:after="20"/>
      </w:pPr>
      <w:r>
        <w:rPr>
          <w:b/>
          <w:bCs/>
          <w:color w:val="0F0F0F"/>
        </w:rPr>
        <w:lastRenderedPageBreak/>
        <w:t>▸  Senior Asia FIFA Product &amp; Publisher Marketing Lead</w:t>
      </w:r>
      <w:r>
        <w:rPr>
          <w:color w:val="5C5C5C"/>
          <w:sz w:val="19"/>
          <w:szCs w:val="19"/>
        </w:rPr>
        <w:t xml:space="preserve">   Apr 2017 – May 2022</w:t>
      </w:r>
    </w:p>
    <w:p w14:paraId="67028045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Joined as the first Korea marketing hire for FIFA Online 4, with the transition from FIFA Online 3 dependent on a stronger EA–Nexon working model.</w:t>
      </w:r>
    </w:p>
    <w:p w14:paraId="65FFB9D2" w14:textId="3D6AA1B2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Publisher </w:t>
      </w:r>
      <w:r w:rsidR="007652AB">
        <w:rPr>
          <w:b/>
          <w:color w:val="262626"/>
          <w:sz w:val="18"/>
          <w:szCs w:val="19"/>
        </w:rPr>
        <w:t>Joint Marketing Framework</w:t>
      </w:r>
      <w:r>
        <w:rPr>
          <w:b/>
          <w:color w:val="262626"/>
          <w:sz w:val="18"/>
          <w:szCs w:val="19"/>
        </w:rPr>
        <w:t xml:space="preserve">: </w:t>
      </w:r>
      <w:r>
        <w:rPr>
          <w:color w:val="262626"/>
          <w:sz w:val="18"/>
          <w:szCs w:val="19"/>
        </w:rPr>
        <w:t>Built joint planning with Nexon across EA’s studio, global brand and football rights-holder teams, aligning roles, creative approvals, milestones and co-funded marketing.</w:t>
      </w:r>
    </w:p>
    <w:p w14:paraId="1E889691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Asia expansion: </w:t>
      </w:r>
      <w:r>
        <w:rPr>
          <w:color w:val="262626"/>
          <w:sz w:val="18"/>
          <w:szCs w:val="19"/>
        </w:rPr>
        <w:t>Led launch creative grounded in product strengths and player insight, then extended the publisher collaboration and live-service communication approach with Garena and Tencent. The launch recorded record-breaking pre-registration and day-one traffic.</w:t>
      </w:r>
    </w:p>
    <w:p w14:paraId="7904F404" w14:textId="053D127D" w:rsidR="00256C6F" w:rsidRDefault="00993D04">
      <w:pPr>
        <w:keepNext/>
        <w:tabs>
          <w:tab w:val="right" w:pos="9200"/>
        </w:tabs>
        <w:spacing w:before="140" w:after="20"/>
      </w:pPr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>Activision Blizzard King</w:t>
      </w:r>
      <w:r w:rsidR="000F7268">
        <w:rPr>
          <w:color w:val="5C5C5C"/>
          <w:sz w:val="19"/>
          <w:szCs w:val="19"/>
        </w:rPr>
        <w:tab/>
        <w:t>Jun 2015 – Feb 2017</w:t>
      </w:r>
    </w:p>
    <w:p w14:paraId="4E123843" w14:textId="77777777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Marcomms Manager, Korea</w:t>
      </w:r>
      <w:r>
        <w:rPr>
          <w:color w:val="5C5C5C"/>
          <w:sz w:val="19"/>
          <w:szCs w:val="19"/>
        </w:rPr>
        <w:t xml:space="preserve">  ·  Seoul</w:t>
      </w:r>
    </w:p>
    <w:p w14:paraId="2C053117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Joined as King’s first brand marketer in Korea, taking mobile games insight into direct consumer marketing for Candy Crush.</w:t>
      </w:r>
    </w:p>
    <w:p w14:paraId="5E391586" w14:textId="0D95E163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Expanded the addressable audience: </w:t>
      </w:r>
      <w:r>
        <w:rPr>
          <w:color w:val="262626"/>
          <w:sz w:val="18"/>
          <w:szCs w:val="19"/>
        </w:rPr>
        <w:t xml:space="preserve">Moved beyond formulaic mobile games advertising with </w:t>
      </w:r>
      <w:r w:rsidR="00CB56F9">
        <w:rPr>
          <w:color w:val="262626"/>
          <w:sz w:val="18"/>
          <w:szCs w:val="19"/>
        </w:rPr>
        <w:t>culturalized</w:t>
      </w:r>
      <w:r>
        <w:rPr>
          <w:color w:val="262626"/>
          <w:sz w:val="18"/>
          <w:szCs w:val="19"/>
        </w:rPr>
        <w:t xml:space="preserve"> creative and fashion, beauty and lifestyle collaborations built around the “Bite Size Entertainment” proposition.</w:t>
      </w:r>
    </w:p>
    <w:p w14:paraId="4EFB8B2C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Measured brand marketing investment: </w:t>
      </w:r>
      <w:r>
        <w:rPr>
          <w:color w:val="262626"/>
          <w:sz w:val="18"/>
          <w:szCs w:val="19"/>
        </w:rPr>
        <w:t>Worked with the global data team to set campaign baselines and estimate the business contribution of TV and out-of-home activity using exposure, download trends and player lifetime value. Applied findings to more than US$20 million in annual brand marketing investment and media-mix decisions.</w:t>
      </w:r>
    </w:p>
    <w:p w14:paraId="2316FA7E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Brand growth: </w:t>
      </w:r>
      <w:r>
        <w:rPr>
          <w:color w:val="262626"/>
          <w:sz w:val="18"/>
          <w:szCs w:val="19"/>
        </w:rPr>
        <w:t>Used awareness and affinity tracking to improve activity, contributing to a franchise that recorded over 20 million cumulative downloads in Korea. A Candy Crush Soda campaign won an Effie Korea Bronze in 2016.</w:t>
      </w:r>
    </w:p>
    <w:p w14:paraId="43946FA4" w14:textId="3A2D616F" w:rsidR="00256C6F" w:rsidRDefault="000F7268">
      <w:pPr>
        <w:keepNext/>
        <w:tabs>
          <w:tab w:val="right" w:pos="9200"/>
        </w:tabs>
        <w:spacing w:before="140" w:after="20"/>
      </w:pPr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>Polycode</w:t>
      </w:r>
      <w:r w:rsidR="00993D04"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 xml:space="preserve"> Inc.</w:t>
      </w:r>
      <w:r>
        <w:rPr>
          <w:color w:val="5C5C5C"/>
          <w:sz w:val="19"/>
          <w:szCs w:val="19"/>
        </w:rPr>
        <w:tab/>
        <w:t>Apr 2014 – May 2015</w:t>
      </w:r>
    </w:p>
    <w:p w14:paraId="308BC570" w14:textId="77777777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Marketing Manager &amp; Product Advisor</w:t>
      </w:r>
      <w:r>
        <w:rPr>
          <w:color w:val="5C5C5C"/>
          <w:sz w:val="19"/>
          <w:szCs w:val="19"/>
        </w:rPr>
        <w:t xml:space="preserve">  ·  Seoul</w:t>
      </w:r>
    </w:p>
    <w:p w14:paraId="7D2231E0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Moved into a developer-led games technology start-up as its backend platform expanded to serve the growing mobile games market.</w:t>
      </w:r>
    </w:p>
    <w:p w14:paraId="23E05690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Mobile product direction: </w:t>
      </w:r>
      <w:r>
        <w:rPr>
          <w:color w:val="262626"/>
          <w:sz w:val="18"/>
          <w:szCs w:val="19"/>
        </w:rPr>
        <w:t>Identified prospective games clients’ requirements, influenced development priorities and helped translate market needs into MVP features and a clearer service proposition.</w:t>
      </w:r>
    </w:p>
    <w:p w14:paraId="70659346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Early commercial validation: </w:t>
      </w:r>
      <w:r>
        <w:rPr>
          <w:color w:val="262626"/>
          <w:sz w:val="18"/>
          <w:szCs w:val="19"/>
        </w:rPr>
        <w:t>Defined target clients and messaging, tested initial promotional activity and used customer feedback to refine the proposition and support early client acquisition.</w:t>
      </w:r>
    </w:p>
    <w:p w14:paraId="03CFD0C8" w14:textId="77777777" w:rsidR="00256C6F" w:rsidRDefault="000F7268">
      <w:pPr>
        <w:keepNext/>
        <w:tabs>
          <w:tab w:val="right" w:pos="9200"/>
        </w:tabs>
        <w:spacing w:before="140" w:after="20"/>
      </w:pPr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>Cisco Systems</w:t>
      </w:r>
      <w:r>
        <w:rPr>
          <w:color w:val="5C5C5C"/>
          <w:sz w:val="19"/>
          <w:szCs w:val="19"/>
        </w:rPr>
        <w:tab/>
        <w:t>Jun 2011 – Nov 2013</w:t>
      </w:r>
    </w:p>
    <w:p w14:paraId="56892ECB" w14:textId="77777777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eMarketing Lead, APAC Demand Generation</w:t>
      </w:r>
      <w:r>
        <w:rPr>
          <w:color w:val="5C5C5C"/>
          <w:sz w:val="19"/>
          <w:szCs w:val="19"/>
        </w:rPr>
        <w:t xml:space="preserve">  ·  Seoul</w:t>
      </w:r>
    </w:p>
    <w:p w14:paraId="67D50D0B" w14:textId="77777777" w:rsidR="00256C6F" w:rsidRDefault="00000000">
      <w:pPr>
        <w:keepNext/>
        <w:spacing w:after="20"/>
      </w:pPr>
      <w:r>
        <w:rPr>
          <w:i/>
          <w:color w:val="5C5C5C"/>
          <w:sz w:val="18"/>
        </w:rPr>
        <w:t>Moved in-house to connect field, digital, channel and sales activity through a consistent view of customer demand.</w:t>
      </w:r>
    </w:p>
    <w:p w14:paraId="73623D07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Shared measurement and customer strategy: </w:t>
      </w:r>
      <w:r>
        <w:rPr>
          <w:color w:val="262626"/>
          <w:sz w:val="18"/>
          <w:szCs w:val="19"/>
        </w:rPr>
        <w:t>Aligned data definitions across marketing and sales, then worked with Korean retail and distributor partners on customer strategies by line of business.</w:t>
      </w:r>
    </w:p>
    <w:p w14:paraId="1ACC342D" w14:textId="6A19411B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Intent-led conversion: </w:t>
      </w:r>
      <w:r>
        <w:rPr>
          <w:color w:val="262626"/>
          <w:sz w:val="18"/>
          <w:szCs w:val="19"/>
        </w:rPr>
        <w:t>Improved customer and account data, combining digital behaviour with sales history to identify prospects more likely to buy. Always-on nurture programmes increased measured sales conversion from 33% to over 77%; the Korean approach became an internal benchmark for other Asian markets.</w:t>
      </w:r>
    </w:p>
    <w:p w14:paraId="26FA54C7" w14:textId="77777777" w:rsidR="00256C6F" w:rsidRDefault="000F7268">
      <w:pPr>
        <w:keepNext/>
        <w:tabs>
          <w:tab w:val="right" w:pos="9200"/>
        </w:tabs>
        <w:spacing w:before="140" w:after="20"/>
      </w:pPr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>Wunderman International (WPP)</w:t>
      </w:r>
      <w:r>
        <w:rPr>
          <w:color w:val="5C5C5C"/>
          <w:sz w:val="19"/>
          <w:szCs w:val="19"/>
        </w:rPr>
        <w:tab/>
        <w:t>Mar 2008 – Apr 2011</w:t>
      </w:r>
    </w:p>
    <w:p w14:paraId="6C931322" w14:textId="77777777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Senior Global Account Manager</w:t>
      </w:r>
      <w:r>
        <w:rPr>
          <w:color w:val="5C5C5C"/>
          <w:sz w:val="19"/>
          <w:szCs w:val="19"/>
        </w:rPr>
        <w:t xml:space="preserve">  ·  Seoul</w:t>
      </w:r>
    </w:p>
    <w:p w14:paraId="6151EC12" w14:textId="3E1802FD" w:rsidR="00256C6F" w:rsidRDefault="00895799">
      <w:pPr>
        <w:keepNext/>
        <w:spacing w:after="20"/>
      </w:pPr>
      <w:r>
        <w:rPr>
          <w:i/>
          <w:color w:val="5C5C5C"/>
          <w:sz w:val="18"/>
        </w:rPr>
        <w:t>G</w:t>
      </w:r>
      <w:r w:rsidR="00000000">
        <w:rPr>
          <w:i/>
          <w:color w:val="5C5C5C"/>
          <w:sz w:val="18"/>
        </w:rPr>
        <w:t xml:space="preserve">lobal marketing consultancy to plan and deliver </w:t>
      </w:r>
      <w:r>
        <w:rPr>
          <w:i/>
          <w:color w:val="5C5C5C"/>
          <w:sz w:val="18"/>
        </w:rPr>
        <w:t xml:space="preserve">streamlined </w:t>
      </w:r>
      <w:r w:rsidR="00000000">
        <w:rPr>
          <w:i/>
          <w:color w:val="5C5C5C"/>
          <w:sz w:val="18"/>
        </w:rPr>
        <w:t xml:space="preserve">Microsoft product </w:t>
      </w:r>
      <w:r>
        <w:rPr>
          <w:i/>
          <w:color w:val="5C5C5C"/>
          <w:sz w:val="18"/>
        </w:rPr>
        <w:t>GTM for</w:t>
      </w:r>
      <w:r w:rsidR="00000000">
        <w:rPr>
          <w:i/>
          <w:color w:val="5C5C5C"/>
          <w:sz w:val="18"/>
        </w:rPr>
        <w:t xml:space="preserve"> Korea.</w:t>
      </w:r>
    </w:p>
    <w:p w14:paraId="1EDA5DF6" w14:textId="005E821A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Audience-led product launches: </w:t>
      </w:r>
      <w:r w:rsidR="00895799">
        <w:rPr>
          <w:color w:val="262626"/>
          <w:sz w:val="18"/>
          <w:szCs w:val="19"/>
        </w:rPr>
        <w:t>Data-driven customer</w:t>
      </w:r>
      <w:r>
        <w:rPr>
          <w:color w:val="262626"/>
          <w:sz w:val="18"/>
          <w:szCs w:val="19"/>
        </w:rPr>
        <w:t xml:space="preserve"> segment</w:t>
      </w:r>
      <w:r w:rsidR="00895799">
        <w:rPr>
          <w:color w:val="262626"/>
          <w:sz w:val="18"/>
          <w:szCs w:val="19"/>
        </w:rPr>
        <w:t>ed</w:t>
      </w:r>
      <w:r>
        <w:rPr>
          <w:color w:val="262626"/>
          <w:sz w:val="18"/>
          <w:szCs w:val="19"/>
        </w:rPr>
        <w:t xml:space="preserve"> messaging and </w:t>
      </w:r>
      <w:r w:rsidR="00895799">
        <w:rPr>
          <w:color w:val="262626"/>
          <w:sz w:val="18"/>
          <w:szCs w:val="19"/>
        </w:rPr>
        <w:t xml:space="preserve">IMC </w:t>
      </w:r>
      <w:r>
        <w:rPr>
          <w:color w:val="262626"/>
          <w:sz w:val="18"/>
          <w:szCs w:val="19"/>
        </w:rPr>
        <w:t>for Windows, Office, developer products and Xbox, adapting global campaigns to local customer needs.</w:t>
      </w:r>
    </w:p>
    <w:p w14:paraId="3A535DAA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Product and channel alignment: </w:t>
      </w:r>
      <w:r>
        <w:rPr>
          <w:color w:val="262626"/>
          <w:sz w:val="18"/>
          <w:szCs w:val="19"/>
        </w:rPr>
        <w:t>Partnered with Microsoft product managers on Windows and Office for more than two years, shaping creative and launch programmes that supported retail and sales partners’ objectives.</w:t>
      </w:r>
    </w:p>
    <w:p w14:paraId="2B3D1E8C" w14:textId="77777777" w:rsidR="00256C6F" w:rsidRDefault="000F7268">
      <w:pPr>
        <w:keepNext/>
        <w:tabs>
          <w:tab w:val="right" w:pos="9200"/>
        </w:tabs>
        <w:spacing w:before="140" w:after="20"/>
      </w:pPr>
      <w:r w:rsidRPr="00993D04">
        <w:rPr>
          <w:b/>
          <w:bCs/>
          <w:color w:val="FFFFFF" w:themeColor="background1"/>
          <w:sz w:val="21"/>
          <w:szCs w:val="21"/>
          <w:shd w:val="clear" w:color="auto" w:fill="000000" w:themeFill="text1"/>
        </w:rPr>
        <w:t>COEX</w:t>
      </w:r>
      <w:r>
        <w:rPr>
          <w:color w:val="5C5C5C"/>
          <w:sz w:val="19"/>
          <w:szCs w:val="19"/>
        </w:rPr>
        <w:tab/>
        <w:t>Aug 2006 – Jan 2008</w:t>
      </w:r>
    </w:p>
    <w:p w14:paraId="62C9A7E4" w14:textId="77777777" w:rsidR="00256C6F" w:rsidRDefault="002B3B80">
      <w:pPr>
        <w:keepNext/>
        <w:spacing w:after="20"/>
      </w:pPr>
      <w:r>
        <w:rPr>
          <w:b/>
          <w:bCs/>
          <w:color w:val="0F0F0F"/>
          <w:sz w:val="19"/>
          <w:szCs w:val="19"/>
        </w:rPr>
        <w:t>Event Marketing &amp; Planning</w:t>
      </w:r>
      <w:r>
        <w:rPr>
          <w:color w:val="5C5C5C"/>
          <w:sz w:val="19"/>
          <w:szCs w:val="19"/>
        </w:rPr>
        <w:t xml:space="preserve">  ·  Seoul</w:t>
      </w:r>
    </w:p>
    <w:p w14:paraId="6D3AB728" w14:textId="03F5FCE4" w:rsidR="00256C6F" w:rsidRDefault="00000000">
      <w:pPr>
        <w:keepNext/>
        <w:spacing w:after="20"/>
      </w:pPr>
      <w:r>
        <w:rPr>
          <w:i/>
          <w:color w:val="5C5C5C"/>
          <w:sz w:val="18"/>
        </w:rPr>
        <w:t xml:space="preserve">Applied academic training in exhibition and convention management to new events requiring repeatable </w:t>
      </w:r>
      <w:r w:rsidR="00895799">
        <w:rPr>
          <w:i/>
          <w:color w:val="5C5C5C"/>
          <w:sz w:val="18"/>
        </w:rPr>
        <w:t xml:space="preserve">operational excellence </w:t>
      </w:r>
      <w:r>
        <w:rPr>
          <w:i/>
          <w:color w:val="5C5C5C"/>
          <w:sz w:val="18"/>
        </w:rPr>
        <w:t>across internal and vendor teams.</w:t>
      </w:r>
    </w:p>
    <w:p w14:paraId="009177DD" w14:textId="77777777" w:rsidR="00256C6F" w:rsidRDefault="00000000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Operating standards: </w:t>
      </w:r>
      <w:r>
        <w:rPr>
          <w:color w:val="262626"/>
          <w:sz w:val="18"/>
          <w:szCs w:val="19"/>
        </w:rPr>
        <w:t>Categorised exhibition workflows and developed reusable manuals and templates for teams and vendors.</w:t>
      </w:r>
    </w:p>
    <w:p w14:paraId="67B01633" w14:textId="0FD5C6A5" w:rsidR="00256C6F" w:rsidRDefault="00895799">
      <w:pPr>
        <w:pStyle w:val="ListParagraph"/>
        <w:keepLines/>
        <w:numPr>
          <w:ilvl w:val="0"/>
          <w:numId w:val="2"/>
        </w:numPr>
        <w:spacing w:after="20"/>
      </w:pPr>
      <w:r>
        <w:rPr>
          <w:b/>
          <w:color w:val="262626"/>
          <w:sz w:val="18"/>
          <w:szCs w:val="19"/>
        </w:rPr>
        <w:t xml:space="preserve">Learning from </w:t>
      </w:r>
      <w:r w:rsidR="00000000">
        <w:rPr>
          <w:b/>
          <w:color w:val="262626"/>
          <w:sz w:val="18"/>
          <w:szCs w:val="19"/>
        </w:rPr>
        <w:t xml:space="preserve">Commercial events at scale: </w:t>
      </w:r>
      <w:r w:rsidR="00000000">
        <w:rPr>
          <w:color w:val="262626"/>
          <w:sz w:val="18"/>
          <w:szCs w:val="19"/>
        </w:rPr>
        <w:t>Managed event P&amp;L and sponsorship sales alongside exhibitions and conventions drawing more than 100,000 attendees, including work on Korea’s first Public Design Expo</w:t>
      </w:r>
      <w:r>
        <w:rPr>
          <w:color w:val="262626"/>
          <w:sz w:val="18"/>
          <w:szCs w:val="19"/>
        </w:rPr>
        <w:t xml:space="preserve"> in partnership with government</w:t>
      </w:r>
    </w:p>
    <w:p w14:paraId="69509637" w14:textId="77777777" w:rsidR="00256C6F" w:rsidRDefault="00000000">
      <w:pPr>
        <w:keepNext/>
        <w:pBdr>
          <w:bottom w:val="single" w:sz="5" w:space="4" w:color="0F0F0F"/>
        </w:pBdr>
        <w:spacing w:before="180" w:after="60"/>
      </w:pPr>
      <w:r>
        <w:rPr>
          <w:b/>
          <w:bCs/>
          <w:caps/>
          <w:color w:val="0F0F0F"/>
          <w:spacing w:val="40"/>
          <w:sz w:val="22"/>
          <w:szCs w:val="22"/>
        </w:rPr>
        <w:t>ADDITIONAL EXPERIENCE</w:t>
      </w:r>
    </w:p>
    <w:p w14:paraId="655A03A7" w14:textId="350D8430" w:rsidR="00256C6F" w:rsidRDefault="002B3B80">
      <w:pPr>
        <w:spacing w:after="20"/>
      </w:pPr>
      <w:r>
        <w:rPr>
          <w:b/>
          <w:color w:val="0F0F0F"/>
          <w:sz w:val="18"/>
          <w:szCs w:val="19"/>
        </w:rPr>
        <w:t xml:space="preserve">Education: </w:t>
      </w:r>
      <w:r>
        <w:rPr>
          <w:color w:val="262626"/>
          <w:sz w:val="18"/>
          <w:szCs w:val="19"/>
        </w:rPr>
        <w:t>Executive MBA, International Design Business Management, Aalto University (2023); BA, International Relations, Silla University (2004)</w:t>
      </w:r>
    </w:p>
    <w:p w14:paraId="539FB2AA" w14:textId="77777777" w:rsidR="00256C6F" w:rsidRDefault="002B3B80">
      <w:pPr>
        <w:spacing w:after="20"/>
      </w:pPr>
      <w:r>
        <w:rPr>
          <w:b/>
          <w:color w:val="0F0F0F"/>
          <w:sz w:val="18"/>
          <w:szCs w:val="19"/>
        </w:rPr>
        <w:t xml:space="preserve">Leadership: </w:t>
      </w:r>
      <w:r>
        <w:rPr>
          <w:color w:val="262626"/>
          <w:sz w:val="18"/>
          <w:szCs w:val="19"/>
        </w:rPr>
        <w:t>EA Woman Ultimate Team Korea Chapter Lead (2019–2024); EA Global Project Academy Lead (2020–2021)</w:t>
      </w:r>
    </w:p>
    <w:p w14:paraId="3096192C" w14:textId="459994B8" w:rsidR="00256C6F" w:rsidRDefault="002B3B80">
      <w:pPr>
        <w:spacing w:after="20"/>
      </w:pPr>
      <w:r>
        <w:rPr>
          <w:b/>
          <w:color w:val="0F0F0F"/>
          <w:sz w:val="18"/>
          <w:szCs w:val="19"/>
        </w:rPr>
        <w:t xml:space="preserve">Recognition: </w:t>
      </w:r>
      <w:r>
        <w:rPr>
          <w:color w:val="262626"/>
          <w:sz w:val="18"/>
          <w:szCs w:val="19"/>
        </w:rPr>
        <w:t>EA APAC Best Performer (2018, 2019); EA Value Awards (2019–2023); Effie Korea Bronze (2016); Cisco Korea Best Employee (2012); Ministry of Culture, Sports and Tourism recognition (2007)</w:t>
      </w:r>
      <w:r w:rsidR="00895799">
        <w:rPr>
          <w:color w:val="262626"/>
          <w:sz w:val="18"/>
          <w:szCs w:val="19"/>
        </w:rPr>
        <w:t xml:space="preserve"> Internship at Bexco (2004-2005)</w:t>
      </w:r>
    </w:p>
    <w:p w14:paraId="095078AA" w14:textId="77777777" w:rsidR="00256C6F" w:rsidRDefault="002B3B80">
      <w:pPr>
        <w:spacing w:after="20"/>
      </w:pPr>
      <w:r>
        <w:rPr>
          <w:b/>
          <w:color w:val="0F0F0F"/>
          <w:sz w:val="18"/>
          <w:szCs w:val="19"/>
        </w:rPr>
        <w:t xml:space="preserve">Languages: </w:t>
      </w:r>
      <w:r>
        <w:rPr>
          <w:color w:val="262626"/>
          <w:sz w:val="18"/>
          <w:szCs w:val="19"/>
        </w:rPr>
        <w:t>Korean (native); English (professional fluency)</w:t>
      </w:r>
    </w:p>
    <w:sectPr w:rsidR="00256C6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413D03"/>
    <w:multiLevelType w:val="hybridMultilevel"/>
    <w:tmpl w:val="BAFE40F2"/>
    <w:lvl w:ilvl="0" w:tplc="0D70F44E">
      <w:start w:val="1"/>
      <w:numFmt w:val="bullet"/>
      <w:lvlText w:val="•"/>
      <w:lvlJc w:val="left"/>
      <w:pPr>
        <w:ind w:left="400" w:hanging="220"/>
      </w:pPr>
    </w:lvl>
    <w:lvl w:ilvl="1" w:tplc="E66085B6">
      <w:numFmt w:val="decimal"/>
      <w:lvlText w:val=""/>
      <w:lvlJc w:val="left"/>
    </w:lvl>
    <w:lvl w:ilvl="2" w:tplc="0DF4B854">
      <w:numFmt w:val="decimal"/>
      <w:lvlText w:val=""/>
      <w:lvlJc w:val="left"/>
    </w:lvl>
    <w:lvl w:ilvl="3" w:tplc="03F4EDC8">
      <w:numFmt w:val="decimal"/>
      <w:lvlText w:val=""/>
      <w:lvlJc w:val="left"/>
    </w:lvl>
    <w:lvl w:ilvl="4" w:tplc="A25E7184">
      <w:numFmt w:val="decimal"/>
      <w:lvlText w:val=""/>
      <w:lvlJc w:val="left"/>
    </w:lvl>
    <w:lvl w:ilvl="5" w:tplc="5150F034">
      <w:numFmt w:val="decimal"/>
      <w:lvlText w:val=""/>
      <w:lvlJc w:val="left"/>
    </w:lvl>
    <w:lvl w:ilvl="6" w:tplc="BBF2E8BC">
      <w:numFmt w:val="decimal"/>
      <w:lvlText w:val=""/>
      <w:lvlJc w:val="left"/>
    </w:lvl>
    <w:lvl w:ilvl="7" w:tplc="35683FD8">
      <w:numFmt w:val="decimal"/>
      <w:lvlText w:val=""/>
      <w:lvlJc w:val="left"/>
    </w:lvl>
    <w:lvl w:ilvl="8" w:tplc="D42407BE">
      <w:numFmt w:val="decimal"/>
      <w:lvlText w:val=""/>
      <w:lvlJc w:val="left"/>
    </w:lvl>
  </w:abstractNum>
  <w:abstractNum w:abstractNumId="1" w15:restartNumberingAfterBreak="0">
    <w:nsid w:val="6BB70933"/>
    <w:multiLevelType w:val="hybridMultilevel"/>
    <w:tmpl w:val="231A07EC"/>
    <w:lvl w:ilvl="0" w:tplc="3C1EAD6C">
      <w:start w:val="1"/>
      <w:numFmt w:val="bullet"/>
      <w:lvlText w:val="●"/>
      <w:lvlJc w:val="left"/>
      <w:pPr>
        <w:ind w:left="720" w:hanging="360"/>
      </w:pPr>
    </w:lvl>
    <w:lvl w:ilvl="1" w:tplc="A49A120E">
      <w:start w:val="1"/>
      <w:numFmt w:val="bullet"/>
      <w:lvlText w:val="○"/>
      <w:lvlJc w:val="left"/>
      <w:pPr>
        <w:ind w:left="1440" w:hanging="360"/>
      </w:pPr>
    </w:lvl>
    <w:lvl w:ilvl="2" w:tplc="0C242856">
      <w:start w:val="1"/>
      <w:numFmt w:val="bullet"/>
      <w:lvlText w:val="■"/>
      <w:lvlJc w:val="left"/>
      <w:pPr>
        <w:ind w:left="2160" w:hanging="360"/>
      </w:pPr>
    </w:lvl>
    <w:lvl w:ilvl="3" w:tplc="DFE85324">
      <w:start w:val="1"/>
      <w:numFmt w:val="bullet"/>
      <w:lvlText w:val="●"/>
      <w:lvlJc w:val="left"/>
      <w:pPr>
        <w:ind w:left="2880" w:hanging="360"/>
      </w:pPr>
    </w:lvl>
    <w:lvl w:ilvl="4" w:tplc="083C3B74">
      <w:start w:val="1"/>
      <w:numFmt w:val="bullet"/>
      <w:lvlText w:val="○"/>
      <w:lvlJc w:val="left"/>
      <w:pPr>
        <w:ind w:left="3600" w:hanging="360"/>
      </w:pPr>
    </w:lvl>
    <w:lvl w:ilvl="5" w:tplc="3956F9C0">
      <w:start w:val="1"/>
      <w:numFmt w:val="bullet"/>
      <w:lvlText w:val="■"/>
      <w:lvlJc w:val="left"/>
      <w:pPr>
        <w:ind w:left="4320" w:hanging="360"/>
      </w:pPr>
    </w:lvl>
    <w:lvl w:ilvl="6" w:tplc="C1BCE23A">
      <w:start w:val="1"/>
      <w:numFmt w:val="bullet"/>
      <w:lvlText w:val="●"/>
      <w:lvlJc w:val="left"/>
      <w:pPr>
        <w:ind w:left="5040" w:hanging="360"/>
      </w:pPr>
    </w:lvl>
    <w:lvl w:ilvl="7" w:tplc="6D5E38BA">
      <w:start w:val="1"/>
      <w:numFmt w:val="bullet"/>
      <w:lvlText w:val="●"/>
      <w:lvlJc w:val="left"/>
      <w:pPr>
        <w:ind w:left="5760" w:hanging="360"/>
      </w:pPr>
    </w:lvl>
    <w:lvl w:ilvl="8" w:tplc="AB1AAB64">
      <w:start w:val="1"/>
      <w:numFmt w:val="bullet"/>
      <w:lvlText w:val="●"/>
      <w:lvlJc w:val="left"/>
      <w:pPr>
        <w:ind w:left="6480" w:hanging="360"/>
      </w:pPr>
    </w:lvl>
  </w:abstractNum>
  <w:num w:numId="1" w16cid:durableId="1891182211">
    <w:abstractNumId w:val="1"/>
    <w:lvlOverride w:ilvl="0">
      <w:startOverride w:val="1"/>
    </w:lvlOverride>
  </w:num>
  <w:num w:numId="2" w16cid:durableId="969673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6F"/>
    <w:rsid w:val="000F7268"/>
    <w:rsid w:val="00191032"/>
    <w:rsid w:val="00256C6F"/>
    <w:rsid w:val="002B3B80"/>
    <w:rsid w:val="004F5593"/>
    <w:rsid w:val="006B1254"/>
    <w:rsid w:val="007652AB"/>
    <w:rsid w:val="007E6258"/>
    <w:rsid w:val="008174A8"/>
    <w:rsid w:val="00895799"/>
    <w:rsid w:val="00993D04"/>
    <w:rsid w:val="00C50EB6"/>
    <w:rsid w:val="00C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67E3"/>
  <w15:docId w15:val="{60F5C1DD-5F29-C24F-8001-CE2E2C7A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color w:val="2D2D2D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3B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3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eamgames.com/" TargetMode="External"/><Relationship Id="rId5" Type="http://schemas.openxmlformats.org/officeDocument/2006/relationships/hyperlink" Target="https://www.linkedin.com/in/sunny-ryu-94ba68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1165</Words>
  <Characters>7193</Characters>
  <Application>Microsoft Office Word</Application>
  <DocSecurity>0</DocSecurity>
  <Lines>107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Sunny Ryu — Football Business, Marketing and Partnerships</vt:lpstr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Sunny Ryu — Football Business, Marketing and Partnerships</dc:title>
  <dc:creator>Un-named</dc:creator>
  <cp:lastModifiedBy>Sunny Ryu</cp:lastModifiedBy>
  <cp:revision>6</cp:revision>
  <dcterms:created xsi:type="dcterms:W3CDTF">2026-06-23T07:49:00Z</dcterms:created>
  <dcterms:modified xsi:type="dcterms:W3CDTF">2026-10-10T08:35:00Z</dcterms:modified>
</cp:coreProperties>
</file>