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8B4" w:rsidRDefault="005358B4" w:rsidP="005358B4">
      <w:pPr>
        <w:jc w:val="both"/>
      </w:pPr>
      <w:r>
        <w:t xml:space="preserve">I asked two beginners of Classical Greek Language, </w:t>
      </w:r>
      <w:proofErr w:type="spellStart"/>
      <w:r>
        <w:t>Ms</w:t>
      </w:r>
      <w:proofErr w:type="spellEnd"/>
      <w:r>
        <w:t xml:space="preserve"> </w:t>
      </w:r>
      <w:proofErr w:type="spellStart"/>
      <w:r>
        <w:t>Mahsa</w:t>
      </w:r>
      <w:proofErr w:type="spellEnd"/>
      <w:r>
        <w:t xml:space="preserve"> </w:t>
      </w:r>
      <w:proofErr w:type="spellStart"/>
      <w:r>
        <w:t>Abrari</w:t>
      </w:r>
      <w:proofErr w:type="spellEnd"/>
      <w:r>
        <w:t xml:space="preserve"> and </w:t>
      </w:r>
      <w:proofErr w:type="spellStart"/>
      <w:r>
        <w:t>Mr</w:t>
      </w:r>
      <w:proofErr w:type="spellEnd"/>
      <w:r>
        <w:t xml:space="preserve"> Omid </w:t>
      </w:r>
      <w:proofErr w:type="spellStart"/>
      <w:r>
        <w:t>Nourian</w:t>
      </w:r>
      <w:proofErr w:type="spellEnd"/>
      <w:r>
        <w:t xml:space="preserve">, who were attending my free Classical Greek course for beginners in </w:t>
      </w:r>
      <w:proofErr w:type="spellStart"/>
      <w:r>
        <w:t>Allameh</w:t>
      </w:r>
      <w:proofErr w:type="spellEnd"/>
      <w:r>
        <w:t xml:space="preserve"> </w:t>
      </w:r>
      <w:proofErr w:type="spellStart"/>
      <w:r>
        <w:t>Tabataba’i</w:t>
      </w:r>
      <w:proofErr w:type="spellEnd"/>
      <w:r>
        <w:t xml:space="preserve"> University in the second semester of the current educational year, to report their views about the software used by me in </w:t>
      </w:r>
      <w:proofErr w:type="spellStart"/>
      <w:r>
        <w:t>Alpheios</w:t>
      </w:r>
      <w:proofErr w:type="spellEnd"/>
      <w:r>
        <w:t xml:space="preserve"> site to compare the Greek text of Paragraph 1 of Book VII of the </w:t>
      </w:r>
      <w:r>
        <w:rPr>
          <w:i/>
          <w:iCs/>
        </w:rPr>
        <w:t>History</w:t>
      </w:r>
      <w:r>
        <w:t xml:space="preserve"> of Herodotus and a New Persian translation of it composed by me. The followings are their reported items in my prose: </w:t>
      </w:r>
    </w:p>
    <w:p w:rsidR="005358B4" w:rsidRDefault="005358B4" w:rsidP="005358B4">
      <w:pPr>
        <w:pStyle w:val="Listenabsatz"/>
        <w:numPr>
          <w:ilvl w:val="0"/>
          <w:numId w:val="1"/>
        </w:numPr>
        <w:ind w:left="0"/>
        <w:jc w:val="both"/>
        <w:rPr>
          <w:rtl/>
        </w:rPr>
      </w:pPr>
      <w:r>
        <w:t xml:space="preserve">Since the characteristics of the articles in Classical Greek Language are peculiar and different from English article “the”, the Persian learner, who has got acquaintance with English Language, cannot find any similarity between the languages to use the software. Therefore, first she has to been taught about Greek articles and their role in the composition of phrases such as the qualifying genitives, and then she can start working with the software. </w:t>
      </w:r>
    </w:p>
    <w:p w:rsidR="005358B4" w:rsidRDefault="005358B4" w:rsidP="005358B4">
      <w:pPr>
        <w:pStyle w:val="Listenabsatz"/>
        <w:numPr>
          <w:ilvl w:val="0"/>
          <w:numId w:val="1"/>
        </w:numPr>
        <w:ind w:left="0"/>
        <w:jc w:val="both"/>
        <w:rPr>
          <w:lang w:bidi="fa-IR"/>
        </w:rPr>
      </w:pPr>
      <w:r>
        <w:rPr>
          <w:lang w:bidi="fa-IR"/>
        </w:rPr>
        <w:t>It is necessary for the Persian student to have got acquaintance first with 1</w:t>
      </w:r>
      <w:r>
        <w:rPr>
          <w:vertAlign w:val="superscript"/>
          <w:lang w:bidi="fa-IR"/>
        </w:rPr>
        <w:t>st</w:t>
      </w:r>
      <w:r>
        <w:rPr>
          <w:lang w:bidi="fa-IR"/>
        </w:rPr>
        <w:t xml:space="preserve"> and 2</w:t>
      </w:r>
      <w:r>
        <w:rPr>
          <w:vertAlign w:val="superscript"/>
          <w:lang w:bidi="fa-IR"/>
        </w:rPr>
        <w:t>nd</w:t>
      </w:r>
      <w:r>
        <w:rPr>
          <w:lang w:bidi="fa-IR"/>
        </w:rPr>
        <w:t xml:space="preserve"> noun declensions in Classical Greek and their roles to form the texts, to get rid of any confusion when working with a Greek text. </w:t>
      </w:r>
    </w:p>
    <w:p w:rsidR="005358B4" w:rsidRDefault="005358B4" w:rsidP="005358B4">
      <w:pPr>
        <w:pStyle w:val="Listenabsatz"/>
        <w:numPr>
          <w:ilvl w:val="0"/>
          <w:numId w:val="1"/>
        </w:numPr>
        <w:ind w:left="0"/>
        <w:jc w:val="both"/>
        <w:rPr>
          <w:lang w:bidi="fa-IR"/>
        </w:rPr>
      </w:pPr>
      <w:r>
        <w:rPr>
          <w:lang w:bidi="fa-IR"/>
        </w:rPr>
        <w:t>The Persian learner has to be taught about prepositions and their roles in a Greek text to some extent, and then she can continue her learning through the software. The software is useful to understand how we should translate Greek sentences with prepositions into New Persian, and vice versa.</w:t>
      </w:r>
    </w:p>
    <w:p w:rsidR="005358B4" w:rsidRDefault="005358B4" w:rsidP="005358B4">
      <w:pPr>
        <w:pStyle w:val="Listenabsatz"/>
        <w:numPr>
          <w:ilvl w:val="0"/>
          <w:numId w:val="1"/>
        </w:numPr>
        <w:ind w:left="0"/>
        <w:jc w:val="both"/>
        <w:rPr>
          <w:lang w:bidi="fa-IR"/>
        </w:rPr>
      </w:pPr>
      <w:r>
        <w:rPr>
          <w:lang w:bidi="fa-IR"/>
        </w:rPr>
        <w:t>The concept of infinitive and its role to form Greek phrases in a way different from the verbs should be first familiar to some extent to the Persian student.</w:t>
      </w:r>
    </w:p>
    <w:p w:rsidR="005358B4" w:rsidRDefault="005358B4" w:rsidP="005358B4">
      <w:pPr>
        <w:pStyle w:val="Listenabsatz"/>
        <w:numPr>
          <w:ilvl w:val="0"/>
          <w:numId w:val="1"/>
        </w:numPr>
        <w:ind w:left="0"/>
        <w:jc w:val="both"/>
        <w:rPr>
          <w:lang w:bidi="fa-IR"/>
        </w:rPr>
      </w:pPr>
      <w:r>
        <w:rPr>
          <w:lang w:bidi="fa-IR"/>
        </w:rPr>
        <w:t xml:space="preserve">Using simpler Greek texts than the text of Herodotus might facilitate the utilization of the software for the beginners.  </w:t>
      </w:r>
    </w:p>
    <w:p w:rsidR="005358B4" w:rsidRDefault="005358B4" w:rsidP="005358B4">
      <w:pPr>
        <w:jc w:val="both"/>
        <w:rPr>
          <w:lang w:bidi="fa-IR"/>
        </w:rPr>
      </w:pPr>
      <w:r>
        <w:rPr>
          <w:lang w:bidi="fa-IR"/>
        </w:rPr>
        <w:t xml:space="preserve">When I consulted my colleague, </w:t>
      </w:r>
      <w:proofErr w:type="spellStart"/>
      <w:r>
        <w:rPr>
          <w:lang w:bidi="fa-IR"/>
        </w:rPr>
        <w:t>Ms</w:t>
      </w:r>
      <w:proofErr w:type="spellEnd"/>
      <w:r>
        <w:rPr>
          <w:lang w:bidi="fa-IR"/>
        </w:rPr>
        <w:t xml:space="preserve"> Khodaei, about the aforementioned viewpoints of my students, she said that if the Persian students are familiar to some extent with three phases of Persian Language, </w:t>
      </w:r>
      <w:proofErr w:type="spellStart"/>
      <w:r>
        <w:rPr>
          <w:lang w:bidi="fa-IR"/>
        </w:rPr>
        <w:t>i</w:t>
      </w:r>
      <w:proofErr w:type="spellEnd"/>
      <w:r>
        <w:rPr>
          <w:lang w:bidi="fa-IR"/>
        </w:rPr>
        <w:t xml:space="preserve">. e.  </w:t>
      </w:r>
      <w:proofErr w:type="gramStart"/>
      <w:r>
        <w:rPr>
          <w:lang w:bidi="fa-IR"/>
        </w:rPr>
        <w:t>ancient</w:t>
      </w:r>
      <w:proofErr w:type="gramEnd"/>
      <w:r>
        <w:rPr>
          <w:lang w:bidi="fa-IR"/>
        </w:rPr>
        <w:t xml:space="preserve">, middle, and new phases, the learners can enjoy the software in learning Classical Greek without any considerable difficulty.  </w:t>
      </w:r>
    </w:p>
    <w:p w:rsidR="00B60822" w:rsidRDefault="005358B4">
      <w:bookmarkStart w:id="0" w:name="_GoBack"/>
      <w:bookmarkEnd w:id="0"/>
    </w:p>
    <w:sectPr w:rsidR="00B6082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D5EFF"/>
    <w:multiLevelType w:val="hybridMultilevel"/>
    <w:tmpl w:val="5EF65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B4"/>
    <w:rsid w:val="005358B4"/>
    <w:rsid w:val="005B2488"/>
    <w:rsid w:val="00A16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8A396-1063-436F-8463-A1DD7561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358B4"/>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5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29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foradi</dc:creator>
  <cp:keywords/>
  <dc:description/>
  <cp:lastModifiedBy>foradi</cp:lastModifiedBy>
  <cp:revision>1</cp:revision>
  <dcterms:created xsi:type="dcterms:W3CDTF">2017-05-29T09:11:00Z</dcterms:created>
  <dcterms:modified xsi:type="dcterms:W3CDTF">2017-05-29T09:11:00Z</dcterms:modified>
</cp:coreProperties>
</file>