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jc w:val="right"/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ІПЗ-33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\1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Гоша Давід Олександрович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lang w:val="uk-UA"/>
        </w:rPr>
      </w:r>
    </w:p>
    <w:p>
      <w:pPr>
        <w:pStyle w:val="614"/>
        <w:jc w:val="both"/>
        <w:spacing w:after="0" w:line="240" w:lineRule="auto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b w:val="0"/>
          <w:bCs w:val="0"/>
          <w:lang w:val="uk-UA"/>
        </w:rPr>
        <w:t xml:space="preserve">Лабораторна №10</w:t>
      </w:r>
      <w:r>
        <w:rPr>
          <w:rFonts w:ascii="Times New Roman" w:hAnsi="Times New Roman" w:cs="Times New Roman" w:eastAsia="Times New Roman"/>
          <w:b w:val="0"/>
          <w:bCs w:val="0"/>
          <w:lang w:val="uk-UA"/>
        </w:rPr>
      </w:r>
      <w:r>
        <w:rPr>
          <w:rFonts w:ascii="Times New Roman" w:hAnsi="Times New Roman" w:cs="Times New Roman" w:eastAsia="Times New Roman"/>
          <w:lang w:val="uk-UA"/>
        </w:rPr>
      </w:r>
    </w:p>
    <w:p>
      <w:pPr>
        <w:pStyle w:val="61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  <w:lang w:val="uk-UA"/>
        </w:rPr>
      </w:r>
    </w:p>
    <w:p>
      <w:pPr>
        <w:pStyle w:val="613"/>
        <w:ind w:firstLine="720"/>
        <w:jc w:val="both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32"/>
          <w:lang w:val="uk-UA"/>
        </w:rPr>
        <w:t xml:space="preserve">Мета роботи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Навчитись застосовувати засоби захисту даних в середовищі MS Excel.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lang w:val="uk-UA"/>
        </w:rPr>
      </w:r>
    </w:p>
    <w:p>
      <w:pPr>
        <w:ind w:firstLine="720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uk-UA"/>
        </w:rPr>
        <w:t xml:space="preserve">ЗАХИСТ ДАНИХ В MS EXCEL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uk-UA"/>
        </w:rPr>
      </w:r>
    </w:p>
    <w:p>
      <w:pPr>
        <w:ind w:firstLine="720"/>
        <w:jc w:val="both"/>
        <w:rPr>
          <w:rFonts w:ascii="Times New Roman" w:hAnsi="Times New Roman" w:cs="Times New Roman" w:eastAsia="Times New Roman"/>
          <w:b w:val="0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uk-UA"/>
        </w:rPr>
        <w:t xml:space="preserve">Так як я користуюся операційною системою Linux, то лабораторну проводитиму у програмі Only Office, що представляє собою ідентичний аналог </w:t>
      </w:r>
      <w:r>
        <w:rPr>
          <w:rFonts w:ascii="Times New Roman" w:hAnsi="Times New Roman" w:cs="Times New Roman" w:eastAsia="Times New Roman"/>
          <w:b w:val="0"/>
          <w:sz w:val="28"/>
          <w:szCs w:val="28"/>
          <w:lang w:val="uk-UA"/>
        </w:rPr>
        <w:t xml:space="preserve">MS Excel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val="uk-UA"/>
        </w:rPr>
      </w:r>
    </w:p>
    <w:p>
      <w:pPr>
        <w:pStyle w:val="613"/>
        <w:jc w:val="both"/>
        <w:rPr>
          <w:rFonts w:ascii="Times New Roman" w:hAnsi="Times New Roman" w:cs="Times New Roman" w:eastAsia="Times New Roman"/>
          <w:b/>
          <w:bCs/>
          <w:sz w:val="28"/>
          <w:szCs w:val="32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32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Рівень 0. Захист від введення некоректних даних в комірку.</w:t>
      </w:r>
      <w:r>
        <w:rPr>
          <w:rFonts w:ascii="Times New Roman" w:hAnsi="Times New Roman" w:cs="Times New Roman" w:eastAsia="Times New Roman"/>
          <w:b/>
          <w:bCs/>
          <w:sz w:val="28"/>
          <w:szCs w:val="32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lang w:val="uk-UA"/>
        </w:rPr>
        <w:t xml:space="preserve">У вкладці Параметри можна вибрати тип даних, які дозволені для введення.</w:t>
      </w:r>
      <w:r>
        <w:rPr>
          <w:rFonts w:ascii="Times New Roman" w:hAnsi="Times New Roman" w:cs="Times New Roman" w:eastAsia="Times New Roman"/>
          <w:b w:val="0"/>
          <w:sz w:val="28"/>
          <w:lang w:val="uk-UA"/>
        </w:rPr>
      </w:r>
      <w:r>
        <w:rPr>
          <w:rFonts w:ascii="Times New Roman" w:hAnsi="Times New Roman" w:cs="Times New Roman" w:eastAsia="Times New Roman"/>
          <w:b w:val="0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5941" cy="31809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6631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805940" cy="3180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2pt;height:25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Тож, наприклад налатуємо дозвіл на введення тільки цілих чисел до комірки А1, в іншому випадку, повідомимо користувача, що комірка захищена від введення не цілих чисел.</w:t>
      </w:r>
      <w:r>
        <w:rPr>
          <w:rFonts w:ascii="Times New Roman" w:hAnsi="Times New Roman" w:cs="Times New Roman" w:eastAsia="Times New Roman"/>
          <w:b w:val="0"/>
          <w:sz w:val="28"/>
          <w:szCs w:val="32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0100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423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101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244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Тепер при спробі вводу будь якого значення, що не задовольняє нашу умову, користувач отримає наступне повідомлення.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916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944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29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25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А при введенні цілих чисел, ніяких помилок немає.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Рівень 1. Захист комірок аркуша від внесення змін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341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7454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934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23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Вибірковий захист: Захистемо усі ячейки, що є непарними від вводу не цілих чисел.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Наступним єтапом захистимо паролем увесь аркуш.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3186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597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831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0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  <w:t xml:space="preserve">Після спроби редагування отримаємо наступне повідомлення.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945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6171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679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8.0pt;height:211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Рівень 2. Вибірковий захист діапазонів для різних користувачів.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Створимо новий діапазон.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7882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4100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4478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8.0pt;height:352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Тепер лист має два паролі на кожен з діапазонів.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6616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659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316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8.0pt;height:249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Рівень 3. Захист аркушів книги.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09101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23817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400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8.0pt;height:31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Створимо захист усієї книги.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112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197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401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8.0pt;height:315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Все, тепер інші користувачі не бачитимуть аркуш.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Рівень 4. Шифрування файла.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17619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6121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361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8.0pt;height:284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Після шифрування оримуємо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15724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013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4157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8.0pt;height:327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Самостійно дослідити питання: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pStyle w:val="2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Як відновити втрачений пароль на кожному з рівнів?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pStyle w:val="2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Як впливає на стійкість до «зламу» файла збереження його у форматі .xlsb, а також упакування в архів, захищений паролем?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pStyle w:val="29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Як захистити дані в MS Excel, використову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ючи макрос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Як відновити втрачений пароль на кожному з рівнів? 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На 1 та 2му рівнях відновити пароль неможливо. Тож треба зберігати його у зпхищеному місці. На 3 та четвертому пароль можна спробувати перебрати або взламати за допомогою наступного методу.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Цей спосіб допоможе Вам прибрати пароль обмежень з будь-якого існуючого файлу Excel, наприклад Excel 2007 або 2019. Якщо перед відкриттям документа з'явиться запит на введення пароля, перейдіть до Спосіб 3. Далі наведено інструкцію, як зняти захист з книги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або листа Excel за допомогою формату ZIP :</w:t>
      </w:r>
      <w:r/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Крок 1: Завантажте та встановіть на Ваш ПК програму 7-Zip. Файли Excel можна представити у вигляді архіву, тому ми можемо використовувати 7-Zip для редагування частини архіву, як альтернативу Ви також можете використовувати WinRAR або інші засоби стиснення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документів, які підтримують формат ZIP.</w:t>
      </w:r>
      <w:r/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Крок 2: Перейменуйте розширення файлу з ".xlsx" на ".zip" і натисніть "Так" у запиті.</w:t>
      </w:r>
      <w:r/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5525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811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286250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7.5pt;height:122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/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перейменувати xlsx на zip</w:t>
      </w:r>
      <w:r/>
    </w:p>
    <w:p>
      <w:pPr>
        <w:ind w:left="0" w:firstLine="0"/>
        <w:jc w:val="both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Крок 3: Відкрийте Excel за допомогою програми 7-Zip. Для цього клацніть правою кнопкою миші по потрібному файлу і в переліку опцій виберіть "Відкрити за допомогою" &gt; 7-Zip. Після відкриття файлу Ви побачите кілька файлів та папок.</w:t>
      </w:r>
      <w:r/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Я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к впливає на стійкість до «зламу» файла збереження його у форматі .xlsb, а також упакування в архів, захищений паролем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Документ з розширенням XLSB є електронною таблицею, яка спочатку була створена в Microsoft Excel. Існує багато помилок, пов'язаних із різними файлами електронних таблиць від Microsoft, проте в основному ця плутанина викликана часом появи тієї чи іншої версі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ї програми, яка створила таблицю. У попередніх версіях Excel файли зберігалися у форматі XLS. Це – двійковий формат файлів, який використовували в Excel аж до версії 2003. Розширення XLSB з'явилося у версії Excel 2007. </w:t>
      </w:r>
      <w:r>
        <w:rPr>
          <w:rFonts w:ascii="Times New Roman" w:hAnsi="Times New Roman" w:cs="Times New Roman" w:eastAsia="Times New Roman"/>
          <w:sz w:val="28"/>
          <w:szCs w:val="32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Файл XLSB є більш ефективним для систе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ми з погляду свого відкриття та запуску. Крім цього, цей формат дозволяє користувачам зберігати файли значно більшого розміру. Файл з розширенням XLSB є таблицею, створеною останньою версією Microsoft Excel. Попередні версії Excel можуть відкривати файли XL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SB, проте ви, швидше за все, втратите частину додаткової функціональності, яка була додана в нових версіях Excel. Файл XLSB є архітектурою XML, стиснутою за допомогою ZIP. Компанія Microsoft вказала, що робить продукт "відкритим" та доступним для будь-якого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використання. Тим не менш, технологія XLSB - це не те саме, що стандарт Open Document. Існує окремий стандарт XML-таблиць, розроблений спеціально для стандарту Open Document.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both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Як захистити дані в MS Excel, використову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  <w:t xml:space="preserve">ючи макрос</w:t>
      </w:r>
      <w:r>
        <w:rPr>
          <w:rFonts w:ascii="Times New Roman" w:hAnsi="Times New Roman" w:cs="Times New Roman" w:eastAsia="Times New Roman"/>
          <w:b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  <w:t xml:space="preserve">Настройки захисту від макросів можна змінити в Центрі безпеки та конфіденційності, якщо системний адміністратор в організації не змінив настройки за замовчуванням, щоб заборонити змінення настройок.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14382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62266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1967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5.2pt;height:113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Відомості про те, як увімкнути вкладку "Розробник", див. в розділі Відображення вкладки "Розробник". </w:t>
      </w:r>
      <w:r>
        <w:rPr>
          <w:rFonts w:ascii="Times New Roman" w:hAnsi="Times New Roman" w:cs="Times New Roman" w:eastAsia="Times New Roman"/>
          <w:sz w:val="28"/>
          <w:szCs w:val="32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категорії Настройки макросів у розділі Настройки макросів виберіть потрібний параметр.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firstLine="0"/>
        <w:jc w:val="both"/>
        <w:rPr>
          <w:rFonts w:ascii="Times New Roman" w:hAnsi="Times New Roman" w:cs="Times New Roman" w:eastAsia="Times New Roman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Також можна відкрити Центр безпеки та конфіденційності в Excel параметри. Для цього клацніть Параметри (від Excel 2010 до 2016 версій) або Microsoft Office 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  <w:lang w:val="uk-UA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Кнопка Зображення кнопки Office (Excel 2007), а потім – Центр безпеки та конфіденційності &gt; Центр без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пеки та конфіденційності Настройки &gt; макросів Настройки.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</w:p>
    <w:p>
      <w:pPr>
        <w:pStyle w:val="613"/>
        <w:jc w:val="both"/>
        <w:spacing w:after="0" w:line="240" w:lineRule="auto"/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 w:eastAsia="Times New Roman"/>
          <w:lang w:val="uk-UA"/>
        </w:rPr>
      </w:r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uk-UA"/>
        </w:rPr>
      </w:r>
    </w:p>
    <w:p>
      <w:pPr>
        <w:pStyle w:val="613"/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Microsoft Excel - відмінний інструмент для зберігання даних і не тільки багато хто використовує його без установки пароля, а хтось захищає свої файли налаштуваннями шифрування. Захист з використанням пароля дозволяє запобігти внесенню небажаних змін та випа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дковому видаленню вмісту. Якщо Ви забудете пароль до файлу Excel, то не зможете отримати до нього доступ. </w:t>
      </w:r>
      <w:r>
        <w:rPr>
          <w:rFonts w:ascii="Times New Roman" w:hAnsi="Times New Roman" w:cs="Times New Roman" w:eastAsia="Times New Roman"/>
          <w:lang w:val="uk-UA"/>
        </w:rPr>
      </w:r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  <w:t xml:space="preserve">То ж ми пройшли чотири етапи для захисту файлів ексель, де в першому ми захищали частину файлу, у другому лист, у третьому книгу, а у четвертому взагалі шифрували файл поновність.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720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13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3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3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3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3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3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3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3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3"/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1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3"/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720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13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13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3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3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3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3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3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3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3"/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3"/>
    <w:next w:val="61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3"/>
    <w:next w:val="61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3"/>
    <w:next w:val="61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3"/>
    <w:next w:val="61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3"/>
    <w:next w:val="61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3"/>
    <w:next w:val="61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3"/>
    <w:next w:val="61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3"/>
    <w:next w:val="61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3"/>
    <w:next w:val="61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3"/>
    <w:next w:val="61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13"/>
    <w:next w:val="61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13"/>
    <w:next w:val="61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3"/>
    <w:next w:val="61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  <w:next w:val="613"/>
    <w:link w:val="613"/>
    <w:pPr>
      <w:spacing w:after="160" w:line="259" w:lineRule="auto"/>
    </w:pPr>
    <w:rPr>
      <w:sz w:val="22"/>
      <w:szCs w:val="22"/>
      <w:lang w:val="en-US" w:bidi="ar-SA" w:eastAsia="en-US"/>
    </w:rPr>
  </w:style>
  <w:style w:type="paragraph" w:styleId="614">
    <w:name w:val="Заголовок 1"/>
    <w:basedOn w:val="613"/>
    <w:next w:val="613"/>
    <w:link w:val="624"/>
    <w:pPr>
      <w:keepNext/>
      <w:spacing w:before="240" w:after="60"/>
      <w:outlineLvl w:val="0"/>
    </w:pPr>
    <w:rPr>
      <w:rFonts w:ascii="Calibri Light" w:hAnsi="Calibri Light" w:eastAsia="Times New Roman"/>
      <w:b/>
      <w:bCs/>
      <w:sz w:val="32"/>
      <w:szCs w:val="32"/>
    </w:rPr>
  </w:style>
  <w:style w:type="paragraph" w:styleId="615">
    <w:name w:val="Заголовок 3"/>
    <w:basedOn w:val="613"/>
    <w:next w:val="613"/>
    <w:link w:val="625"/>
    <w:semiHidden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616">
    <w:name w:val="Заголовок 4"/>
    <w:basedOn w:val="613"/>
    <w:next w:val="613"/>
    <w:link w:val="626"/>
    <w:semiHidden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styleId="617">
    <w:name w:val="Основной шрифт абзаца"/>
    <w:next w:val="617"/>
    <w:link w:val="613"/>
    <w:semiHidden/>
  </w:style>
  <w:style w:type="table" w:styleId="618">
    <w:name w:val="Обычная таблица"/>
    <w:next w:val="618"/>
    <w:link w:val="613"/>
    <w:semiHidden/>
    <w:tblPr/>
  </w:style>
  <w:style w:type="numbering" w:styleId="619">
    <w:name w:val="Нет списка"/>
    <w:next w:val="619"/>
    <w:link w:val="613"/>
    <w:semiHidden/>
  </w:style>
  <w:style w:type="table" w:styleId="620">
    <w:name w:val="Table Normal1"/>
    <w:next w:val="620"/>
    <w:link w:val="613"/>
    <w:semiHidden/>
    <w:pPr>
      <w:widowControl w:val="off"/>
    </w:pPr>
    <w:rPr>
      <w:sz w:val="22"/>
      <w:szCs w:val="22"/>
      <w:lang w:val="en-US" w:bidi="ar-SA" w:eastAsia="en-US"/>
    </w:rPr>
    <w:tblPr/>
  </w:style>
  <w:style w:type="paragraph" w:styleId="621">
    <w:name w:val="Table Paragraph"/>
    <w:basedOn w:val="613"/>
    <w:next w:val="621"/>
    <w:link w:val="613"/>
    <w:pPr>
      <w:spacing w:after="0" w:line="240" w:lineRule="auto"/>
      <w:widowControl w:val="off"/>
    </w:pPr>
    <w:rPr>
      <w:rFonts w:ascii="Times New Roman" w:hAnsi="Times New Roman" w:eastAsia="Times New Roman"/>
      <w:lang w:val="uk-UA"/>
    </w:rPr>
  </w:style>
  <w:style w:type="paragraph" w:styleId="622">
    <w:name w:val="Абзац списка"/>
    <w:basedOn w:val="613"/>
    <w:next w:val="622"/>
    <w:link w:val="613"/>
    <w:pPr>
      <w:contextualSpacing/>
      <w:ind w:left="720"/>
    </w:pPr>
  </w:style>
  <w:style w:type="table" w:styleId="623">
    <w:name w:val="Сетка таблицы"/>
    <w:basedOn w:val="618"/>
    <w:next w:val="623"/>
    <w:link w:val="613"/>
    <w:pPr>
      <w:spacing w:after="0" w:line="240" w:lineRule="auto"/>
    </w:pPr>
    <w:tblPr/>
  </w:style>
  <w:style w:type="character" w:styleId="624">
    <w:name w:val="Заголовок 1 Знак"/>
    <w:next w:val="624"/>
    <w:link w:val="614"/>
    <w:rPr>
      <w:rFonts w:ascii="Calibri Light" w:hAnsi="Calibri Light" w:eastAsia="Times New Roman"/>
      <w:b/>
      <w:bCs/>
      <w:sz w:val="32"/>
      <w:szCs w:val="32"/>
      <w:lang w:val="en-US" w:eastAsia="en-US"/>
    </w:rPr>
  </w:style>
  <w:style w:type="character" w:styleId="625">
    <w:name w:val="Заголовок 3 Знак"/>
    <w:next w:val="625"/>
    <w:link w:val="615"/>
    <w:semiHidden/>
    <w:rPr>
      <w:rFonts w:ascii="Calibri Light" w:hAnsi="Calibri Light" w:eastAsia="Times New Roman"/>
      <w:b/>
      <w:bCs/>
      <w:sz w:val="26"/>
      <w:szCs w:val="26"/>
      <w:lang w:val="en-US" w:eastAsia="en-US"/>
    </w:rPr>
  </w:style>
  <w:style w:type="character" w:styleId="626">
    <w:name w:val="Заголовок 4 Знак"/>
    <w:next w:val="626"/>
    <w:link w:val="616"/>
    <w:semiHidden/>
    <w:rPr>
      <w:rFonts w:ascii="Calibri" w:hAnsi="Calibri" w:eastAsia="Times New Roman"/>
      <w:b/>
      <w:bCs/>
      <w:sz w:val="28"/>
      <w:szCs w:val="28"/>
      <w:lang w:val="en-US" w:eastAsia="en-US"/>
    </w:rPr>
  </w:style>
  <w:style w:type="character" w:styleId="1198" w:default="1">
    <w:name w:val="Default Paragraph Font"/>
    <w:uiPriority w:val="1"/>
    <w:semiHidden/>
    <w:unhideWhenUsed/>
  </w:style>
  <w:style w:type="numbering" w:styleId="1199" w:default="1">
    <w:name w:val="No List"/>
    <w:uiPriority w:val="99"/>
    <w:semiHidden/>
    <w:unhideWhenUsed/>
  </w:style>
  <w:style w:type="table" w:styleId="12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2022-11-22T16:19:41Z</dcterms:modified>
</cp:coreProperties>
</file>