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4A6D90B0" w:rsidR="00CF1FB9" w:rsidRPr="009E557A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CF1FB9">
        <w:rPr>
          <w:rFonts w:ascii="Times New Roman" w:hAnsi="Times New Roman" w:cs="Times New Roman"/>
        </w:rPr>
        <w:t xml:space="preserve"> </w:t>
      </w:r>
      <w:r w:rsidR="009E557A" w:rsidRPr="009E557A">
        <w:rPr>
          <w:rFonts w:ascii="Times New Roman" w:hAnsi="Times New Roman" w:cs="Times New Roman"/>
          <w:lang w:val="uk-UA"/>
        </w:rPr>
        <w:t xml:space="preserve">Феноменологія Е. </w:t>
      </w:r>
      <w:proofErr w:type="spellStart"/>
      <w:r w:rsidR="009E557A" w:rsidRPr="009E557A">
        <w:rPr>
          <w:rFonts w:ascii="Times New Roman" w:hAnsi="Times New Roman" w:cs="Times New Roman"/>
          <w:lang w:val="uk-UA"/>
        </w:rPr>
        <w:t>Гусерля</w:t>
      </w:r>
      <w:proofErr w:type="spellEnd"/>
    </w:p>
    <w:p w14:paraId="42E1159C" w14:textId="77777777" w:rsidR="00076E9C" w:rsidRPr="00076E9C" w:rsidRDefault="00076E9C" w:rsidP="00076E9C">
      <w:pPr>
        <w:rPr>
          <w:b/>
          <w:bCs/>
          <w:lang w:val="uk-UA"/>
        </w:rPr>
      </w:pPr>
    </w:p>
    <w:p w14:paraId="5891D4AD" w14:textId="77777777" w:rsidR="009E557A" w:rsidRDefault="009E557A" w:rsidP="009E557A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Австрійсько-німецький філософ Едмунд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(1859 – 1938) багато хто вважає «батьком феноменології». На початку 20-го століття філософ представив новий підхід до знання своєю «основною наукою»: для справжнього знання ми повинні «повернутися до самих речей». Що цим мав на увазі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? </w:t>
      </w:r>
    </w:p>
    <w:p w14:paraId="7EF14297" w14:textId="77777777" w:rsidR="00766DD8" w:rsidRPr="00766DD8" w:rsidRDefault="009E557A" w:rsidP="009E557A">
      <w:pPr>
        <w:ind w:firstLine="708"/>
        <w:jc w:val="both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766DD8">
        <w:rPr>
          <w:rFonts w:ascii="Times New Roman" w:hAnsi="Times New Roman" w:cs="Times New Roman"/>
          <w:b/>
          <w:bCs/>
          <w:sz w:val="25"/>
          <w:szCs w:val="25"/>
          <w:lang w:val="uk-UA"/>
        </w:rPr>
        <w:t xml:space="preserve">Перехід від математики до філософії </w:t>
      </w:r>
    </w:p>
    <w:p w14:paraId="1C7EB2C3" w14:textId="53870C57" w:rsidR="009E557A" w:rsidRDefault="009E557A" w:rsidP="009E557A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Едмунд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народився в 1859 році в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Просніці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в Моравії (нині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Простейов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, Чеська Республіка). З 1876 по 1878 рік він вивчав математику, фізику та астрономію в Лейпцигу. У 1878 році він вступив до Берлінського університету, де продовжив вивчення математики. Тут, однак,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також почав більше цікавитися філософією. Після короткої військової служби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у 1884 році виїхав до Відня. Тут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відвідував лекції психолога і філософа Франца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Брентанто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. Лекції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Брентанто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з філософської психології справили на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Гуссерля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величезне враження, і шматочки головоломки раптом стали на свої місця.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вважав, що дослідження свідомості є необхідним для вирішення філософських проблем, таких як проблема Декарта .у 16 столітті також займався питанням: як можливе знання? </w:t>
      </w:r>
    </w:p>
    <w:p w14:paraId="2AC7F176" w14:textId="77777777" w:rsidR="00766DD8" w:rsidRPr="00766DD8" w:rsidRDefault="009E557A" w:rsidP="009E557A">
      <w:pPr>
        <w:ind w:firstLine="708"/>
        <w:jc w:val="both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766DD8">
        <w:rPr>
          <w:rFonts w:ascii="Times New Roman" w:hAnsi="Times New Roman" w:cs="Times New Roman"/>
          <w:b/>
          <w:bCs/>
          <w:sz w:val="25"/>
          <w:szCs w:val="25"/>
          <w:lang w:val="uk-UA"/>
        </w:rPr>
        <w:t xml:space="preserve">Навмисність </w:t>
      </w:r>
    </w:p>
    <w:p w14:paraId="6D4A448A" w14:textId="149340BD" w:rsidR="009E557A" w:rsidRDefault="009E557A" w:rsidP="009E557A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Відповідь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Гуссерля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на питання про те, як ми можемо мати знання, коротше кажучи, «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інтенціональність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». Цим він розвиває концепцію, яка походить від його великого натхненника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Брентанта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. Ідея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інтенціональності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передбачає, що свідомість ніколи не буває порожньою: вона завжди зосереджена на чомусь і, отже, є свідомістю чогось. Знання — це певна форма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інтенціональності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: союз думки зі сприйняттям. Однак коли ми спостерігаємо, ми бачимо лише «явища», а не « речі в собі ». </w:t>
      </w:r>
      <w:r w:rsidR="00766DD8">
        <w:rPr>
          <w:rFonts w:ascii="Times New Roman" w:hAnsi="Times New Roman" w:cs="Times New Roman"/>
          <w:sz w:val="25"/>
          <w:szCs w:val="25"/>
        </w:rPr>
        <w:t>М</w:t>
      </w:r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и бачимо речі лише такими, якими вони нам здаються.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хотів знайти спосіб описати явища «чисто» або універсально. Примітно, що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вважав це завданням філософії і не був переконаний, що емпірична наука може його виконати. </w:t>
      </w:r>
    </w:p>
    <w:p w14:paraId="6E5784E2" w14:textId="77777777" w:rsidR="00766DD8" w:rsidRPr="00766DD8" w:rsidRDefault="009E557A" w:rsidP="009E557A">
      <w:pPr>
        <w:ind w:firstLine="708"/>
        <w:jc w:val="both"/>
        <w:rPr>
          <w:rFonts w:ascii="Times New Roman" w:hAnsi="Times New Roman" w:cs="Times New Roman"/>
          <w:b/>
          <w:bCs/>
          <w:sz w:val="25"/>
          <w:szCs w:val="25"/>
          <w:lang w:val="uk-UA"/>
        </w:rPr>
      </w:pPr>
      <w:r w:rsidRPr="00766DD8">
        <w:rPr>
          <w:rFonts w:ascii="Times New Roman" w:hAnsi="Times New Roman" w:cs="Times New Roman"/>
          <w:b/>
          <w:bCs/>
          <w:sz w:val="25"/>
          <w:szCs w:val="25"/>
          <w:lang w:val="uk-UA"/>
        </w:rPr>
        <w:t>Критика емпіризму</w:t>
      </w:r>
    </w:p>
    <w:p w14:paraId="2AF42234" w14:textId="3CCF0DF7" w:rsidR="005E269A" w:rsidRPr="00076E9C" w:rsidRDefault="009E557A" w:rsidP="009E557A">
      <w:pPr>
        <w:ind w:firstLine="708"/>
        <w:jc w:val="both"/>
        <w:rPr>
          <w:rFonts w:ascii="Times New Roman" w:hAnsi="Times New Roman" w:cs="Times New Roman"/>
          <w:sz w:val="25"/>
          <w:szCs w:val="25"/>
          <w:lang w:val="uk-UA"/>
        </w:rPr>
      </w:pPr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Емпірична наука займається лише тим, що насправді можна спостерігати: вона дивиться на конкретні речі у світі та їх взаємозв’язок. Але сприйняття — це суб’єктивний погляд на реальність, стверджував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Гуссерль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. «Емпіричний спостерігач» завжди проектує свої інтереси, потреби та переконання на світ. Тому ми не сприймаємо предмет таким, яким він є насправді. Наприклад, ми бачимо стілець не як кілька дерев’яних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дощок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, а як предмет, на якому можна сидіти. Критика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Гуссерля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 xml:space="preserve"> емпіриків полягає в тому, що вони бачать цей суб'єктивний зміст свідомості як основу універсального знання. За словами </w:t>
      </w:r>
      <w:proofErr w:type="spellStart"/>
      <w:r w:rsidRPr="009E557A">
        <w:rPr>
          <w:rFonts w:ascii="Times New Roman" w:hAnsi="Times New Roman" w:cs="Times New Roman"/>
          <w:sz w:val="25"/>
          <w:szCs w:val="25"/>
          <w:lang w:val="uk-UA"/>
        </w:rPr>
        <w:t>Гуссерля</w:t>
      </w:r>
      <w:proofErr w:type="spellEnd"/>
      <w:r w:rsidRPr="009E557A">
        <w:rPr>
          <w:rFonts w:ascii="Times New Roman" w:hAnsi="Times New Roman" w:cs="Times New Roman"/>
          <w:sz w:val="25"/>
          <w:szCs w:val="25"/>
          <w:lang w:val="uk-UA"/>
        </w:rPr>
        <w:t>, щоб отримати суттєве й універсальне знання, зміст нашої свідомості потребує адаптації. Він надав форму цій обробці у своєму «феноменологічному методі редукції».</w:t>
      </w:r>
    </w:p>
    <w:sectPr w:rsidR="005E269A" w:rsidRPr="00076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076E9C"/>
    <w:rsid w:val="0029541B"/>
    <w:rsid w:val="002B6B09"/>
    <w:rsid w:val="005E269A"/>
    <w:rsid w:val="00636EAD"/>
    <w:rsid w:val="006C1C46"/>
    <w:rsid w:val="006E6920"/>
    <w:rsid w:val="00766DD8"/>
    <w:rsid w:val="007F2862"/>
    <w:rsid w:val="00816917"/>
    <w:rsid w:val="009416B8"/>
    <w:rsid w:val="009E557A"/>
    <w:rsid w:val="009E7BC7"/>
    <w:rsid w:val="00CF1FB9"/>
    <w:rsid w:val="00D0540B"/>
    <w:rsid w:val="00ED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7</cp:revision>
  <cp:lastPrinted>2022-09-27T17:08:00Z</cp:lastPrinted>
  <dcterms:created xsi:type="dcterms:W3CDTF">2022-09-27T16:56:00Z</dcterms:created>
  <dcterms:modified xsi:type="dcterms:W3CDTF">2022-10-30T15:25:00Z</dcterms:modified>
</cp:coreProperties>
</file>