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980"/>
        </w:tabs>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1"/>
        <w:tblW w:w="9142.0" w:type="dxa"/>
        <w:jc w:val="left"/>
        <w:tblInd w:w="-7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5457"/>
        <w:gridCol w:w="3685"/>
        <w:tblGridChange w:id="0">
          <w:tblGrid>
            <w:gridCol w:w="5457"/>
            <w:gridCol w:w="3685"/>
          </w:tblGrid>
        </w:tblGridChange>
      </w:tblGrid>
      <w:tr>
        <w:trPr>
          <w:cantSplit w:val="0"/>
          <w:tblHeader w:val="0"/>
        </w:trPr>
        <w:tc>
          <w:tcPr>
            <w:gridSpan w:val="2"/>
            <w:tcBorders>
              <w:top w:color="000000" w:space="0" w:sz="6" w:val="single"/>
              <w:bottom w:color="000000" w:space="0" w:sz="6" w:val="single"/>
            </w:tcBorders>
            <w:shd w:fill="f2f2f2" w:val="clear"/>
            <w:vAlign w:val="center"/>
          </w:tcPr>
          <w:p w:rsidR="00000000" w:rsidDel="00000000" w:rsidP="00000000" w:rsidRDefault="00000000" w:rsidRPr="00000000" w14:paraId="0000000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ACTA DE REUNIÓN</w:t>
            </w:r>
            <w:r w:rsidDel="00000000" w:rsidR="00000000" w:rsidRPr="00000000">
              <w:rPr>
                <w:rtl w:val="0"/>
              </w:rPr>
            </w:r>
          </w:p>
        </w:tc>
      </w:tr>
      <w:tr>
        <w:trPr>
          <w:cantSplit w:val="0"/>
          <w:trHeight w:val="566.953125" w:hRule="atLeast"/>
          <w:tblHeader w:val="0"/>
        </w:trPr>
        <w:tc>
          <w:tcPr>
            <w:tcBorders>
              <w:top w:color="000000" w:space="0" w:sz="6" w:val="single"/>
            </w:tcBorders>
            <w:vAlign w:val="top"/>
          </w:tcPr>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Comité o Grupo: </w:t>
            </w: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tcBorders>
            <w:vAlign w:val="center"/>
          </w:tcPr>
          <w:p w:rsidR="00000000" w:rsidDel="00000000" w:rsidP="00000000" w:rsidRDefault="00000000" w:rsidRPr="00000000" w14:paraId="00000006">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Acta No 4</w:t>
            </w:r>
          </w:p>
        </w:tc>
      </w:tr>
      <w:tr>
        <w:trPr>
          <w:cantSplit w:val="0"/>
          <w:tblHeader w:val="0"/>
        </w:trPr>
        <w:tc>
          <w:tcPr>
            <w:vAlign w:val="top"/>
          </w:tcPr>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Citada por:</w:t>
            </w:r>
            <w:r w:rsidDel="00000000" w:rsidR="00000000" w:rsidRPr="00000000">
              <w:rPr>
                <w:rFonts w:ascii="Times New Roman" w:cs="Times New Roman" w:eastAsia="Times New Roman" w:hAnsi="Times New Roman"/>
                <w:sz w:val="24"/>
                <w:szCs w:val="24"/>
                <w:rtl w:val="0"/>
              </w:rPr>
              <w:t xml:space="preserve"> Docente Portafolio de título</w:t>
            </w:r>
          </w:p>
        </w:tc>
        <w:tc>
          <w:tcPr>
            <w:vAlign w:val="center"/>
          </w:tcPr>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Fecha:</w:t>
            </w:r>
            <w:r w:rsidDel="00000000" w:rsidR="00000000" w:rsidRPr="00000000">
              <w:rPr>
                <w:rFonts w:ascii="Times New Roman" w:cs="Times New Roman" w:eastAsia="Times New Roman" w:hAnsi="Times New Roman"/>
                <w:sz w:val="24"/>
                <w:szCs w:val="24"/>
                <w:rtl w:val="0"/>
              </w:rPr>
              <w:t xml:space="preserve"> 010/10/2025</w:t>
            </w:r>
          </w:p>
        </w:tc>
      </w:tr>
      <w:tr>
        <w:trPr>
          <w:cantSplit w:val="0"/>
          <w:trHeight w:val="280" w:hRule="atLeast"/>
          <w:tblHeader w:val="0"/>
        </w:trPr>
        <w:tc>
          <w:tcPr>
            <w:vAlign w:val="top"/>
          </w:tcPr>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Coordinador:</w:t>
            </w:r>
            <w:r w:rsidDel="00000000" w:rsidR="00000000" w:rsidRPr="00000000">
              <w:rPr>
                <w:rFonts w:ascii="Times New Roman" w:cs="Times New Roman" w:eastAsia="Times New Roman" w:hAnsi="Times New Roman"/>
                <w:sz w:val="24"/>
                <w:szCs w:val="24"/>
                <w:rtl w:val="0"/>
              </w:rPr>
              <w:t xml:space="preserve"> Arturo Vargas</w:t>
            </w:r>
          </w:p>
        </w:tc>
        <w:tc>
          <w:tcPr>
            <w:vAlign w:val="center"/>
          </w:tcPr>
          <w:p w:rsidR="00000000" w:rsidDel="00000000" w:rsidP="00000000" w:rsidRDefault="00000000" w:rsidRPr="00000000" w14:paraId="0000000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Hora inicio:</w:t>
            </w:r>
            <w:r w:rsidDel="00000000" w:rsidR="00000000" w:rsidRPr="00000000">
              <w:rPr>
                <w:rFonts w:ascii="Times New Roman" w:cs="Times New Roman" w:eastAsia="Times New Roman" w:hAnsi="Times New Roman"/>
                <w:sz w:val="24"/>
                <w:szCs w:val="24"/>
                <w:rtl w:val="0"/>
              </w:rPr>
              <w:t xml:space="preserve">        16:00     </w:t>
            </w:r>
            <w:r w:rsidDel="00000000" w:rsidR="00000000" w:rsidRPr="00000000">
              <w:rPr>
                <w:rFonts w:ascii="Times New Roman" w:cs="Times New Roman" w:eastAsia="Times New Roman" w:hAnsi="Times New Roman"/>
                <w:b w:val="1"/>
                <w:sz w:val="24"/>
                <w:szCs w:val="24"/>
                <w:rtl w:val="0"/>
              </w:rPr>
              <w:t xml:space="preserve">Fin: </w:t>
            </w:r>
            <w:r w:rsidDel="00000000" w:rsidR="00000000" w:rsidRPr="00000000">
              <w:rPr>
                <w:rFonts w:ascii="Times New Roman" w:cs="Times New Roman" w:eastAsia="Times New Roman" w:hAnsi="Times New Roman"/>
                <w:sz w:val="24"/>
                <w:szCs w:val="24"/>
                <w:rtl w:val="0"/>
              </w:rPr>
              <w:t xml:space="preserve">20:30</w:t>
            </w:r>
          </w:p>
        </w:tc>
      </w:tr>
      <w:tr>
        <w:trPr>
          <w:cantSplit w:val="0"/>
          <w:tblHeader w:val="0"/>
        </w:trPr>
        <w:tc>
          <w:tcPr>
            <w:vAlign w:val="top"/>
          </w:tcPr>
          <w:p w:rsidR="00000000" w:rsidDel="00000000" w:rsidP="00000000" w:rsidRDefault="00000000" w:rsidRPr="00000000" w14:paraId="0000000B">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Lugar:  Online (Discord)</w:t>
            </w:r>
            <w:r w:rsidDel="00000000" w:rsidR="00000000" w:rsidRPr="00000000">
              <w:rPr>
                <w:rtl w:val="0"/>
              </w:rPr>
            </w:r>
          </w:p>
        </w:tc>
      </w:tr>
    </w:tbl>
    <w:p w:rsidR="00000000" w:rsidDel="00000000" w:rsidP="00000000" w:rsidRDefault="00000000" w:rsidRPr="00000000" w14:paraId="0000000D">
      <w:pPr>
        <w:spacing w:after="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0" w:line="240" w:lineRule="auto"/>
        <w:jc w:val="center"/>
        <w:rPr>
          <w:rFonts w:ascii="Times New Roman" w:cs="Times New Roman" w:eastAsia="Times New Roman" w:hAnsi="Times New Roman"/>
          <w:sz w:val="24"/>
          <w:szCs w:val="24"/>
        </w:rPr>
      </w:pPr>
      <w:r w:rsidDel="00000000" w:rsidR="00000000" w:rsidRPr="00000000">
        <w:rPr>
          <w:rtl w:val="0"/>
        </w:rPr>
      </w:r>
    </w:p>
    <w:sdt>
      <w:sdtPr>
        <w:lock w:val="contentLocked"/>
        <w:id w:val="1035796561"/>
        <w:tag w:val="goog_rdk_0"/>
      </w:sdtPr>
      <w:sdtContent>
        <w:tbl>
          <w:tblPr>
            <w:tblStyle w:val="Table2"/>
            <w:tblW w:w="9150.0" w:type="dxa"/>
            <w:jc w:val="left"/>
            <w:tblInd w:w="-70.0" w:type="dxa"/>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495"/>
            <w:gridCol w:w="2820"/>
            <w:gridCol w:w="2835"/>
            <w:gridCol w:w="3000"/>
            <w:tblGridChange w:id="0">
              <w:tblGrid>
                <w:gridCol w:w="495"/>
                <w:gridCol w:w="2820"/>
                <w:gridCol w:w="2835"/>
                <w:gridCol w:w="3000"/>
              </w:tblGrid>
            </w:tblGridChange>
          </w:tblGrid>
          <w:tr>
            <w:trPr>
              <w:cantSplit w:val="0"/>
              <w:tblHeader w:val="0"/>
            </w:trPr>
            <w:tc>
              <w:tcPr>
                <w:gridSpan w:val="4"/>
                <w:tcBorders>
                  <w:bottom w:color="000000" w:space="0" w:sz="4" w:val="single"/>
                </w:tcBorders>
                <w:shd w:fill="f2f2f2" w:val="clear"/>
                <w:vAlign w:val="top"/>
              </w:tcPr>
              <w:p w:rsidR="00000000" w:rsidDel="00000000" w:rsidP="00000000" w:rsidRDefault="00000000" w:rsidRPr="00000000" w14:paraId="0000000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PARTICIPANTES</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w:t>
                </w:r>
                <w:r w:rsidDel="00000000" w:rsidR="00000000" w:rsidRPr="00000000">
                  <w:rPr>
                    <w:rtl w:val="0"/>
                  </w:rPr>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Cargo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Email</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18">
                <w:pPr>
                  <w:tabs>
                    <w:tab w:val="center" w:leader="none" w:pos="4252"/>
                    <w:tab w:val="right" w:leader="none" w:pos="8504"/>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Damián Henriquez</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9">
                <w:pPr>
                  <w:tabs>
                    <w:tab w:val="center" w:leader="none" w:pos="4252"/>
                    <w:tab w:val="right" w:leader="none" w:pos="8504"/>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Desarrollador</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A">
                <w:pPr>
                  <w:tabs>
                    <w:tab w:val="center" w:leader="none" w:pos="4252"/>
                    <w:tab w:val="right" w:leader="none" w:pos="8504"/>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Dami.henriquez@duocuc.cl</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1C">
                <w:pPr>
                  <w:tabs>
                    <w:tab w:val="center" w:leader="none" w:pos="4252"/>
                    <w:tab w:val="right" w:leader="none" w:pos="8504"/>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Luis Hinojosa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D">
                <w:pPr>
                  <w:tabs>
                    <w:tab w:val="center" w:leader="none" w:pos="4252"/>
                    <w:tab w:val="right" w:leader="none" w:pos="8504"/>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Desarrollador</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E">
                <w:pPr>
                  <w:tabs>
                    <w:tab w:val="center" w:leader="none" w:pos="4252"/>
                    <w:tab w:val="right" w:leader="none" w:pos="8504"/>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lu.hinojosa@duocuc.cl</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20">
                <w:pPr>
                  <w:tabs>
                    <w:tab w:val="center" w:leader="none" w:pos="4252"/>
                    <w:tab w:val="right" w:leader="none" w:pos="8504"/>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Francisco Arriagada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1">
                <w:pPr>
                  <w:tabs>
                    <w:tab w:val="center" w:leader="none" w:pos="4252"/>
                    <w:tab w:val="right" w:leader="none" w:pos="8504"/>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Desarrollador</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2">
                <w:pPr>
                  <w:tabs>
                    <w:tab w:val="center" w:leader="none" w:pos="4252"/>
                    <w:tab w:val="right" w:leader="none" w:pos="8504"/>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f.arriagada@duocuc.cl</w:t>
                </w:r>
              </w:p>
            </w:tc>
          </w:tr>
        </w:tbl>
      </w:sdtContent>
    </w:sdt>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tabs>
          <w:tab w:val="center" w:leader="none" w:pos="4252"/>
          <w:tab w:val="right" w:leader="none" w:pos="8504"/>
        </w:tabs>
        <w:spacing w:after="0" w:line="240" w:lineRule="auto"/>
        <w:jc w:val="center"/>
        <w:rPr>
          <w:rFonts w:ascii="Times New Roman" w:cs="Times New Roman" w:eastAsia="Times New Roman" w:hAnsi="Times New Roman"/>
          <w:sz w:val="24"/>
          <w:szCs w:val="24"/>
        </w:rPr>
      </w:pPr>
      <w:r w:rsidDel="00000000" w:rsidR="00000000" w:rsidRPr="00000000">
        <w:rPr>
          <w:rtl w:val="0"/>
        </w:rPr>
      </w:r>
    </w:p>
    <w:sdt>
      <w:sdtPr>
        <w:lock w:val="contentLocked"/>
        <w:id w:val="819278895"/>
        <w:tag w:val="goog_rdk_1"/>
      </w:sdtPr>
      <w:sdtContent>
        <w:tbl>
          <w:tblPr>
            <w:tblStyle w:val="Table3"/>
            <w:tblW w:w="9142.0" w:type="dxa"/>
            <w:jc w:val="left"/>
            <w:tblInd w:w="-70.0" w:type="dxa"/>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430"/>
            <w:gridCol w:w="8712"/>
            <w:tblGridChange w:id="0">
              <w:tblGrid>
                <w:gridCol w:w="430"/>
                <w:gridCol w:w="8712"/>
              </w:tblGrid>
            </w:tblGridChange>
          </w:tblGrid>
          <w:tr>
            <w:trPr>
              <w:cantSplit w:val="0"/>
              <w:tblHeader w:val="0"/>
            </w:trPr>
            <w:tc>
              <w:tcPr>
                <w:gridSpan w:val="2"/>
                <w:tcBorders>
                  <w:top w:color="000000" w:space="0" w:sz="6" w:val="single"/>
                  <w:bottom w:color="000000" w:space="0" w:sz="4" w:val="single"/>
                </w:tcBorders>
                <w:shd w:fill="f2f2f2" w:val="clear"/>
                <w:vAlign w:val="top"/>
              </w:tcPr>
              <w:p w:rsidR="00000000" w:rsidDel="00000000" w:rsidP="00000000" w:rsidRDefault="00000000" w:rsidRPr="00000000" w14:paraId="0000002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PUNTOS DE DISCUSIÓN</w:t>
                </w:r>
                <w:r w:rsidDel="00000000" w:rsidR="00000000" w:rsidRPr="00000000">
                  <w:rPr>
                    <w:rtl w:val="0"/>
                  </w:rPr>
                </w:r>
              </w:p>
            </w:tc>
          </w:tr>
          <w:tr>
            <w:trPr>
              <w:cantSplit w:val="0"/>
              <w:trHeight w:val="55.925292968750036" w:hRule="atLeast"/>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7">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y conexión del menú principal con la API de Open Food Facts.</w:t>
                </w:r>
              </w:p>
            </w:tc>
          </w:tr>
          <w:tr>
            <w:trPr>
              <w:cantSplit w:val="0"/>
              <w:trHeight w:val="97.37304687500003" w:hRule="atLeast"/>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9">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Demostración de la función de OCR implementada y manejo de errores en tiempo real.</w:t>
                </w:r>
              </w:p>
            </w:tc>
          </w:tr>
          <w:tr>
            <w:trPr>
              <w:cantSplit w:val="0"/>
              <w:trHeight w:val="217.37304687500003" w:hRule="atLeast"/>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B">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Resolución de fallos en el menú de perfil que provocan cierres inesperados.</w:t>
                </w:r>
              </w:p>
            </w:tc>
          </w:tr>
          <w:tr>
            <w:trPr>
              <w:cantSplit w:val="0"/>
              <w:trHeight w:val="474.7460937500001" w:hRule="atLeast"/>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D">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Evaluación de opciones para almacenar información clave del OCR en una base de datos.</w:t>
                </w:r>
              </w:p>
            </w:tc>
          </w:tr>
        </w:tbl>
      </w:sdtContent>
    </w:sdt>
    <w:p w:rsidR="00000000" w:rsidDel="00000000" w:rsidP="00000000" w:rsidRDefault="00000000" w:rsidRPr="00000000" w14:paraId="0000002F">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after="0" w:line="240" w:lineRule="auto"/>
        <w:jc w:val="both"/>
        <w:rPr>
          <w:rFonts w:ascii="Times New Roman" w:cs="Times New Roman" w:eastAsia="Times New Roman" w:hAnsi="Times New Roman"/>
        </w:rPr>
      </w:pPr>
      <w:r w:rsidDel="00000000" w:rsidR="00000000" w:rsidRPr="00000000">
        <w:rPr>
          <w:rtl w:val="0"/>
        </w:rPr>
      </w:r>
    </w:p>
    <w:sdt>
      <w:sdtPr>
        <w:lock w:val="contentLocked"/>
        <w:id w:val="-1543586876"/>
        <w:tag w:val="goog_rdk_2"/>
      </w:sdtPr>
      <w:sdtContent>
        <w:tbl>
          <w:tblPr>
            <w:tblStyle w:val="Table4"/>
            <w:tblW w:w="91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80"/>
            <w:tblGridChange w:id="0">
              <w:tblGrid>
                <w:gridCol w:w="9180"/>
              </w:tblGrid>
            </w:tblGridChange>
          </w:tblGrid>
          <w:tr>
            <w:trPr>
              <w:cantSplit w:val="0"/>
              <w:tblHeader w:val="0"/>
            </w:trPr>
            <w:tc>
              <w:tcPr>
                <w:shd w:fill="f2f2f2" w:val="clear"/>
                <w:vAlign w:val="top"/>
              </w:tcPr>
              <w:p w:rsidR="00000000" w:rsidDel="00000000" w:rsidP="00000000" w:rsidRDefault="00000000" w:rsidRPr="00000000" w14:paraId="0000003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DESARROLLO DE LA REUNIÓN</w:t>
                </w:r>
                <w:r w:rsidDel="00000000" w:rsidR="00000000" w:rsidRPr="00000000">
                  <w:rPr>
                    <w:rtl w:val="0"/>
                  </w:rPr>
                </w:r>
              </w:p>
            </w:tc>
          </w:tr>
          <w:tr>
            <w:trPr>
              <w:cantSplit w:val="0"/>
              <w:trHeight w:val="2895" w:hRule="atLeast"/>
              <w:tblHeader w:val="0"/>
            </w:trPr>
            <w:tc>
              <w:tcPr>
                <w:vAlign w:val="top"/>
              </w:tcPr>
              <w:p w:rsidR="00000000" w:rsidDel="00000000" w:rsidP="00000000" w:rsidRDefault="00000000" w:rsidRPr="00000000" w14:paraId="0000003A">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sesión se centró en avanzar con la construcción funcional del menú principal y su integración con la API de Open Food Facts, logrando establecer comunicación efectiva y obtener información nutricional básica en tiempo real.</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realizó una demostración práctica de la función de OCR, verificando su correcto funcionamiento. Durante las pruebas, se detectaron errores al acceder repetidamente al menú de perfil, lo que ocasionaba cierres inesperados de la aplicación. El problema fue identificado y se comenzó a trabajar en el manejo adecuado de excepciones y validaciones de acceso concurrente.</w:t>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Además, se discutió la necesidad de contar con una base de datos propia para almacenar información relevante obtenida a través del OCR, con el fin de optimizar futuras consultas y no depender exclusivamente de servicios externos.</w:t>
                </w:r>
                <w:r w:rsidDel="00000000" w:rsidR="00000000" w:rsidRPr="00000000">
                  <w:rPr>
                    <w:rtl w:val="0"/>
                  </w:rPr>
                </w:r>
              </w:p>
            </w:tc>
          </w:tr>
          <w:tr>
            <w:trPr>
              <w:cantSplit w:val="0"/>
              <w:trHeight w:val="3390" w:hRule="atLeast"/>
              <w:tblHeader w:val="0"/>
            </w:trPr>
            <w:tc>
              <w:tcPr>
                <w:vAlign w:val="top"/>
              </w:tcPr>
              <w:p w:rsidR="00000000" w:rsidDel="00000000" w:rsidP="00000000" w:rsidRDefault="00000000" w:rsidRPr="00000000" w14:paraId="0000003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Observaciones.</w:t>
                </w:r>
                <w:r w:rsidDel="00000000" w:rsidR="00000000" w:rsidRPr="00000000">
                  <w:rPr>
                    <w:rtl w:val="0"/>
                  </w:rPr>
                </w:r>
              </w:p>
              <w:p w:rsidR="00000000" w:rsidDel="00000000" w:rsidP="00000000" w:rsidRDefault="00000000" w:rsidRPr="00000000" w14:paraId="0000003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numPr>
                    <w:ilvl w:val="0"/>
                    <w:numId w:val="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recomienda implementar logs detallados para depurar errores de acceso al perfil.</w:t>
                  <w:br w:type="textWrapping"/>
                </w:r>
              </w:p>
              <w:p w:rsidR="00000000" w:rsidDel="00000000" w:rsidP="00000000" w:rsidRDefault="00000000" w:rsidRPr="00000000" w14:paraId="00000040">
                <w:pPr>
                  <w:numPr>
                    <w:ilvl w:val="0"/>
                    <w:numId w:val="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base de datos para OCR debe priorizar velocidad de consulta y bajo acoplamiento con otros módulos.</w:t>
                  <w:br w:type="textWrapping"/>
                </w:r>
              </w:p>
              <w:p w:rsidR="00000000" w:rsidDel="00000000" w:rsidP="00000000" w:rsidRDefault="00000000" w:rsidRPr="00000000" w14:paraId="00000041">
                <w:pPr>
                  <w:numPr>
                    <w:ilvl w:val="0"/>
                    <w:numId w:val="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sugiere establecer un entorno de prueba separado para validar la estabilidad de la integración API + OCR.</w:t>
                  <w:br w:type="textWrapping"/>
                </w:r>
              </w:p>
              <w:p w:rsidR="00000000" w:rsidDel="00000000" w:rsidP="00000000" w:rsidRDefault="00000000" w:rsidRPr="00000000" w14:paraId="00000042">
                <w:pPr>
                  <w:numPr>
                    <w:ilvl w:val="0"/>
                    <w:numId w:val="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importante mantener documentación clara de la arquitectura resultante para futuras iteraciones.</w:t>
                </w:r>
              </w:p>
            </w:tc>
          </w:tr>
        </w:tbl>
      </w:sdtContent>
    </w:sdt>
    <w:p w:rsidR="00000000" w:rsidDel="00000000" w:rsidP="00000000" w:rsidRDefault="00000000" w:rsidRPr="00000000" w14:paraId="00000043">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tbl>
      <w:tblPr>
        <w:tblStyle w:val="Table5"/>
        <w:tblW w:w="8640.0" w:type="dxa"/>
        <w:jc w:val="left"/>
        <w:tblInd w:w="-115.0" w:type="dxa"/>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rHeight w:val="260" w:hRule="atLeast"/>
          <w:tblHeader w:val="1"/>
        </w:trPr>
        <w:tc>
          <w:tcPr>
            <w:gridSpan w:val="5"/>
            <w:tcBorders>
              <w:top w:color="000000" w:space="0" w:sz="4" w:val="single"/>
              <w:left w:color="000000" w:space="0" w:sz="4" w:val="single"/>
              <w:bottom w:color="000000" w:space="0" w:sz="4" w:val="single"/>
              <w:right w:color="000000" w:space="0" w:sz="4" w:val="single"/>
            </w:tcBorders>
            <w:shd w:fill="f1f3f4" w:val="clear"/>
          </w:tcPr>
          <w:p w:rsidR="00000000" w:rsidDel="00000000" w:rsidP="00000000" w:rsidRDefault="00000000" w:rsidRPr="00000000" w14:paraId="0000004C">
            <w:pPr>
              <w:pStyle w:val="Heading2"/>
              <w:spacing w:after="120" w:before="120" w:lineRule="auto"/>
              <w:jc w:val="center"/>
              <w:rPr>
                <w:rFonts w:ascii="Times New Roman" w:cs="Times New Roman" w:eastAsia="Times New Roman" w:hAnsi="Times New Roman"/>
                <w:color w:val="000000"/>
                <w:sz w:val="24"/>
                <w:szCs w:val="24"/>
              </w:rPr>
            </w:pPr>
            <w:bookmarkStart w:colFirst="0" w:colLast="0" w:name="_heading=h.qfycdgsv7us5" w:id="0"/>
            <w:bookmarkEnd w:id="0"/>
            <w:r w:rsidDel="00000000" w:rsidR="00000000" w:rsidRPr="00000000">
              <w:rPr>
                <w:rFonts w:ascii="Times New Roman" w:cs="Times New Roman" w:eastAsia="Times New Roman" w:hAnsi="Times New Roman"/>
                <w:color w:val="000000"/>
                <w:sz w:val="24"/>
                <w:szCs w:val="24"/>
                <w:rtl w:val="0"/>
              </w:rPr>
              <w:t xml:space="preserve">CONCLUSIONES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Tarea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Responsable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Período de cumplimiento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Conectar el menú principal con la API de Open Food Facts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Francisco Arriagada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días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Asegurar estabilidad en la respuesta de la API.</w:t>
            </w:r>
          </w:p>
        </w:tc>
      </w:tr>
      <w:tr>
        <w:trPr>
          <w:cantSplit w:val="0"/>
          <w:trHeight w:val="1348.701171875000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Revisar y reforzar manejo de errores en el menú de perfil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Damián Henríquez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días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Evitar bloqueos al acceder repetidamente.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Fortalecer integración del OCR y pruebas funcionales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Luis Hinojosa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días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Mantener registro de errores detectados.</w:t>
            </w:r>
          </w:p>
        </w:tc>
      </w:tr>
      <w:tr>
        <w:trPr>
          <w:cantSplit w:val="0"/>
          <w:trHeight w:val="1135.551757812500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Definir estructura y opciones de base de datos para almacenar resultados OCR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 el equipo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días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Evaluar rendimiento, costo y compatibilidad.</w:t>
            </w:r>
          </w:p>
        </w:tc>
      </w:tr>
    </w:tbl>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YDGjdAlDs+5WvOR37UBR/r2GSw==">CgMxLjAaHwoBMBIaChgICVIUChJ0YWJsZS51c2x0bTY2Y2l2anQaHwoBMRIaChgICVIUChJ0YWJsZS5xaHB6dmIyMnhyb2YaHwoBMhIaChgICVIUChJ0YWJsZS5yYm1pNGJucnhteHoyDmgucWZ5Y2Rnc3Y3dXM1OAByITFZQlhVeDVGTlRvMEh0LW5ueGoyZ0NDbWo3RWxmSEhRaw==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