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0" w:type="dxa"/>
        <w:tblCellMar>
          <w:top w:w="0" w:type="dxa"/>
          <w:left w:w="108" w:type="dxa"/>
          <w:bottom w:w="0" w:type="dxa"/>
          <w:right w:w="108" w:type="dxa"/>
        </w:tblCellMar>
        <w:tblLook w:val="04a0" w:noHBand="0" w:noVBand="1" w:firstColumn="1" w:lastRow="0" w:lastColumn="0" w:firstRow="1"/>
      </w:tblPr>
      <w:tblGrid>
        <w:gridCol w:w="1386"/>
        <w:gridCol w:w="7684"/>
      </w:tblGrid>
      <w:tr>
        <w:trPr/>
        <w:tc>
          <w:tcPr>
            <w:tcW w:w="1386" w:type="dxa"/>
            <w:tcBorders/>
          </w:tcPr>
          <w:p>
            <w:pPr>
              <w:pStyle w:val="Normal"/>
              <w:spacing w:lineRule="auto" w:line="240" w:before="0" w:after="0"/>
              <w:rPr>
                <w:rFonts w:ascii="Times New Roman" w:hAnsi="Times New Roman" w:eastAsia="Calibri" w:cs="Times New Roman"/>
                <w:b/>
                <w:b/>
              </w:rPr>
            </w:pPr>
            <w:r>
              <w:rPr>
                <w:rFonts w:eastAsia="Calibri" w:cs="Times New Roman" w:ascii="Times New Roman" w:hAnsi="Times New Roman"/>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2" y="0"/>
                      <wp:lineTo x="-132" y="21226"/>
                      <wp:lineTo x="21308" y="21226"/>
                      <wp:lineTo x="21308" y="0"/>
                      <wp:lineTo x="-132"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684" w:type="dxa"/>
            <w:tcBorders/>
          </w:tcPr>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Министерство науки и высшего образования Российской Федерации</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 xml:space="preserve">Федеральное государственное бюджетное образовательное учреждение </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высшего образования</w:t>
            </w:r>
          </w:p>
          <w:p>
            <w:pPr>
              <w:pStyle w:val="Normal"/>
              <w:spacing w:lineRule="auto" w:line="240" w:before="0" w:after="0"/>
              <w:ind w:right="-2" w:hanging="0"/>
              <w:jc w:val="center"/>
              <w:rPr>
                <w:rFonts w:ascii="Times New Roman" w:hAnsi="Times New Roman" w:eastAsia="Calibri" w:cs="Times New Roman"/>
                <w:b/>
                <w:b/>
              </w:rPr>
            </w:pPr>
            <w:r>
              <w:rPr>
                <w:rFonts w:eastAsia="Calibri" w:cs="Times New Roman" w:ascii="Times New Roman" w:hAnsi="Times New Roman"/>
                <w:b/>
              </w:rPr>
              <w:t>«Московский государственный технический университет</w:t>
            </w:r>
          </w:p>
          <w:p>
            <w:pPr>
              <w:pStyle w:val="Normal"/>
              <w:spacing w:lineRule="auto" w:line="240" w:before="0" w:after="0"/>
              <w:ind w:right="-2" w:hanging="0"/>
              <w:jc w:val="center"/>
              <w:rPr>
                <w:rFonts w:ascii="Times New Roman" w:hAnsi="Times New Roman" w:eastAsia="Calibri" w:cs="Times New Roman"/>
                <w:b/>
                <w:b/>
              </w:rPr>
            </w:pPr>
            <w:r>
              <w:rPr>
                <w:rFonts w:eastAsia="Calibri" w:cs="Times New Roman" w:ascii="Times New Roman" w:hAnsi="Times New Roman"/>
                <w:b/>
              </w:rPr>
              <w:t>имени Н.Э. Баумана</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(национальный исследовательский университет)»</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(МГТУ им. Н.Э. Баумана)</w:t>
            </w:r>
          </w:p>
        </w:tc>
      </w:tr>
    </w:tbl>
    <w:p>
      <w:pPr>
        <w:pStyle w:val="Normal"/>
        <w:pBdr>
          <w:bottom w:val="thinThickSmallGap" w:sz="24" w:space="1" w:color="000000"/>
        </w:pBdr>
        <w:spacing w:lineRule="auto" w:line="240" w:before="0" w:after="0"/>
        <w:jc w:val="center"/>
        <w:rPr>
          <w:rFonts w:ascii="Times New Roman" w:hAnsi="Times New Roman" w:eastAsia="Calibri" w:cs="Times New Roman"/>
          <w:b/>
          <w:b/>
          <w:sz w:val="10"/>
        </w:rPr>
      </w:pPr>
      <w:r>
        <w:rPr>
          <w:rFonts w:eastAsia="Calibri" w:cs="Times New Roman" w:ascii="Times New Roman" w:hAnsi="Times New Roman"/>
          <w:b/>
          <w:sz w:val="10"/>
        </w:rPr>
      </w:r>
    </w:p>
    <w:p>
      <w:pPr>
        <w:pStyle w:val="Normal"/>
        <w:spacing w:lineRule="auto" w:line="240" w:before="0" w:after="0"/>
        <w:rPr>
          <w:rFonts w:ascii="Times New Roman" w:hAnsi="Times New Roman" w:eastAsia="Calibri" w:cs="Times New Roman"/>
          <w:b/>
          <w:b/>
          <w:sz w:val="36"/>
        </w:rPr>
      </w:pPr>
      <w:r>
        <w:rPr>
          <w:rFonts w:eastAsia="Calibri" w:cs="Times New Roman" w:ascii="Times New Roman" w:hAnsi="Times New Roman"/>
          <w:b/>
          <w:sz w:val="36"/>
        </w:rPr>
      </w:r>
    </w:p>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 xml:space="preserve">ФАКУЛЬТЕТ </w:t>
      </w:r>
      <w:r>
        <w:rPr>
          <w:rFonts w:eastAsia="Calibri" w:cs="Times New Roman" w:ascii="Times New Roman" w:hAnsi="Times New Roman"/>
          <w:u w:val="single"/>
        </w:rPr>
        <w:t xml:space="preserve"> «Информатика и системы управления»</w:t>
      </w:r>
      <w:r>
        <w:rPr>
          <w:rFonts w:eastAsia="Calibri" w:cs="Times New Roman" w:ascii="Times New Roman" w:hAnsi="Times New Roman"/>
        </w:rPr>
        <w:t>____________________________________</w:t>
      </w:r>
    </w:p>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r>
    </w:p>
    <w:p>
      <w:pPr>
        <w:pStyle w:val="Normal"/>
        <w:spacing w:lineRule="auto" w:line="240" w:before="0" w:after="0"/>
        <w:rPr>
          <w:rFonts w:ascii="Times New Roman" w:hAnsi="Times New Roman" w:eastAsia="Calibri" w:cs="Times New Roman"/>
          <w:iCs/>
        </w:rPr>
      </w:pPr>
      <w:r>
        <w:rPr>
          <w:rFonts w:eastAsia="Calibri" w:cs="Times New Roman" w:ascii="Times New Roman" w:hAnsi="Times New Roman"/>
        </w:rPr>
        <w:t xml:space="preserve">КАФЕДРА </w:t>
      </w:r>
      <w:r>
        <w:rPr>
          <w:rFonts w:eastAsia="Calibri" w:cs="Times New Roman" w:ascii="Times New Roman" w:hAnsi="Times New Roman"/>
          <w:u w:val="single"/>
        </w:rPr>
        <w:t xml:space="preserve"> </w:t>
      </w:r>
      <w:r>
        <w:rPr>
          <w:rFonts w:eastAsia="Calibri" w:cs="Times New Roman" w:ascii="Times New Roman" w:hAnsi="Times New Roman"/>
          <w:iCs/>
          <w:u w:val="single"/>
        </w:rPr>
        <w:t>«Программное обеспечение ЭВМ и информационные технологии»</w:t>
      </w:r>
      <w:r>
        <w:rPr>
          <w:rFonts w:eastAsia="Calibri" w:cs="Times New Roman" w:ascii="Times New Roman" w:hAnsi="Times New Roman"/>
          <w:iCs/>
        </w:rPr>
        <w:t>______________</w:t>
      </w:r>
    </w:p>
    <w:p>
      <w:pPr>
        <w:pStyle w:val="Normal"/>
        <w:spacing w:lineRule="auto" w:line="240" w:before="0" w:after="0"/>
        <w:rPr>
          <w:rFonts w:ascii="Times New Roman" w:hAnsi="Times New Roman" w:eastAsia="Calibri" w:cs="Times New Roman"/>
          <w:i/>
          <w:i/>
        </w:rPr>
      </w:pPr>
      <w:r>
        <w:rPr>
          <w:rFonts w:eastAsia="Calibri" w:cs="Times New Roman" w:ascii="Times New Roman" w:hAnsi="Times New Roman"/>
          <w:i/>
        </w:rPr>
      </w:r>
    </w:p>
    <w:p>
      <w:pPr>
        <w:pStyle w:val="Normal"/>
        <w:spacing w:lineRule="auto" w:line="240" w:before="0" w:after="0"/>
        <w:rPr>
          <w:rFonts w:ascii="Times New Roman" w:hAnsi="Times New Roman" w:eastAsia="Calibri" w:cs="Times New Roman"/>
          <w:i/>
          <w:i/>
          <w:sz w:val="18"/>
        </w:rPr>
      </w:pPr>
      <w:r>
        <w:rPr>
          <w:rFonts w:eastAsia="Calibri" w:cs="Times New Roman" w:ascii="Times New Roman" w:hAnsi="Times New Roman"/>
          <w:i/>
          <w:sz w:val="18"/>
        </w:rPr>
      </w:r>
    </w:p>
    <w:p>
      <w:pPr>
        <w:pStyle w:val="Normal"/>
        <w:spacing w:lineRule="auto" w:line="240" w:before="0" w:after="0"/>
        <w:rPr>
          <w:rFonts w:ascii="Times New Roman" w:hAnsi="Times New Roman" w:eastAsia="Calibri" w:cs="Times New Roman"/>
          <w:i/>
          <w:i/>
          <w:sz w:val="32"/>
        </w:rPr>
      </w:pPr>
      <w:r>
        <w:rPr>
          <w:rFonts w:eastAsia="Calibri" w:cs="Times New Roman" w:ascii="Times New Roman" w:hAnsi="Times New Roman"/>
          <w:i/>
          <w:sz w:val="32"/>
        </w:rPr>
      </w:r>
    </w:p>
    <w:p>
      <w:pPr>
        <w:pStyle w:val="Normal"/>
        <w:spacing w:lineRule="auto" w:line="240" w:before="0" w:after="0"/>
        <w:rPr>
          <w:rFonts w:ascii="Times New Roman" w:hAnsi="Times New Roman" w:eastAsia="Calibri" w:cs="Times New Roman"/>
          <w:i/>
          <w:i/>
          <w:sz w:val="32"/>
        </w:rPr>
      </w:pPr>
      <w:r>
        <w:rPr>
          <w:rFonts w:eastAsia="Calibri" w:cs="Times New Roman" w:ascii="Times New Roman" w:hAnsi="Times New Roman"/>
          <w:i/>
          <w:sz w:val="32"/>
        </w:rPr>
      </w:r>
    </w:p>
    <w:p>
      <w:pPr>
        <w:pStyle w:val="Normal"/>
        <w:spacing w:lineRule="auto" w:line="240" w:before="0" w:after="0"/>
        <w:rPr>
          <w:rFonts w:ascii="Times New Roman" w:hAnsi="Times New Roman" w:eastAsia="Calibri" w:cs="Times New Roman"/>
          <w:sz w:val="32"/>
        </w:rPr>
      </w:pPr>
      <w:r>
        <w:rPr>
          <w:rFonts w:eastAsia="Calibri" w:cs="Times New Roman" w:ascii="Times New Roman" w:hAnsi="Times New Roman"/>
          <w:sz w:val="32"/>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Лабораторная работа № __</w:t>
      </w:r>
      <w:r>
        <w:rPr>
          <w:rFonts w:eastAsia="Calibri" w:cs="Times New Roman" w:ascii="Times New Roman" w:hAnsi="Times New Roman"/>
          <w:sz w:val="28"/>
          <w:szCs w:val="28"/>
          <w:u w:val="single"/>
        </w:rPr>
        <w:t>7</w:t>
      </w:r>
      <w:r>
        <w:rPr>
          <w:rFonts w:eastAsia="Calibri" w:cs="Times New Roman" w:ascii="Times New Roman" w:hAnsi="Times New Roman"/>
          <w:b/>
          <w:sz w:val="28"/>
          <w:szCs w:val="28"/>
        </w:rPr>
        <w:t>__</w:t>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Дисциплина Экономика программной инженерии</w:t>
      </w:r>
    </w:p>
    <w:tbl>
      <w:tblPr>
        <w:tblStyle w:val="a3"/>
        <w:tblW w:w="9571" w:type="dxa"/>
        <w:jc w:val="left"/>
        <w:tblInd w:w="0" w:type="dxa"/>
        <w:tblCellMar>
          <w:top w:w="0" w:type="dxa"/>
          <w:left w:w="108" w:type="dxa"/>
          <w:bottom w:w="0" w:type="dxa"/>
          <w:right w:w="108" w:type="dxa"/>
        </w:tblCellMar>
        <w:tblLook w:val="04a0" w:noHBand="0" w:noVBand="1" w:firstColumn="1" w:lastRow="0" w:lastColumn="0" w:firstRow="1"/>
      </w:tblPr>
      <w:tblGrid>
        <w:gridCol w:w="9179"/>
        <w:gridCol w:w="391"/>
      </w:tblGrid>
      <w:tr>
        <w:trPr>
          <w:trHeight w:val="4474" w:hRule="atLeast"/>
        </w:trPr>
        <w:tc>
          <w:tcPr>
            <w:tcW w:w="9179" w:type="dxa"/>
            <w:tcBorders>
              <w:top w:val="nil"/>
              <w:left w:val="nil"/>
              <w:bottom w:val="nil"/>
              <w:right w:val="nil"/>
            </w:tcBorders>
          </w:tcPr>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tabs>
                <w:tab w:val="clear" w:pos="708"/>
                <w:tab w:val="left" w:pos="3828" w:leader="none"/>
              </w:tabs>
              <w:spacing w:lineRule="auto" w:line="360" w:before="0" w:after="160"/>
              <w:contextualSpacing/>
              <w:jc w:val="both"/>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tabs>
                <w:tab w:val="clear" w:pos="708"/>
                <w:tab w:val="left" w:pos="3828" w:leader="none"/>
              </w:tabs>
              <w:spacing w:lineRule="auto" w:line="360" w:before="0" w:after="160"/>
              <w:contextualSpacing/>
              <w:jc w:val="both"/>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tabs>
                <w:tab w:val="clear" w:pos="708"/>
                <w:tab w:val="left" w:pos="3828" w:leader="none"/>
              </w:tabs>
              <w:spacing w:lineRule="auto" w:line="360" w:before="0" w:after="160"/>
              <w:contextualSpacing/>
              <w:jc w:val="both"/>
              <w:rPr>
                <w:rFonts w:ascii="Times New Roman" w:hAnsi="Times New Roman" w:eastAsia="Calibri" w:cs="Times New Roman"/>
                <w:b/>
                <w:b/>
                <w:sz w:val="28"/>
                <w:szCs w:val="28"/>
                <w:u w:val="single"/>
              </w:rPr>
            </w:pPr>
            <w:r>
              <w:rPr>
                <w:rFonts w:eastAsia="Calibri" w:cs="Times New Roman" w:ascii="Times New Roman" w:hAnsi="Times New Roman"/>
                <w:b/>
                <w:sz w:val="28"/>
                <w:szCs w:val="28"/>
                <w:u w:val="single"/>
              </w:rPr>
            </w:r>
          </w:p>
          <w:p>
            <w:pPr>
              <w:pStyle w:val="Normal"/>
              <w:tabs>
                <w:tab w:val="clear" w:pos="708"/>
                <w:tab w:val="left" w:pos="3828" w:leader="none"/>
              </w:tabs>
              <w:spacing w:lineRule="auto" w:line="360" w:before="0" w:after="160"/>
              <w:contextualSpacing/>
              <w:jc w:val="center"/>
              <w:rPr>
                <w:rFonts w:ascii="Times New Roman" w:hAnsi="Times New Roman" w:eastAsia="Calibri" w:cs="Times New Roman"/>
                <w:b/>
                <w:b/>
                <w:sz w:val="28"/>
                <w:szCs w:val="28"/>
              </w:rPr>
            </w:pPr>
            <w:r>
              <w:rPr>
                <w:rFonts w:eastAsia="Calibri" w:cs="Times New Roman" w:ascii="Times New Roman" w:hAnsi="Times New Roman"/>
                <w:b/>
                <w:sz w:val="28"/>
                <w:szCs w:val="28"/>
              </w:rPr>
              <w:t>Вариант №2</w:t>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rPr>
                <w:rFonts w:ascii="Times New Roman" w:hAnsi="Times New Roman" w:eastAsia="Calibri" w:cs="Times New Roman"/>
                <w:b/>
                <w:b/>
                <w:sz w:val="28"/>
                <w:szCs w:val="28"/>
                <w:u w:val="single"/>
              </w:rPr>
            </w:pPr>
            <w:r>
              <w:rPr>
                <w:rFonts w:eastAsia="Calibri" w:cs="Times New Roman" w:ascii="Times New Roman" w:hAnsi="Times New Roman"/>
                <w:b/>
                <w:sz w:val="28"/>
                <w:szCs w:val="28"/>
              </w:rPr>
              <w:t xml:space="preserve">Студент </w:t>
            </w:r>
            <w:r>
              <w:rPr>
                <w:rFonts w:eastAsia="Calibri" w:cs="Times New Roman" w:ascii="Times New Roman" w:hAnsi="Times New Roman"/>
                <w:b/>
                <w:sz w:val="28"/>
                <w:szCs w:val="28"/>
                <w:u w:val="single"/>
              </w:rPr>
              <w:t>_</w:t>
            </w:r>
            <w:r>
              <w:rPr>
                <w:rFonts w:eastAsia="Calibri" w:cs="Times New Roman" w:ascii="Times New Roman" w:hAnsi="Times New Roman"/>
                <w:b/>
                <w:sz w:val="28"/>
                <w:szCs w:val="28"/>
                <w:u w:val="single"/>
              </w:rPr>
              <w:t>Сукочева А</w:t>
            </w:r>
            <w:r>
              <w:rPr>
                <w:rFonts w:eastAsia="Calibri" w:cs="Times New Roman" w:ascii="Times New Roman" w:hAnsi="Times New Roman"/>
                <w:b/>
                <w:sz w:val="28"/>
                <w:szCs w:val="28"/>
                <w:u w:val="single"/>
              </w:rPr>
              <w:t>.______</w:t>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t xml:space="preserve">                </w:t>
            </w:r>
            <w:r>
              <w:rPr>
                <w:rFonts w:eastAsia="Calibri" w:cs="Times New Roman" w:ascii="Times New Roman" w:hAnsi="Times New Roman"/>
                <w:b/>
                <w:sz w:val="28"/>
                <w:szCs w:val="28"/>
                <w:u w:val="single"/>
              </w:rPr>
              <w:t>_</w:t>
            </w:r>
            <w:r>
              <w:rPr>
                <w:rFonts w:eastAsia="Calibri" w:cs="Times New Roman" w:ascii="Times New Roman" w:hAnsi="Times New Roman"/>
                <w:b/>
                <w:sz w:val="28"/>
                <w:szCs w:val="28"/>
                <w:u w:val="single"/>
              </w:rPr>
              <w:t>Наместник А</w:t>
            </w:r>
            <w:r>
              <w:rPr>
                <w:rFonts w:eastAsia="Calibri" w:cs="Times New Roman" w:ascii="Times New Roman" w:hAnsi="Times New Roman"/>
                <w:b/>
                <w:sz w:val="28"/>
                <w:szCs w:val="28"/>
                <w:u w:val="single"/>
              </w:rPr>
              <w:t xml:space="preserve">. </w:t>
            </w:r>
            <w:r>
              <w:rPr>
                <w:rFonts w:eastAsia="Calibri" w:cs="Times New Roman" w:ascii="Times New Roman" w:hAnsi="Times New Roman"/>
                <w:b/>
                <w:sz w:val="28"/>
                <w:szCs w:val="28"/>
                <w:u w:val="single"/>
              </w:rPr>
              <w:t>А.</w:t>
            </w:r>
            <w:r>
              <w:rPr>
                <w:rFonts w:eastAsia="Calibri" w:cs="Times New Roman" w:ascii="Times New Roman" w:hAnsi="Times New Roman"/>
                <w:b/>
                <w:sz w:val="28"/>
                <w:szCs w:val="28"/>
                <w:u w:val="single"/>
              </w:rPr>
              <w:t xml:space="preserve">__ </w:t>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t xml:space="preserve">               </w:t>
            </w:r>
            <w:r>
              <w:rPr>
                <w:rFonts w:eastAsia="Calibri" w:cs="Times New Roman" w:ascii="Times New Roman" w:hAnsi="Times New Roman"/>
                <w:b/>
                <w:sz w:val="28"/>
                <w:szCs w:val="28"/>
              </w:rPr>
              <w:t>Пересторонин П. Г.</w:t>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t xml:space="preserve">Группа  </w:t>
            </w:r>
            <w:r>
              <w:rPr>
                <w:rFonts w:eastAsia="Calibri" w:cs="Times New Roman" w:ascii="Times New Roman" w:hAnsi="Times New Roman"/>
                <w:b/>
                <w:sz w:val="28"/>
                <w:szCs w:val="28"/>
                <w:u w:val="single"/>
              </w:rPr>
              <w:t>_ИУ7-8</w:t>
            </w:r>
            <w:r>
              <w:rPr>
                <w:rFonts w:eastAsia="Calibri" w:cs="Times New Roman" w:ascii="Times New Roman" w:hAnsi="Times New Roman"/>
                <w:b/>
                <w:sz w:val="28"/>
                <w:szCs w:val="28"/>
                <w:u w:val="single"/>
              </w:rPr>
              <w:t>3</w:t>
            </w:r>
            <w:r>
              <w:rPr>
                <w:rFonts w:eastAsia="Calibri" w:cs="Times New Roman" w:ascii="Times New Roman" w:hAnsi="Times New Roman"/>
                <w:b/>
                <w:sz w:val="28"/>
                <w:szCs w:val="28"/>
                <w:u w:val="single"/>
              </w:rPr>
              <w:t>Б_____________</w:t>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rPr>
                <w:rFonts w:ascii="Times New Roman" w:hAnsi="Times New Roman" w:eastAsia="Calibri" w:cs="Times New Roman"/>
                <w:b/>
                <w:b/>
                <w:sz w:val="28"/>
                <w:szCs w:val="28"/>
                <w:u w:val="single"/>
              </w:rPr>
            </w:pPr>
            <w:r>
              <w:rPr>
                <w:rFonts w:eastAsia="Calibri" w:cs="Times New Roman" w:ascii="Times New Roman" w:hAnsi="Times New Roman"/>
                <w:b/>
                <w:sz w:val="28"/>
                <w:szCs w:val="28"/>
              </w:rPr>
              <w:t xml:space="preserve">Оценка (баллы) </w:t>
            </w:r>
            <w:r>
              <w:rPr>
                <w:rFonts w:eastAsia="Calibri" w:cs="Times New Roman" w:ascii="Times New Roman" w:hAnsi="Times New Roman"/>
                <w:b/>
                <w:sz w:val="28"/>
                <w:szCs w:val="28"/>
                <w:u w:val="single"/>
              </w:rPr>
              <w:t>_______________</w:t>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rPr>
                <w:rFonts w:ascii="Times New Roman" w:hAnsi="Times New Roman" w:eastAsia="Calibri" w:cs="Times New Roman"/>
                <w:b/>
                <w:b/>
                <w:sz w:val="28"/>
                <w:szCs w:val="28"/>
                <w:u w:val="single"/>
              </w:rPr>
            </w:pPr>
            <w:r>
              <w:rPr>
                <w:rFonts w:eastAsia="Calibri" w:cs="Times New Roman" w:ascii="Times New Roman" w:hAnsi="Times New Roman"/>
                <w:b/>
                <w:sz w:val="28"/>
                <w:szCs w:val="28"/>
              </w:rPr>
              <w:t xml:space="preserve">Преподаватель </w:t>
            </w:r>
            <w:r>
              <w:rPr>
                <w:rFonts w:eastAsia="Calibri" w:cs="Times New Roman" w:ascii="Times New Roman" w:hAnsi="Times New Roman"/>
                <w:b/>
                <w:sz w:val="28"/>
                <w:szCs w:val="28"/>
                <w:u w:val="single"/>
              </w:rPr>
              <w:t>_Барышникова М.Ю.</w:t>
            </w:r>
          </w:p>
          <w:p>
            <w:pPr>
              <w:pStyle w:val="Normal"/>
              <w:spacing w:before="0" w:after="160"/>
              <w:rPr>
                <w:rFonts w:ascii="Times New Roman" w:hAnsi="Times New Roman" w:eastAsia="Calibri" w:cs="Times New Roman"/>
                <w:b/>
                <w:b/>
                <w:sz w:val="28"/>
                <w:szCs w:val="28"/>
              </w:rPr>
            </w:pPr>
            <w:r>
              <w:rPr>
                <w:rFonts w:eastAsia="Calibri" w:cs="Times New Roman" w:ascii="Times New Roman" w:hAnsi="Times New Roman"/>
                <w:b/>
                <w:sz w:val="28"/>
                <w:szCs w:val="28"/>
              </w:rPr>
              <w:t xml:space="preserve">                            </w:t>
            </w:r>
            <w:r>
              <w:rPr>
                <w:rFonts w:eastAsia="Calibri" w:cs="Times New Roman" w:ascii="Times New Roman" w:hAnsi="Times New Roman"/>
                <w:b/>
                <w:sz w:val="28"/>
                <w:szCs w:val="28"/>
                <w:u w:val="single"/>
              </w:rPr>
              <w:t>_Силантьева А.В.</w:t>
            </w:r>
          </w:p>
        </w:tc>
        <w:tc>
          <w:tcPr>
            <w:tcW w:w="391" w:type="dxa"/>
            <w:tcBorders>
              <w:top w:val="nil"/>
              <w:left w:val="nil"/>
              <w:bottom w:val="nil"/>
              <w:right w:val="nil"/>
            </w:tcBorders>
          </w:tcPr>
          <w:p>
            <w:pPr>
              <w:pStyle w:val="Normal"/>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before="0" w:after="1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tc>
      </w:tr>
    </w:tbl>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i/>
        </w:rPr>
      </w:r>
    </w:p>
    <w:p>
      <w:pPr>
        <w:pStyle w:val="Normal"/>
        <w:spacing w:lineRule="auto" w:line="240" w:before="0" w:after="0"/>
        <w:jc w:val="center"/>
        <w:rPr>
          <w:rFonts w:ascii="Times New Roman" w:hAnsi="Times New Roman" w:eastAsia="Calibri" w:cs="Times New Roman"/>
          <w:sz w:val="28"/>
        </w:rPr>
      </w:pPr>
      <w:r>
        <w:rPr>
          <w:rFonts w:eastAsia="Calibri" w:cs="Times New Roman" w:ascii="Times New Roman" w:hAnsi="Times New Roman"/>
          <w:sz w:val="28"/>
        </w:rPr>
        <w:t xml:space="preserve">Москва.  </w:t>
      </w:r>
    </w:p>
    <w:p>
      <w:pPr>
        <w:pStyle w:val="Normal"/>
        <w:spacing w:lineRule="auto" w:line="240" w:before="0" w:after="0"/>
        <w:jc w:val="center"/>
        <w:rPr>
          <w:rFonts w:ascii="Times New Roman" w:hAnsi="Times New Roman" w:eastAsia="Calibri" w:cs="Times New Roman"/>
          <w:sz w:val="28"/>
        </w:rPr>
      </w:pPr>
      <w:r>
        <w:rPr>
          <w:rFonts w:eastAsia="Calibri" w:cs="Times New Roman" w:ascii="Times New Roman" w:hAnsi="Times New Roman"/>
          <w:sz w:val="28"/>
        </w:rPr>
        <w:t>2022 г.</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b/>
          <w:sz w:val="28"/>
          <w:szCs w:val="28"/>
        </w:rPr>
        <w:t>Цель:</w:t>
      </w:r>
      <w:r>
        <w:rPr>
          <w:rFonts w:cs="Times New Roman" w:ascii="Times New Roman" w:hAnsi="Times New Roman"/>
          <w:sz w:val="28"/>
          <w:szCs w:val="28"/>
        </w:rPr>
        <w:t xml:space="preserve"> продолжение знакомства с существующими методиками предварительной оценки параметров программного проекта и практическая оценка затрат по модели COCOMO II.</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Метод функциональных точек</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В этом методе рассматривается не размер, а функциональность или полезность продукта, в качестве количественной характеристики применяется понятие количества функциональных точек. </w:t>
      </w:r>
    </w:p>
    <w:p>
      <w:pPr>
        <w:pStyle w:val="Normal"/>
        <w:spacing w:lineRule="auto" w:line="276" w:before="0" w:after="0"/>
        <w:jc w:val="both"/>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Количество функциональных точек</w:t>
      </w:r>
      <w:r>
        <w:rPr>
          <w:rFonts w:cs="Times New Roman" w:ascii="Times New Roman" w:hAnsi="Times New Roman"/>
          <w:sz w:val="28"/>
          <w:szCs w:val="28"/>
        </w:rPr>
        <w:t xml:space="preserve"> – количественная характеристика, обозначается как </w:t>
      </w:r>
      <w:r>
        <w:rPr>
          <w:rFonts w:cs="Times New Roman" w:ascii="Times New Roman" w:hAnsi="Times New Roman"/>
          <w:sz w:val="28"/>
          <w:szCs w:val="28"/>
          <w:lang w:val="en-US"/>
        </w:rPr>
        <w:t>FP</w:t>
      </w:r>
      <w:r>
        <w:rPr>
          <w:rFonts w:cs="Times New Roman" w:ascii="Times New Roman" w:hAnsi="Times New Roman"/>
          <w:sz w:val="28"/>
          <w:szCs w:val="28"/>
        </w:rPr>
        <w:t xml:space="preserve"> (</w:t>
      </w:r>
      <w:r>
        <w:rPr>
          <w:rFonts w:cs="Times New Roman" w:ascii="Times New Roman" w:hAnsi="Times New Roman"/>
          <w:sz w:val="28"/>
          <w:szCs w:val="28"/>
          <w:lang w:val="en-US"/>
        </w:rPr>
        <w:t>function</w:t>
      </w:r>
      <w:r>
        <w:rPr>
          <w:rFonts w:cs="Times New Roman" w:ascii="Times New Roman" w:hAnsi="Times New Roman"/>
          <w:sz w:val="28"/>
          <w:szCs w:val="28"/>
        </w:rPr>
        <w:t xml:space="preserve"> </w:t>
      </w:r>
      <w:r>
        <w:rPr>
          <w:rFonts w:cs="Times New Roman" w:ascii="Times New Roman" w:hAnsi="Times New Roman"/>
          <w:sz w:val="28"/>
          <w:szCs w:val="28"/>
          <w:lang w:val="en-US"/>
        </w:rPr>
        <w:t>points</w:t>
      </w:r>
      <w:r>
        <w:rPr>
          <w:rFonts w:cs="Times New Roman" w:ascii="Times New Roman" w:hAnsi="Times New Roman"/>
          <w:sz w:val="28"/>
          <w:szCs w:val="28"/>
        </w:rPr>
        <w:t>).</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Функциональная точка</w:t>
      </w:r>
      <w:r>
        <w:rPr>
          <w:rFonts w:cs="Times New Roman" w:ascii="Times New Roman" w:hAnsi="Times New Roman"/>
          <w:sz w:val="28"/>
          <w:szCs w:val="28"/>
        </w:rPr>
        <w:t xml:space="preserve"> — единица измерения функциональности ПО. Функциональность программы связана с обработкой информации по запросу пользователя и не зависит от применяемых технических решений.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Пользователи</w:t>
      </w:r>
      <w:r>
        <w:rPr>
          <w:rFonts w:cs="Times New Roman" w:ascii="Times New Roman" w:hAnsi="Times New Roman"/>
          <w:sz w:val="28"/>
          <w:szCs w:val="28"/>
        </w:rPr>
        <w:t xml:space="preserve"> — отправители и целевые получатели данных (люди, смежные интегрированные информационные системы).</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Оценка трудозатрат может быть выполнена на ранних стадиях работы над проектом, поскольку в основе лежит изучение требований.</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Функциональность системы определяется:</w:t>
      </w:r>
    </w:p>
    <w:p>
      <w:pPr>
        <w:pStyle w:val="ListParagraph"/>
        <w:numPr>
          <w:ilvl w:val="0"/>
          <w:numId w:val="1"/>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функциональными типами</w:t>
      </w:r>
    </w:p>
    <w:p>
      <w:pPr>
        <w:pStyle w:val="ListParagraph"/>
        <w:numPr>
          <w:ilvl w:val="0"/>
          <w:numId w:val="1"/>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элементарными процессами</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Типы элементарных процессов, используемых в методе функциональных точек:</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внешний ввод (EI) — элементарный процесс, перемещающий данные из внешней среды в приложение;</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внешний вывод (ЕО) — элементарный процесс, перемещающий данные, вычисленные в приложении, во внешнюю среду;</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внешний запрос (EQ) — элементарный процесс, состоящий из комбинации «запрос/ответ», не связанный с вычислением производных данных;</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внутренний логический файл (ILF) — выделяемые пользователем логически связанные группы данных, которые поддерживаются внутри продукта и обслуживается через внешние вводы;</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внешний интерфейсный файл (EIF) — выделяемые пользователем логически связанные группы данных или блоки управляющей информации, на которые ссылается продукт, но которые поддерживаются вне продукта.</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u w:val="single"/>
        </w:rPr>
      </w:pPr>
      <w:r>
        <w:rPr>
          <w:rFonts w:cs="Times New Roman" w:ascii="Times New Roman" w:hAnsi="Times New Roman"/>
          <w:b/>
          <w:sz w:val="28"/>
          <w:szCs w:val="28"/>
          <w:u w:val="single"/>
        </w:rPr>
        <w:t>Задание</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Компания получила заказ на разработку клиентского мобильного приложения брокерской системы. Программа позволяет просматривать актуальную биржевую информацию, производить сделки и отслеживать их выполнение.</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Приложение имеет 4 страницы: авторизация, биржевые сводки, заявки, новая заявка.</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 xml:space="preserve">Характеристики команды, продукта и проекта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Разработанное ПО состоит из трех компонентов. Первый компонент составляет по объему примерно 15% программного кода и будет написан на SQL, второй (около 60% кода) - на С#, а третий в объеме 25% кода - на Java.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Характеристики продукта:</w:t>
      </w:r>
      <w:r>
        <w:rPr>
          <w:rFonts w:cs="Times New Roman" w:ascii="Times New Roman" w:hAnsi="Times New Roman"/>
          <w:sz w:val="28"/>
          <w:szCs w:val="28"/>
        </w:rPr>
        <w:t xml:space="preserve"> </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Обмен данными - 5. </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Распределенная обработка -5</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Производительность -3</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Эксплуатационные ограничения по аппаратным ресурсам – 2 </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Транзакционная нагрузка – 3</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Интенсивность взаимодействия с пользователем (оперативный ввод данных) – 4</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Эргономические характеристики, влияющие на эффективность работы конечных пользователей – 1</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Оперативное обновление – 4</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Сложность обработки – 4</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Повторное использование – 0</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Легкость инсталляции – 1 </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Легкость эксплуатации/администрирования – 2</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Портируемость – 2</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Гибкость – 2.</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Для реализации проекта была сформирована новая команда разработчиков, у отдельных членов которой имеется некоторый опыт создания систем подобного типа. В целях сплочения команды были проведены определенные мероприятия, что обеспечило на старте проекта приемлемую коммуникацию внутри коллектива. Заказчик не настаивает на жесткой регламентации процесса, однако график реализации проекта довольно жесткий. Несмотря на то, что предметная область является для разработчиков относительно новой, анализу архитектурных рисков было уделено лишь некоторое внимание. Организация только начинает внедрять методы управления проектами и формальные методы оценки качества процесса разработки.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Надежность и уровень сложности (RCPX) разрабатываемой системы оцениваются как очень высокие, повторного использования компонентов не предусматривается (RUSE). Возможности персонала (PERS) – средние, его опыт работы в разработке систем подобного типа (PREX) низкий. Сложность платформы (PDIF) высокая. Разработка предусматривает очень интенсивное использование инструментальных средств поддержки (FCIL). Заказчик настаивает на жестком графике (SCED).</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spacing w:lineRule="auto" w:line="276" w:before="0" w:after="0"/>
        <w:contextualSpacing/>
        <w:jc w:val="both"/>
        <w:rPr>
          <w:rFonts w:ascii="Times New Roman" w:hAnsi="Times New Roman" w:cs="Times New Roman"/>
          <w:b/>
          <w:b/>
          <w:sz w:val="28"/>
          <w:szCs w:val="28"/>
          <w:u w:val="single"/>
        </w:rPr>
      </w:pPr>
      <w:r>
        <w:drawing>
          <wp:anchor behindDoc="0" distT="0" distB="0" distL="114300" distR="114300" simplePos="0" locked="0" layoutInCell="1" allowOverlap="1" relativeHeight="3">
            <wp:simplePos x="0" y="0"/>
            <wp:positionH relativeFrom="column">
              <wp:posOffset>-53975</wp:posOffset>
            </wp:positionH>
            <wp:positionV relativeFrom="paragraph">
              <wp:posOffset>238760</wp:posOffset>
            </wp:positionV>
            <wp:extent cx="1966595" cy="3751580"/>
            <wp:effectExtent l="0" t="0" r="0" b="0"/>
            <wp:wrapTight wrapText="bothSides">
              <wp:wrapPolygon edited="0">
                <wp:start x="-35" y="0"/>
                <wp:lineTo x="-35" y="21464"/>
                <wp:lineTo x="21338" y="21464"/>
                <wp:lineTo x="21338" y="0"/>
                <wp:lineTo x="-35" y="0"/>
              </wp:wrapPolygon>
            </wp:wrapTight>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rcRect l="3307" t="0" r="2401" b="0"/>
                    <a:stretch>
                      <a:fillRect/>
                    </a:stretch>
                  </pic:blipFill>
                  <pic:spPr bwMode="auto">
                    <a:xfrm>
                      <a:off x="0" y="0"/>
                      <a:ext cx="1966595" cy="3751580"/>
                    </a:xfrm>
                    <a:prstGeom prst="rect">
                      <a:avLst/>
                    </a:prstGeom>
                  </pic:spPr>
                </pic:pic>
              </a:graphicData>
            </a:graphic>
          </wp:anchor>
        </w:drawing>
      </w:r>
      <w:r>
        <w:rPr>
          <w:rFonts w:cs="Times New Roman" w:ascii="Times New Roman" w:hAnsi="Times New Roman"/>
          <w:b/>
          <w:sz w:val="28"/>
          <w:szCs w:val="28"/>
          <w:u w:val="single"/>
        </w:rPr>
        <w:t>А</w:t>
      </w:r>
      <w:r>
        <w:rPr>
          <w:rFonts w:cs="Times New Roman" w:ascii="Times New Roman" w:hAnsi="Times New Roman"/>
          <w:b/>
          <w:sz w:val="28"/>
          <w:szCs w:val="28"/>
          <w:u w:val="single"/>
        </w:rPr>
        <w:t>вторизация</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На данной странице осуществляется ввод логина и пароля пользователя для входа в систему. Страница содержит два поля ввода и одну командную кнопку, а также флажок-переключатель, который активируется при необходимости запоминания параметров авторизации.</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b/>
          <w:sz w:val="28"/>
          <w:szCs w:val="28"/>
        </w:rPr>
        <w:t>Внутренний логический файл (</w:t>
      </w:r>
      <w:r>
        <w:rPr>
          <w:rFonts w:cs="Times New Roman" w:ascii="Times New Roman" w:hAnsi="Times New Roman"/>
          <w:b/>
          <w:sz w:val="28"/>
          <w:szCs w:val="28"/>
          <w:lang w:val="en-US"/>
        </w:rPr>
        <w:t>ILF</w:t>
      </w:r>
      <w:r>
        <w:rPr>
          <w:rFonts w:cs="Times New Roman" w:ascii="Times New Roman" w:hAnsi="Times New Roman"/>
          <w:b/>
          <w:sz w:val="28"/>
          <w:szCs w:val="28"/>
        </w:rPr>
        <w:t>)</w:t>
      </w:r>
      <w:r>
        <w:rPr>
          <w:rFonts w:cs="Times New Roman" w:ascii="Times New Roman" w:hAnsi="Times New Roman"/>
          <w:sz w:val="28"/>
          <w:szCs w:val="28"/>
        </w:rPr>
        <w:t xml:space="preserve">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1 соответствующая таблица в базе данных, поля «Логин», «Пароль» и 1 локальный файл</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Таблица в базе данных</w:t>
      </w:r>
    </w:p>
    <w:p>
      <w:pPr>
        <w:pStyle w:val="Normal"/>
        <w:spacing w:lineRule="auto" w:line="276" w:before="0" w:after="0"/>
        <w:ind w:left="720" w:hanging="0"/>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записей</w:t>
      </w:r>
      <w:r>
        <w:rPr>
          <w:rFonts w:cs="Times New Roman" w:ascii="Times New Roman" w:hAnsi="Times New Roman"/>
          <w:sz w:val="28"/>
          <w:szCs w:val="28"/>
        </w:rPr>
        <w:t xml:space="preserve"> (</w:t>
      </w:r>
      <w:r>
        <w:rPr>
          <w:rFonts w:cs="Times New Roman" w:ascii="Times New Roman" w:hAnsi="Times New Roman"/>
          <w:sz w:val="28"/>
          <w:szCs w:val="28"/>
          <w:lang w:val="en-US"/>
        </w:rPr>
        <w:t>RET</w:t>
      </w:r>
      <w:r>
        <w:rPr>
          <w:rFonts w:cs="Times New Roman" w:ascii="Times New Roman" w:hAnsi="Times New Roman"/>
          <w:sz w:val="28"/>
          <w:szCs w:val="28"/>
        </w:rPr>
        <w:t>) = 1</w:t>
      </w:r>
    </w:p>
    <w:p>
      <w:pPr>
        <w:pStyle w:val="ListParagraph"/>
        <w:numPr>
          <w:ilvl w:val="1"/>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 логин, и пароль представляются в формате строки.</w:t>
      </w:r>
    </w:p>
    <w:p>
      <w:pPr>
        <w:pStyle w:val="Normal"/>
        <w:spacing w:lineRule="auto" w:line="276" w:before="0" w:after="0"/>
        <w:ind w:left="720" w:hanging="0"/>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данных</w:t>
      </w:r>
      <w:r>
        <w:rPr>
          <w:rFonts w:cs="Times New Roman" w:ascii="Times New Roman" w:hAnsi="Times New Roman"/>
          <w:sz w:val="28"/>
          <w:szCs w:val="28"/>
        </w:rPr>
        <w:t xml:space="preserve"> (</w:t>
      </w:r>
      <w:r>
        <w:rPr>
          <w:rFonts w:cs="Times New Roman" w:ascii="Times New Roman" w:hAnsi="Times New Roman"/>
          <w:sz w:val="28"/>
          <w:szCs w:val="28"/>
          <w:lang w:val="en-US"/>
        </w:rPr>
        <w:t>DET</w:t>
      </w:r>
      <w:r>
        <w:rPr>
          <w:rFonts w:cs="Times New Roman" w:ascii="Times New Roman" w:hAnsi="Times New Roman"/>
          <w:sz w:val="28"/>
          <w:szCs w:val="28"/>
        </w:rPr>
        <w:t>) = 2 (логин, пароль).</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Локальный файл</w:t>
      </w:r>
    </w:p>
    <w:p>
      <w:pPr>
        <w:pStyle w:val="ListParagraph"/>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записей</w:t>
      </w:r>
      <w:r>
        <w:rPr>
          <w:rFonts w:cs="Times New Roman" w:ascii="Times New Roman" w:hAnsi="Times New Roman"/>
          <w:sz w:val="28"/>
          <w:szCs w:val="28"/>
        </w:rPr>
        <w:t xml:space="preserve"> (</w:t>
      </w:r>
      <w:r>
        <w:rPr>
          <w:rFonts w:cs="Times New Roman" w:ascii="Times New Roman" w:hAnsi="Times New Roman"/>
          <w:sz w:val="28"/>
          <w:szCs w:val="28"/>
          <w:lang w:val="en-US"/>
        </w:rPr>
        <w:t>RET</w:t>
      </w:r>
      <w:r>
        <w:rPr>
          <w:rFonts w:cs="Times New Roman" w:ascii="Times New Roman" w:hAnsi="Times New Roman"/>
          <w:sz w:val="28"/>
          <w:szCs w:val="28"/>
        </w:rPr>
        <w:t>) = 1</w:t>
      </w:r>
    </w:p>
    <w:p>
      <w:pPr>
        <w:pStyle w:val="ListParagraph"/>
        <w:numPr>
          <w:ilvl w:val="1"/>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 логин, и пароль представляются в формате строки.</w:t>
      </w:r>
    </w:p>
    <w:p>
      <w:pPr>
        <w:pStyle w:val="ListParagraph"/>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данных</w:t>
      </w:r>
      <w:r>
        <w:rPr>
          <w:rFonts w:cs="Times New Roman" w:ascii="Times New Roman" w:hAnsi="Times New Roman"/>
          <w:sz w:val="28"/>
          <w:szCs w:val="28"/>
        </w:rPr>
        <w:t xml:space="preserve"> (</w:t>
      </w:r>
      <w:r>
        <w:rPr>
          <w:rFonts w:cs="Times New Roman" w:ascii="Times New Roman" w:hAnsi="Times New Roman"/>
          <w:sz w:val="28"/>
          <w:szCs w:val="28"/>
          <w:lang w:val="en-US"/>
        </w:rPr>
        <w:t>DET</w:t>
      </w:r>
      <w:r>
        <w:rPr>
          <w:rFonts w:cs="Times New Roman" w:ascii="Times New Roman" w:hAnsi="Times New Roman"/>
          <w:sz w:val="28"/>
          <w:szCs w:val="28"/>
        </w:rPr>
        <w:t>) = 2 (логин, пароль).</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ввод (</w:t>
      </w:r>
      <w:r>
        <w:rPr>
          <w:rFonts w:cs="Times New Roman" w:ascii="Times New Roman" w:hAnsi="Times New Roman"/>
          <w:b/>
          <w:sz w:val="28"/>
          <w:szCs w:val="28"/>
          <w:lang w:val="en-US"/>
        </w:rPr>
        <w:t>EI</w:t>
      </w:r>
      <w:r>
        <w:rPr>
          <w:rFonts w:cs="Times New Roman" w:ascii="Times New Roman" w:hAnsi="Times New Roman"/>
          <w:b/>
          <w:sz w:val="28"/>
          <w:szCs w:val="28"/>
        </w:rPr>
        <w:t>)</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запоминание данных пользователя</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 = 2</w:t>
      </w:r>
      <w:r>
        <w:rPr>
          <w:rFonts w:cs="Times New Roman" w:ascii="Times New Roman" w:hAnsi="Times New Roman"/>
          <w:sz w:val="28"/>
          <w:szCs w:val="28"/>
        </w:rPr>
        <w:t xml:space="preserve"> (2 файла)</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4 (поля логин, пароль, флажок-переключатель «Запомнить», кнопка «Войти»)</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lang w:val="en-US"/>
        </w:rPr>
      </w:pPr>
      <w:r>
        <w:rPr>
          <w:rFonts w:cs="Times New Roman" w:ascii="Times New Roman" w:hAnsi="Times New Roman"/>
          <w:b/>
          <w:sz w:val="28"/>
          <w:szCs w:val="28"/>
        </w:rPr>
        <w:t>Внешние запросы (</w:t>
      </w:r>
      <w:r>
        <w:rPr>
          <w:rFonts w:cs="Times New Roman" w:ascii="Times New Roman" w:hAnsi="Times New Roman"/>
          <w:b/>
          <w:sz w:val="28"/>
          <w:szCs w:val="28"/>
          <w:lang w:val="en-US"/>
        </w:rPr>
        <w:t>EQ)</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запрос на авторизацию</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w:t>
      </w:r>
      <w:r>
        <w:rPr>
          <w:rFonts w:cs="Times New Roman" w:ascii="Times New Roman" w:hAnsi="Times New Roman"/>
          <w:sz w:val="28"/>
          <w:szCs w:val="28"/>
        </w:rPr>
        <w:t xml:space="preserve"> = 1 (на логический файл)</w:t>
      </w:r>
    </w:p>
    <w:p>
      <w:pPr>
        <w:pStyle w:val="Normal"/>
        <w:spacing w:lineRule="auto" w:line="276" w:before="0" w:after="0"/>
        <w:ind w:firstLine="36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4 (поля логин, пароль, флажок-переключатель «Запомнить», кнопка «Войти»)</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ListParagraph"/>
        <w:numPr>
          <w:ilvl w:val="0"/>
          <w:numId w:val="5"/>
        </w:numPr>
        <w:spacing w:lineRule="auto" w:line="276" w:before="0" w:after="0"/>
        <w:contextualSpacing/>
        <w:jc w:val="both"/>
        <w:rPr>
          <w:rFonts w:ascii="Times New Roman" w:hAnsi="Times New Roman" w:cs="Times New Roman"/>
          <w:b/>
          <w:b/>
          <w:sz w:val="28"/>
          <w:szCs w:val="28"/>
          <w:u w:val="single"/>
        </w:rPr>
      </w:pPr>
      <w:r>
        <w:rPr>
          <w:rFonts w:cs="Times New Roman" w:ascii="Times New Roman" w:hAnsi="Times New Roman"/>
          <w:b/>
          <w:sz w:val="28"/>
          <w:szCs w:val="28"/>
          <w:u w:val="single"/>
        </w:rPr>
        <w:t>Биржевые сводки</w:t>
      </w:r>
    </w:p>
    <w:p>
      <w:pPr>
        <w:pStyle w:val="Normal"/>
        <w:spacing w:lineRule="auto" w:line="276" w:before="0" w:after="0"/>
        <w:jc w:val="both"/>
        <w:rPr>
          <w:rFonts w:ascii="Times New Roman" w:hAnsi="Times New Roman" w:cs="Times New Roman"/>
          <w:sz w:val="28"/>
          <w:szCs w:val="28"/>
        </w:rPr>
      </w:pPr>
      <w:r>
        <w:drawing>
          <wp:anchor behindDoc="0" distT="0" distB="0" distL="114300" distR="114300" simplePos="0" locked="0" layoutInCell="1" allowOverlap="1" relativeHeight="4">
            <wp:simplePos x="0" y="0"/>
            <wp:positionH relativeFrom="column">
              <wp:posOffset>1270</wp:posOffset>
            </wp:positionH>
            <wp:positionV relativeFrom="paragraph">
              <wp:posOffset>-635</wp:posOffset>
            </wp:positionV>
            <wp:extent cx="2067560" cy="3873500"/>
            <wp:effectExtent l="0" t="0" r="0" b="0"/>
            <wp:wrapTight wrapText="bothSides">
              <wp:wrapPolygon edited="0">
                <wp:start x="-36" y="0"/>
                <wp:lineTo x="-36" y="21428"/>
                <wp:lineTo x="21495" y="21428"/>
                <wp:lineTo x="21495" y="0"/>
                <wp:lineTo x="-36" y="0"/>
              </wp:wrapPolygon>
            </wp:wrapTight>
            <wp:docPr id="3"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1" descr=""/>
                    <pic:cNvPicPr>
                      <a:picLocks noChangeAspect="1" noChangeArrowheads="1"/>
                    </pic:cNvPicPr>
                  </pic:nvPicPr>
                  <pic:blipFill>
                    <a:blip r:embed="rId4"/>
                    <a:stretch>
                      <a:fillRect/>
                    </a:stretch>
                  </pic:blipFill>
                  <pic:spPr bwMode="auto">
                    <a:xfrm>
                      <a:off x="0" y="0"/>
                      <a:ext cx="2067560" cy="3873500"/>
                    </a:xfrm>
                    <a:prstGeom prst="rect">
                      <a:avLst/>
                    </a:prstGeom>
                  </pic:spPr>
                </pic:pic>
              </a:graphicData>
            </a:graphic>
          </wp:anchor>
        </w:drawing>
      </w:r>
      <w:r>
        <w:rPr>
          <w:rFonts w:cs="Times New Roman" w:ascii="Times New Roman" w:hAnsi="Times New Roman"/>
          <w:sz w:val="28"/>
          <w:szCs w:val="28"/>
        </w:rPr>
        <w:t>Б</w:t>
      </w:r>
      <w:r>
        <w:rPr>
          <w:rFonts w:cs="Times New Roman" w:ascii="Times New Roman" w:hAnsi="Times New Roman"/>
          <w:sz w:val="28"/>
          <w:szCs w:val="28"/>
        </w:rPr>
        <w:t>иржевые сводки отражают текущую ситуацию на бирже. Страница содержит таблицу, кнопку «Добавить» и диалоговое окно с одним полем для ввода и двумя командными кнопками (</w:t>
      </w:r>
      <w:r>
        <w:rPr>
          <w:rFonts w:cs="Times New Roman" w:ascii="Times New Roman" w:hAnsi="Times New Roman"/>
          <w:sz w:val="28"/>
          <w:szCs w:val="28"/>
          <w:lang w:val="en-US"/>
        </w:rPr>
        <w:t>Ok</w:t>
      </w:r>
      <w:r>
        <w:rPr>
          <w:rFonts w:cs="Times New Roman" w:ascii="Times New Roman" w:hAnsi="Times New Roman"/>
          <w:sz w:val="28"/>
          <w:szCs w:val="28"/>
        </w:rPr>
        <w:t xml:space="preserve">, </w:t>
      </w:r>
      <w:r>
        <w:rPr>
          <w:rFonts w:cs="Times New Roman" w:ascii="Times New Roman" w:hAnsi="Times New Roman"/>
          <w:sz w:val="28"/>
          <w:szCs w:val="28"/>
          <w:lang w:val="en-US"/>
        </w:rPr>
        <w:t>Cancel</w:t>
      </w:r>
      <w:r>
        <w:rPr>
          <w:rFonts w:cs="Times New Roman" w:ascii="Times New Roman" w:hAnsi="Times New Roman"/>
          <w:sz w:val="28"/>
          <w:szCs w:val="28"/>
        </w:rPr>
        <w:t>).</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Внутренний логический файл (</w:t>
      </w:r>
      <w:r>
        <w:rPr>
          <w:rFonts w:cs="Times New Roman" w:ascii="Times New Roman" w:hAnsi="Times New Roman"/>
          <w:b/>
          <w:sz w:val="28"/>
          <w:szCs w:val="28"/>
          <w:lang w:val="en-US"/>
        </w:rPr>
        <w:t>ILF</w:t>
      </w:r>
      <w:r>
        <w:rPr>
          <w:rFonts w:cs="Times New Roman" w:ascii="Times New Roman" w:hAnsi="Times New Roman"/>
          <w:b/>
          <w:sz w:val="28"/>
          <w:szCs w:val="28"/>
        </w:rPr>
        <w:t>)</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1 соответствующая таблица в базе данных, поля «Ценная бумага», «Цена» (за одну ценную бумагу), «Изменение» (изменение цены бумаги со времени последнего закрытия биржи).</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записей</w:t>
      </w:r>
      <w:r>
        <w:rPr>
          <w:rFonts w:cs="Times New Roman" w:ascii="Times New Roman" w:hAnsi="Times New Roman"/>
          <w:sz w:val="28"/>
          <w:szCs w:val="28"/>
        </w:rPr>
        <w:t xml:space="preserve"> (</w:t>
      </w:r>
      <w:r>
        <w:rPr>
          <w:rFonts w:cs="Times New Roman" w:ascii="Times New Roman" w:hAnsi="Times New Roman"/>
          <w:sz w:val="28"/>
          <w:szCs w:val="28"/>
          <w:lang w:val="en-US"/>
        </w:rPr>
        <w:t>RET</w:t>
      </w:r>
      <w:r>
        <w:rPr>
          <w:rFonts w:cs="Times New Roman" w:ascii="Times New Roman" w:hAnsi="Times New Roman"/>
          <w:sz w:val="28"/>
          <w:szCs w:val="28"/>
        </w:rPr>
        <w:t>) = 2</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«Ценная бумага» представляется в формате строки</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«Цена» и «Изменение» в вещественном формате.</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данных</w:t>
      </w:r>
      <w:r>
        <w:rPr>
          <w:rFonts w:cs="Times New Roman" w:ascii="Times New Roman" w:hAnsi="Times New Roman"/>
          <w:sz w:val="28"/>
          <w:szCs w:val="28"/>
        </w:rPr>
        <w:t xml:space="preserve"> (</w:t>
      </w:r>
      <w:r>
        <w:rPr>
          <w:rFonts w:cs="Times New Roman" w:ascii="Times New Roman" w:hAnsi="Times New Roman"/>
          <w:sz w:val="28"/>
          <w:szCs w:val="28"/>
          <w:lang w:val="en-US"/>
        </w:rPr>
        <w:t>DET</w:t>
      </w:r>
      <w:r>
        <w:rPr>
          <w:rFonts w:cs="Times New Roman" w:ascii="Times New Roman" w:hAnsi="Times New Roman"/>
          <w:sz w:val="28"/>
          <w:szCs w:val="28"/>
        </w:rPr>
        <w:t>) = 3 («Ценная бумага», «Цена», «Изменение»).</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ввод (</w:t>
      </w:r>
      <w:r>
        <w:rPr>
          <w:rFonts w:cs="Times New Roman" w:ascii="Times New Roman" w:hAnsi="Times New Roman"/>
          <w:b/>
          <w:sz w:val="28"/>
          <w:szCs w:val="28"/>
          <w:lang w:val="en-US"/>
        </w:rPr>
        <w:t>EI</w:t>
      </w:r>
      <w:r>
        <w:rPr>
          <w:rFonts w:cs="Times New Roman" w:ascii="Times New Roman" w:hAnsi="Times New Roman"/>
          <w:b/>
          <w:sz w:val="28"/>
          <w:szCs w:val="28"/>
        </w:rPr>
        <w:t>)</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Добавить новую бумагу</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 = 1</w:t>
      </w:r>
      <w:r>
        <w:rPr>
          <w:rFonts w:cs="Times New Roman" w:ascii="Times New Roman" w:hAnsi="Times New Roman"/>
          <w:sz w:val="28"/>
          <w:szCs w:val="28"/>
        </w:rPr>
        <w:t xml:space="preserve"> (запрос к таблице)</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3</w:t>
      </w:r>
      <w:r>
        <w:rPr>
          <w:rFonts w:cs="Times New Roman" w:ascii="Times New Roman" w:hAnsi="Times New Roman"/>
          <w:color w:val="FF0000"/>
          <w:sz w:val="28"/>
          <w:szCs w:val="28"/>
        </w:rPr>
        <w:t xml:space="preserve"> </w:t>
      </w:r>
      <w:r>
        <w:rPr>
          <w:rFonts w:cs="Times New Roman" w:ascii="Times New Roman" w:hAnsi="Times New Roman"/>
          <w:sz w:val="28"/>
          <w:szCs w:val="28"/>
        </w:rPr>
        <w:t>(кнопка «Добавить», поле названия, кнопка «</w:t>
      </w:r>
      <w:r>
        <w:rPr>
          <w:rFonts w:cs="Times New Roman" w:ascii="Times New Roman" w:hAnsi="Times New Roman"/>
          <w:sz w:val="28"/>
          <w:szCs w:val="28"/>
          <w:lang w:val="en-US"/>
        </w:rPr>
        <w:t>Ok</w:t>
      </w:r>
      <w:r>
        <w:rPr>
          <w:rFonts w:cs="Times New Roman" w:ascii="Times New Roman" w:hAnsi="Times New Roman"/>
          <w:sz w:val="28"/>
          <w:szCs w:val="28"/>
        </w:rPr>
        <w:t>»)</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вывод (</w:t>
      </w:r>
      <w:r>
        <w:rPr>
          <w:rFonts w:cs="Times New Roman" w:ascii="Times New Roman" w:hAnsi="Times New Roman"/>
          <w:b/>
          <w:sz w:val="28"/>
          <w:szCs w:val="28"/>
          <w:lang w:val="en-US"/>
        </w:rPr>
        <w:t>EO</w:t>
      </w:r>
      <w:r>
        <w:rPr>
          <w:rFonts w:cs="Times New Roman" w:ascii="Times New Roman" w:hAnsi="Times New Roman"/>
          <w:b/>
          <w:sz w:val="28"/>
          <w:szCs w:val="28"/>
        </w:rPr>
        <w:t>)</w:t>
      </w:r>
    </w:p>
    <w:p>
      <w:pPr>
        <w:pStyle w:val="ListParagraph"/>
        <w:numPr>
          <w:ilvl w:val="0"/>
          <w:numId w:val="2"/>
        </w:numPr>
        <w:spacing w:lineRule="auto" w:line="276" w:before="0" w:after="0"/>
        <w:contextualSpacing/>
        <w:jc w:val="both"/>
        <w:rPr>
          <w:rFonts w:ascii="Times New Roman" w:hAnsi="Times New Roman" w:cs="Times New Roman"/>
          <w:sz w:val="28"/>
          <w:szCs w:val="28"/>
          <w:lang w:val="en-US"/>
        </w:rPr>
      </w:pPr>
      <w:r>
        <w:rPr>
          <w:rFonts w:cs="Times New Roman" w:ascii="Times New Roman" w:hAnsi="Times New Roman"/>
          <w:sz w:val="28"/>
          <w:szCs w:val="28"/>
        </w:rPr>
        <w:t>Вывод информации о ценных бумагах</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w:t>
      </w:r>
      <w:r>
        <w:rPr>
          <w:rFonts w:cs="Times New Roman" w:ascii="Times New Roman" w:hAnsi="Times New Roman"/>
          <w:sz w:val="28"/>
          <w:szCs w:val="28"/>
        </w:rPr>
        <w:t xml:space="preserve"> = 2</w:t>
      </w:r>
      <w:r>
        <w:rPr>
          <w:rFonts w:cs="Times New Roman" w:ascii="Times New Roman" w:hAnsi="Times New Roman"/>
          <w:color w:val="FF0000"/>
          <w:sz w:val="28"/>
          <w:szCs w:val="28"/>
        </w:rPr>
        <w:t xml:space="preserve"> </w:t>
      </w:r>
      <w:r>
        <w:rPr>
          <w:rFonts w:cs="Times New Roman" w:ascii="Times New Roman" w:hAnsi="Times New Roman"/>
          <w:sz w:val="28"/>
          <w:szCs w:val="28"/>
        </w:rPr>
        <w:t>(запрос к таблице и внешний интерфейсный файл)</w:t>
      </w:r>
    </w:p>
    <w:p>
      <w:pPr>
        <w:pStyle w:val="Normal"/>
        <w:spacing w:lineRule="auto" w:line="276" w:before="0" w:after="0"/>
        <w:ind w:firstLine="36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3 (поля «Бумага», «Цена», «Изменение»)</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spacing w:lineRule="auto" w:line="276" w:before="0" w:after="0"/>
        <w:contextualSpacing/>
        <w:jc w:val="both"/>
        <w:rPr>
          <w:rFonts w:ascii="Times New Roman" w:hAnsi="Times New Roman" w:cs="Times New Roman"/>
          <w:sz w:val="28"/>
          <w:szCs w:val="28"/>
        </w:rPr>
      </w:pPr>
      <w:r>
        <w:drawing>
          <wp:anchor behindDoc="0" distT="0" distB="0" distL="114300" distR="114300" simplePos="0" locked="0" layoutInCell="1" allowOverlap="1" relativeHeight="5">
            <wp:simplePos x="0" y="0"/>
            <wp:positionH relativeFrom="column">
              <wp:posOffset>-47625</wp:posOffset>
            </wp:positionH>
            <wp:positionV relativeFrom="paragraph">
              <wp:posOffset>259080</wp:posOffset>
            </wp:positionV>
            <wp:extent cx="2119630" cy="3911600"/>
            <wp:effectExtent l="0" t="0" r="0" b="0"/>
            <wp:wrapTight wrapText="bothSides">
              <wp:wrapPolygon edited="0">
                <wp:start x="-36" y="0"/>
                <wp:lineTo x="-36" y="21425"/>
                <wp:lineTo x="21352" y="21425"/>
                <wp:lineTo x="21352" y="0"/>
                <wp:lineTo x="-36" y="0"/>
              </wp:wrapPolygon>
            </wp:wrapTight>
            <wp:docPr id="4"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2" descr=""/>
                    <pic:cNvPicPr>
                      <a:picLocks noChangeAspect="1" noChangeArrowheads="1"/>
                    </pic:cNvPicPr>
                  </pic:nvPicPr>
                  <pic:blipFill>
                    <a:blip r:embed="rId5"/>
                    <a:stretch>
                      <a:fillRect/>
                    </a:stretch>
                  </pic:blipFill>
                  <pic:spPr bwMode="auto">
                    <a:xfrm>
                      <a:off x="0" y="0"/>
                      <a:ext cx="2119630" cy="3911600"/>
                    </a:xfrm>
                    <a:prstGeom prst="rect">
                      <a:avLst/>
                    </a:prstGeom>
                  </pic:spPr>
                </pic:pic>
              </a:graphicData>
            </a:graphic>
          </wp:anchor>
        </w:drawing>
      </w:r>
      <w:r>
        <w:rPr>
          <w:rFonts w:cs="Times New Roman" w:ascii="Times New Roman" w:hAnsi="Times New Roman"/>
          <w:b/>
          <w:sz w:val="28"/>
          <w:szCs w:val="28"/>
          <w:u w:val="single"/>
        </w:rPr>
        <w:t>З</w:t>
      </w:r>
      <w:r>
        <w:rPr>
          <w:rFonts w:cs="Times New Roman" w:ascii="Times New Roman" w:hAnsi="Times New Roman"/>
          <w:b/>
          <w:sz w:val="28"/>
          <w:szCs w:val="28"/>
          <w:u w:val="single"/>
        </w:rPr>
        <w:t>аявки</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Заявки содержат таблицу, отображающую текущие (еще не выполненные) заявки на покупку или продажу ценных бумаг.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При нажатии на любую строку таблицы появляется контекстное меню с возможностью удалить или изменить заявку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Внутренний логический файл (</w:t>
      </w:r>
      <w:r>
        <w:rPr>
          <w:rFonts w:cs="Times New Roman" w:ascii="Times New Roman" w:hAnsi="Times New Roman"/>
          <w:b/>
          <w:sz w:val="28"/>
          <w:szCs w:val="28"/>
          <w:lang w:val="en-US"/>
        </w:rPr>
        <w:t>ILF</w:t>
      </w:r>
      <w:r>
        <w:rPr>
          <w:rFonts w:cs="Times New Roman" w:ascii="Times New Roman" w:hAnsi="Times New Roman"/>
          <w:b/>
          <w:sz w:val="28"/>
          <w:szCs w:val="28"/>
        </w:rPr>
        <w:t>)</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1 соответствующая таблица в базе данных, поля «Тип» (покупка или продажа), «Имя», «Цена», «Количество».</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записей</w:t>
      </w:r>
      <w:r>
        <w:rPr>
          <w:rFonts w:cs="Times New Roman" w:ascii="Times New Roman" w:hAnsi="Times New Roman"/>
          <w:sz w:val="28"/>
          <w:szCs w:val="28"/>
        </w:rPr>
        <w:t xml:space="preserve"> (</w:t>
      </w:r>
      <w:r>
        <w:rPr>
          <w:rFonts w:cs="Times New Roman" w:ascii="Times New Roman" w:hAnsi="Times New Roman"/>
          <w:sz w:val="28"/>
          <w:szCs w:val="28"/>
          <w:lang w:val="en-US"/>
        </w:rPr>
        <w:t>RET</w:t>
      </w:r>
      <w:r>
        <w:rPr>
          <w:rFonts w:cs="Times New Roman" w:ascii="Times New Roman" w:hAnsi="Times New Roman"/>
          <w:sz w:val="28"/>
          <w:szCs w:val="28"/>
        </w:rPr>
        <w:t>) = 4</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«Тип» представляется логическим типом, </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«Имя» - строковый формат, </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«Цена» - вещественный, </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«Количество» - положительное целое число.</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данных</w:t>
      </w:r>
      <w:r>
        <w:rPr>
          <w:rFonts w:cs="Times New Roman" w:ascii="Times New Roman" w:hAnsi="Times New Roman"/>
          <w:sz w:val="28"/>
          <w:szCs w:val="28"/>
        </w:rPr>
        <w:t xml:space="preserve"> (</w:t>
      </w:r>
      <w:r>
        <w:rPr>
          <w:rFonts w:cs="Times New Roman" w:ascii="Times New Roman" w:hAnsi="Times New Roman"/>
          <w:sz w:val="28"/>
          <w:szCs w:val="28"/>
          <w:lang w:val="en-US"/>
        </w:rPr>
        <w:t>DET</w:t>
      </w:r>
      <w:r>
        <w:rPr>
          <w:rFonts w:cs="Times New Roman" w:ascii="Times New Roman" w:hAnsi="Times New Roman"/>
          <w:sz w:val="28"/>
          <w:szCs w:val="28"/>
        </w:rPr>
        <w:t>) = 4 («Тип», «Имя», «Цена», «Количество»).</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ввод (</w:t>
      </w:r>
      <w:r>
        <w:rPr>
          <w:rFonts w:cs="Times New Roman" w:ascii="Times New Roman" w:hAnsi="Times New Roman"/>
          <w:b/>
          <w:sz w:val="28"/>
          <w:szCs w:val="28"/>
          <w:lang w:val="en-US"/>
        </w:rPr>
        <w:t>EI</w:t>
      </w:r>
      <w:r>
        <w:rPr>
          <w:rFonts w:cs="Times New Roman" w:ascii="Times New Roman" w:hAnsi="Times New Roman"/>
          <w:b/>
          <w:sz w:val="28"/>
          <w:szCs w:val="28"/>
        </w:rPr>
        <w:t>)</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Изменить заявку</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 = 1</w:t>
      </w:r>
      <w:r>
        <w:rPr>
          <w:rFonts w:cs="Times New Roman" w:ascii="Times New Roman" w:hAnsi="Times New Roman"/>
          <w:sz w:val="28"/>
          <w:szCs w:val="28"/>
        </w:rPr>
        <w:t xml:space="preserve"> (запрос к таблице)</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5 (строка из таблицы (поля «Тип», «Имя», «Цена», «Количество»), кнопка «Изменить»)</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Удалить заявку</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 = 1</w:t>
      </w:r>
      <w:r>
        <w:rPr>
          <w:rFonts w:cs="Times New Roman" w:ascii="Times New Roman" w:hAnsi="Times New Roman"/>
          <w:sz w:val="28"/>
          <w:szCs w:val="28"/>
        </w:rPr>
        <w:t xml:space="preserve"> (запрос к таблице)</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5 (строка из таблицы (поля «Тип», «Имя», «Цена», «Количество»), кнопка «Удалить»)</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вывод (</w:t>
      </w:r>
      <w:r>
        <w:rPr>
          <w:rFonts w:cs="Times New Roman" w:ascii="Times New Roman" w:hAnsi="Times New Roman"/>
          <w:b/>
          <w:sz w:val="28"/>
          <w:szCs w:val="28"/>
          <w:lang w:val="en-US"/>
        </w:rPr>
        <w:t>EO</w:t>
      </w:r>
      <w:r>
        <w:rPr>
          <w:rFonts w:cs="Times New Roman" w:ascii="Times New Roman" w:hAnsi="Times New Roman"/>
          <w:b/>
          <w:sz w:val="28"/>
          <w:szCs w:val="28"/>
        </w:rPr>
        <w:t>)</w:t>
      </w:r>
    </w:p>
    <w:p>
      <w:pPr>
        <w:pStyle w:val="ListParagraph"/>
        <w:numPr>
          <w:ilvl w:val="0"/>
          <w:numId w:val="2"/>
        </w:numPr>
        <w:spacing w:lineRule="auto" w:line="276" w:before="0" w:after="0"/>
        <w:contextualSpacing/>
        <w:jc w:val="both"/>
        <w:rPr>
          <w:rFonts w:ascii="Times New Roman" w:hAnsi="Times New Roman" w:cs="Times New Roman"/>
          <w:sz w:val="28"/>
          <w:szCs w:val="28"/>
          <w:lang w:val="en-US"/>
        </w:rPr>
      </w:pPr>
      <w:r>
        <w:rPr>
          <w:rFonts w:cs="Times New Roman" w:ascii="Times New Roman" w:hAnsi="Times New Roman"/>
          <w:sz w:val="28"/>
          <w:szCs w:val="28"/>
        </w:rPr>
        <w:t>Вывод информации о заявках</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 = 1</w:t>
      </w:r>
      <w:r>
        <w:rPr>
          <w:rFonts w:cs="Times New Roman" w:ascii="Times New Roman" w:hAnsi="Times New Roman"/>
          <w:sz w:val="28"/>
          <w:szCs w:val="28"/>
        </w:rPr>
        <w:t xml:space="preserve"> (запрос к таблице)</w:t>
      </w:r>
    </w:p>
    <w:p>
      <w:pPr>
        <w:pStyle w:val="Normal"/>
        <w:spacing w:lineRule="auto" w:line="276" w:before="0" w:after="0"/>
        <w:ind w:firstLine="36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4 (поля «Тип», «Имя», «Цена», «Количество»)</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spacing w:lineRule="auto" w:line="276" w:before="0" w:after="0"/>
        <w:contextualSpacing/>
        <w:jc w:val="both"/>
        <w:rPr>
          <w:rFonts w:ascii="Times New Roman" w:hAnsi="Times New Roman" w:cs="Times New Roman"/>
          <w:b/>
          <w:b/>
          <w:sz w:val="28"/>
          <w:szCs w:val="28"/>
          <w:u w:val="single"/>
        </w:rPr>
      </w:pPr>
      <w:r>
        <w:rPr>
          <w:rFonts w:cs="Times New Roman" w:ascii="Times New Roman" w:hAnsi="Times New Roman"/>
          <w:b/>
          <w:sz w:val="28"/>
          <w:szCs w:val="28"/>
          <w:u w:val="single"/>
        </w:rPr>
        <w:t>Новая заявка</w:t>
      </w:r>
    </w:p>
    <w:p>
      <w:pPr>
        <w:pStyle w:val="Normal"/>
        <w:spacing w:lineRule="auto" w:line="276" w:before="0" w:after="0"/>
        <w:jc w:val="both"/>
        <w:rPr/>
      </w:pPr>
      <w:r>
        <w:rPr/>
        <w:drawing>
          <wp:anchor behindDoc="0" distT="0" distB="0" distL="114300" distR="114300" simplePos="0" locked="0" layoutInCell="1" allowOverlap="1" relativeHeight="6">
            <wp:simplePos x="0" y="0"/>
            <wp:positionH relativeFrom="column">
              <wp:posOffset>-213360</wp:posOffset>
            </wp:positionH>
            <wp:positionV relativeFrom="paragraph">
              <wp:posOffset>178435</wp:posOffset>
            </wp:positionV>
            <wp:extent cx="2057400" cy="3857625"/>
            <wp:effectExtent l="0" t="0" r="0" b="0"/>
            <wp:wrapTight wrapText="bothSides">
              <wp:wrapPolygon edited="0">
                <wp:start x="-37" y="0"/>
                <wp:lineTo x="-37" y="21512"/>
                <wp:lineTo x="21397" y="21512"/>
                <wp:lineTo x="21397" y="0"/>
                <wp:lineTo x="-37" y="0"/>
              </wp:wrapPolygon>
            </wp:wrapTight>
            <wp:docPr id="5"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3" descr=""/>
                    <pic:cNvPicPr>
                      <a:picLocks noChangeAspect="1" noChangeArrowheads="1"/>
                    </pic:cNvPicPr>
                  </pic:nvPicPr>
                  <pic:blipFill>
                    <a:blip r:embed="rId6"/>
                    <a:stretch>
                      <a:fillRect/>
                    </a:stretch>
                  </pic:blipFill>
                  <pic:spPr bwMode="auto">
                    <a:xfrm>
                      <a:off x="0" y="0"/>
                      <a:ext cx="2057400" cy="3857625"/>
                    </a:xfrm>
                    <a:prstGeom prst="rect">
                      <a:avLst/>
                    </a:prstGeom>
                  </pic:spPr>
                </pic:pic>
              </a:graphicData>
            </a:graphic>
          </wp:anchor>
        </w:drawing>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Страница позволяет оформить заявку на покупку или продажу ценной бумаги.</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Внутренний логический файл (</w:t>
      </w:r>
      <w:r>
        <w:rPr>
          <w:rFonts w:cs="Times New Roman" w:ascii="Times New Roman" w:hAnsi="Times New Roman"/>
          <w:b/>
          <w:sz w:val="28"/>
          <w:szCs w:val="28"/>
          <w:lang w:val="en-US"/>
        </w:rPr>
        <w:t>ILF</w:t>
      </w:r>
      <w:r>
        <w:rPr>
          <w:rFonts w:cs="Times New Roman" w:ascii="Times New Roman" w:hAnsi="Times New Roman"/>
          <w:b/>
          <w:sz w:val="28"/>
          <w:szCs w:val="28"/>
        </w:rPr>
        <w:t>)</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1 соответствующая таблица в базе данных, поля «Бумага» (имя бумаги), «Цена», «Покупка» (булевая переменная в значении </w:t>
      </w:r>
      <w:r>
        <w:rPr>
          <w:rFonts w:cs="Times New Roman" w:ascii="Times New Roman" w:hAnsi="Times New Roman"/>
          <w:sz w:val="28"/>
          <w:szCs w:val="28"/>
          <w:lang w:val="en-US"/>
        </w:rPr>
        <w:t>true</w:t>
      </w:r>
      <w:r>
        <w:rPr>
          <w:rFonts w:cs="Times New Roman" w:ascii="Times New Roman" w:hAnsi="Times New Roman"/>
          <w:sz w:val="28"/>
          <w:szCs w:val="28"/>
        </w:rPr>
        <w:t xml:space="preserve"> – покупка, </w:t>
      </w:r>
      <w:r>
        <w:rPr>
          <w:rFonts w:cs="Times New Roman" w:ascii="Times New Roman" w:hAnsi="Times New Roman"/>
          <w:sz w:val="28"/>
          <w:szCs w:val="28"/>
          <w:lang w:val="en-US"/>
        </w:rPr>
        <w:t>false</w:t>
      </w:r>
      <w:r>
        <w:rPr>
          <w:rFonts w:cs="Times New Roman" w:ascii="Times New Roman" w:hAnsi="Times New Roman"/>
          <w:sz w:val="28"/>
          <w:szCs w:val="28"/>
        </w:rPr>
        <w:t xml:space="preserve"> - продажа).</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Используется та же таблица, что и для страницы «Заявки», но используется только 3 поля: «Тип», «Имя», «Цена».</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ввод (</w:t>
      </w:r>
      <w:r>
        <w:rPr>
          <w:rFonts w:cs="Times New Roman" w:ascii="Times New Roman" w:hAnsi="Times New Roman"/>
          <w:b/>
          <w:sz w:val="28"/>
          <w:szCs w:val="28"/>
          <w:lang w:val="en-US"/>
        </w:rPr>
        <w:t>EI</w:t>
      </w:r>
      <w:r>
        <w:rPr>
          <w:rFonts w:cs="Times New Roman" w:ascii="Times New Roman" w:hAnsi="Times New Roman"/>
          <w:b/>
          <w:sz w:val="28"/>
          <w:szCs w:val="28"/>
        </w:rPr>
        <w:t>)</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Продать/купить ценную бумагу</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 = 1</w:t>
      </w:r>
      <w:r>
        <w:rPr>
          <w:rFonts w:cs="Times New Roman" w:ascii="Times New Roman" w:hAnsi="Times New Roman"/>
          <w:sz w:val="28"/>
          <w:szCs w:val="28"/>
        </w:rPr>
        <w:t xml:space="preserve"> (запрос к таблице)</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5 (поля «Бумага», «Цена», «Количество», флаг «Покупка», кнопка «Оформить»)</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интерфейсный файл (</w:t>
      </w:r>
      <w:r>
        <w:rPr>
          <w:rFonts w:cs="Times New Roman" w:ascii="Times New Roman" w:hAnsi="Times New Roman"/>
          <w:b/>
          <w:sz w:val="28"/>
          <w:szCs w:val="28"/>
          <w:lang w:val="en-US"/>
        </w:rPr>
        <w:t>EIF</w:t>
      </w:r>
      <w:r>
        <w:rPr>
          <w:rFonts w:cs="Times New Roman" w:ascii="Times New Roman" w:hAnsi="Times New Roman"/>
          <w:b/>
          <w:sz w:val="28"/>
          <w:szCs w:val="28"/>
        </w:rPr>
        <w:t>)</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RET</w:t>
      </w:r>
      <w:r>
        <w:rPr>
          <w:rFonts w:cs="Times New Roman" w:ascii="Times New Roman" w:hAnsi="Times New Roman"/>
          <w:sz w:val="28"/>
          <w:szCs w:val="28"/>
        </w:rPr>
        <w:t xml:space="preserve"> = 2 (строка, вещественное число)</w:t>
      </w:r>
    </w:p>
    <w:p>
      <w:pPr>
        <w:pStyle w:val="Normal"/>
        <w:spacing w:lineRule="auto" w:line="276" w:before="0" w:after="0"/>
        <w:ind w:firstLine="36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3 (3 таблицы)</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Итого:</w:t>
      </w:r>
    </w:p>
    <w:p>
      <w:pPr>
        <w:pStyle w:val="ListParagraph"/>
        <w:numPr>
          <w:ilvl w:val="0"/>
          <w:numId w:val="4"/>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уровень сложности логического файла – низкий;</w:t>
      </w:r>
    </w:p>
    <w:p>
      <w:pPr>
        <w:pStyle w:val="ListParagraph"/>
        <w:numPr>
          <w:ilvl w:val="0"/>
          <w:numId w:val="4"/>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уровень сложности внешних вводов – низкий;</w:t>
      </w:r>
    </w:p>
    <w:p>
      <w:pPr>
        <w:pStyle w:val="ListParagraph"/>
        <w:numPr>
          <w:ilvl w:val="0"/>
          <w:numId w:val="4"/>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уровень сложности внешних выводов – низкий;</w:t>
      </w:r>
    </w:p>
    <w:p>
      <w:pPr>
        <w:pStyle w:val="ListParagraph"/>
        <w:numPr>
          <w:ilvl w:val="0"/>
          <w:numId w:val="4"/>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уровень внешних запросов – низкий</w:t>
      </w:r>
      <w:r>
        <w:rPr>
          <w:rFonts w:cs="Times New Roman" w:ascii="Times New Roman" w:hAnsi="Times New Roman"/>
          <w:sz w:val="28"/>
          <w:szCs w:val="28"/>
          <w:lang w:val="en-US"/>
        </w:rPr>
        <w:t>;</w:t>
      </w:r>
    </w:p>
    <w:p>
      <w:pPr>
        <w:pStyle w:val="ListParagraph"/>
        <w:numPr>
          <w:ilvl w:val="0"/>
          <w:numId w:val="4"/>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уровень сложности внешних интерфейсных файлов – низкий.</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drawing>
          <wp:inline distT="0" distB="0" distL="0" distR="0">
            <wp:extent cx="5940425" cy="5160010"/>
            <wp:effectExtent l="0" t="0" r="0" b="0"/>
            <wp:docPr id="6" name="Рисунок 4" descr="https://cdn.discordapp.com/attachments/952201366732939314/96573151677893843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https://cdn.discordapp.com/attachments/952201366732939314/965731516778938438/unknown.png"/>
                    <pic:cNvPicPr>
                      <a:picLocks noChangeAspect="1" noChangeArrowheads="1"/>
                    </pic:cNvPicPr>
                  </pic:nvPicPr>
                  <pic:blipFill>
                    <a:blip r:embed="rId7"/>
                    <a:stretch>
                      <a:fillRect/>
                    </a:stretch>
                  </pic:blipFill>
                  <pic:spPr bwMode="auto">
                    <a:xfrm>
                      <a:off x="0" y="0"/>
                      <a:ext cx="5940425" cy="5160010"/>
                    </a:xfrm>
                    <a:prstGeom prst="rect">
                      <a:avLst/>
                    </a:prstGeom>
                  </pic:spPr>
                </pic:pic>
              </a:graphicData>
            </a:graphic>
          </wp:inline>
        </w:drawing>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Нормированное количество функциональных точек: 60.77</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Количество функциональных точек: 59</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Количество строк исходного кода: 3877</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 xml:space="preserve">Методика </w:t>
      </w:r>
      <w:r>
        <w:rPr>
          <w:rFonts w:cs="Times New Roman" w:ascii="Times New Roman" w:hAnsi="Times New Roman"/>
          <w:b/>
          <w:sz w:val="28"/>
          <w:szCs w:val="28"/>
          <w:lang w:val="en-US"/>
        </w:rPr>
        <w:t>COCOMO</w:t>
      </w:r>
      <w:r>
        <w:rPr>
          <w:rFonts w:cs="Times New Roman" w:ascii="Times New Roman" w:hAnsi="Times New Roman"/>
          <w:b/>
          <w:sz w:val="28"/>
          <w:szCs w:val="28"/>
        </w:rPr>
        <w:t xml:space="preserve"> </w:t>
      </w:r>
      <w:r>
        <w:rPr>
          <w:rFonts w:cs="Times New Roman" w:ascii="Times New Roman" w:hAnsi="Times New Roman"/>
          <w:b/>
          <w:sz w:val="28"/>
          <w:szCs w:val="28"/>
          <w:lang w:val="en-US"/>
        </w:rPr>
        <w:t>II</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3 модели оценки стоимости в </w:t>
      </w:r>
      <w:r>
        <w:rPr>
          <w:rFonts w:cs="Times New Roman" w:ascii="Times New Roman" w:hAnsi="Times New Roman"/>
          <w:sz w:val="28"/>
          <w:szCs w:val="28"/>
          <w:lang w:val="en-US"/>
        </w:rPr>
        <w:t>COCOMO</w:t>
      </w:r>
      <w:r>
        <w:rPr>
          <w:rFonts w:cs="Times New Roman" w:ascii="Times New Roman" w:hAnsi="Times New Roman"/>
          <w:sz w:val="28"/>
          <w:szCs w:val="28"/>
        </w:rPr>
        <w:t xml:space="preserve"> </w:t>
      </w:r>
      <w:r>
        <w:rPr>
          <w:rFonts w:cs="Times New Roman" w:ascii="Times New Roman" w:hAnsi="Times New Roman"/>
          <w:sz w:val="28"/>
          <w:szCs w:val="28"/>
          <w:lang w:val="en-US"/>
        </w:rPr>
        <w:t>II</w:t>
      </w:r>
      <w:r>
        <w:rPr>
          <w:rFonts w:cs="Times New Roman" w:ascii="Times New Roman" w:hAnsi="Times New Roman"/>
          <w:sz w:val="28"/>
          <w:szCs w:val="28"/>
        </w:rPr>
        <w:t>:</w:t>
      </w:r>
    </w:p>
    <w:p>
      <w:pPr>
        <w:pStyle w:val="ListParagraph"/>
        <w:numPr>
          <w:ilvl w:val="0"/>
          <w:numId w:val="6"/>
        </w:numPr>
        <w:spacing w:lineRule="auto" w:line="276" w:before="0" w:after="0"/>
        <w:contextualSpacing/>
        <w:jc w:val="both"/>
        <w:rPr>
          <w:rFonts w:ascii="Times New Roman" w:hAnsi="Times New Roman" w:cs="Times New Roman"/>
          <w:sz w:val="28"/>
          <w:szCs w:val="28"/>
        </w:rPr>
      </w:pPr>
      <w:r>
        <w:rPr>
          <w:rFonts w:cs="Times New Roman" w:ascii="Times New Roman" w:hAnsi="Times New Roman"/>
          <w:b/>
          <w:sz w:val="28"/>
          <w:szCs w:val="28"/>
        </w:rPr>
        <w:t>Модель композиции приложения</w:t>
      </w:r>
      <w:r>
        <w:rPr>
          <w:rFonts w:cs="Times New Roman" w:ascii="Times New Roman" w:hAnsi="Times New Roman"/>
          <w:sz w:val="28"/>
          <w:szCs w:val="28"/>
        </w:rPr>
        <w:t xml:space="preserve"> – модель, которая подходит для проектов, созданных с помощью современных инструментальных средств. Единицей измерения служит </w:t>
      </w:r>
      <w:r>
        <w:rPr>
          <w:rFonts w:cs="Times New Roman" w:ascii="Times New Roman" w:hAnsi="Times New Roman"/>
          <w:sz w:val="28"/>
          <w:szCs w:val="28"/>
          <w:u w:val="single"/>
        </w:rPr>
        <w:t>объектная точка</w:t>
      </w:r>
      <w:r>
        <w:rPr>
          <w:rFonts w:cs="Times New Roman" w:ascii="Times New Roman" w:hAnsi="Times New Roman"/>
          <w:sz w:val="28"/>
          <w:szCs w:val="28"/>
        </w:rPr>
        <w:t xml:space="preserve"> (учитывается количество экранов, отчетов и компонентов).</w:t>
      </w:r>
    </w:p>
    <w:p>
      <w:pPr>
        <w:pStyle w:val="ListParagraph"/>
        <w:numPr>
          <w:ilvl w:val="1"/>
          <w:numId w:val="6"/>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рассматривается макетирование пользовательский интерфейсов</w:t>
      </w:r>
    </w:p>
    <w:p>
      <w:pPr>
        <w:pStyle w:val="ListParagraph"/>
        <w:numPr>
          <w:ilvl w:val="1"/>
          <w:numId w:val="6"/>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оценивается производительность</w:t>
      </w:r>
    </w:p>
    <w:p>
      <w:pPr>
        <w:pStyle w:val="ListParagraph"/>
        <w:numPr>
          <w:ilvl w:val="1"/>
          <w:numId w:val="6"/>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определяется степень зрелости технологии</w:t>
      </w:r>
    </w:p>
    <w:p>
      <w:pPr>
        <w:pStyle w:val="ListParagraph"/>
        <w:numPr>
          <w:ilvl w:val="0"/>
          <w:numId w:val="6"/>
        </w:numPr>
        <w:spacing w:lineRule="auto" w:line="276" w:before="0" w:after="0"/>
        <w:contextualSpacing/>
        <w:jc w:val="both"/>
        <w:rPr>
          <w:rFonts w:ascii="Times New Roman" w:hAnsi="Times New Roman" w:cs="Times New Roman"/>
          <w:sz w:val="28"/>
          <w:szCs w:val="28"/>
        </w:rPr>
      </w:pPr>
      <w:r>
        <w:rPr>
          <w:rFonts w:cs="Times New Roman" w:ascii="Times New Roman" w:hAnsi="Times New Roman"/>
          <w:b/>
          <w:sz w:val="28"/>
          <w:szCs w:val="28"/>
        </w:rPr>
        <w:t>Модель ранней разработки архитектуры</w:t>
      </w:r>
      <w:r>
        <w:rPr>
          <w:rFonts w:cs="Times New Roman" w:ascii="Times New Roman" w:hAnsi="Times New Roman"/>
          <w:sz w:val="28"/>
          <w:szCs w:val="28"/>
        </w:rPr>
        <w:t xml:space="preserve"> – модель применяется для получения приблизительных оценок проектных затрат периода выполнения проекта перед тем как будет определена архитектура в целом. В качестве единиц измерения используются функциональные точки либо KSLOC.</w:t>
      </w:r>
    </w:p>
    <w:p>
      <w:pPr>
        <w:pStyle w:val="ListParagraph"/>
        <w:numPr>
          <w:ilvl w:val="0"/>
          <w:numId w:val="6"/>
        </w:numPr>
        <w:spacing w:lineRule="auto" w:line="276" w:before="0" w:after="0"/>
        <w:contextualSpacing/>
        <w:jc w:val="both"/>
        <w:rPr>
          <w:rFonts w:ascii="Times New Roman" w:hAnsi="Times New Roman" w:cs="Times New Roman"/>
          <w:sz w:val="28"/>
          <w:szCs w:val="28"/>
        </w:rPr>
      </w:pPr>
      <w:r>
        <w:rPr>
          <w:rFonts w:cs="Times New Roman" w:ascii="Times New Roman" w:hAnsi="Times New Roman"/>
          <w:b/>
          <w:sz w:val="28"/>
          <w:szCs w:val="28"/>
        </w:rPr>
        <w:t>Постархитектурная модель</w:t>
      </w:r>
      <w:r>
        <w:rPr>
          <w:rFonts w:cs="Times New Roman" w:ascii="Times New Roman" w:hAnsi="Times New Roman"/>
          <w:sz w:val="28"/>
          <w:szCs w:val="28"/>
        </w:rPr>
        <w:t xml:space="preserve"> – наиболее детализированная модель СОСОМО II, которая используется после разработки архитектуры проекта. В состав этой модели включены новые драйверы затрат, новые правила подсчета строк кода, а также новые уравнения</w:t>
      </w:r>
    </w:p>
    <w:p>
      <w:pPr>
        <w:pStyle w:val="Normal"/>
        <w:spacing w:lineRule="auto" w:line="276" w:before="0" w:after="0"/>
        <w:jc w:val="both"/>
        <w:rPr>
          <w:rFonts w:ascii="Times New Roman" w:hAnsi="Times New Roman" w:cs="Times New Roman"/>
          <w:sz w:val="28"/>
          <w:szCs w:val="28"/>
        </w:rPr>
      </w:pPr>
      <w:r>
        <w:rPr/>
        <w:drawing>
          <wp:inline distT="0" distB="0" distL="0" distR="0">
            <wp:extent cx="5940425" cy="2550795"/>
            <wp:effectExtent l="0" t="0" r="0" b="0"/>
            <wp:docPr id="7"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 descr=""/>
                    <pic:cNvPicPr>
                      <a:picLocks noChangeAspect="1" noChangeArrowheads="1"/>
                    </pic:cNvPicPr>
                  </pic:nvPicPr>
                  <pic:blipFill>
                    <a:blip r:embed="rId8"/>
                    <a:stretch>
                      <a:fillRect/>
                    </a:stretch>
                  </pic:blipFill>
                  <pic:spPr bwMode="auto">
                    <a:xfrm>
                      <a:off x="0" y="0"/>
                      <a:ext cx="5940425" cy="2550795"/>
                    </a:xfrm>
                    <a:prstGeom prst="rect">
                      <a:avLst/>
                    </a:prstGeom>
                  </pic:spPr>
                </pic:pic>
              </a:graphicData>
            </a:graphic>
          </wp:inline>
        </w:drawing>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tbl>
      <w:tblPr>
        <w:tblStyle w:val="a3"/>
        <w:tblW w:w="9345" w:type="dxa"/>
        <w:jc w:val="left"/>
        <w:tblInd w:w="0" w:type="dxa"/>
        <w:tblCellMar>
          <w:top w:w="0" w:type="dxa"/>
          <w:left w:w="108" w:type="dxa"/>
          <w:bottom w:w="0" w:type="dxa"/>
          <w:right w:w="108" w:type="dxa"/>
        </w:tblCellMar>
        <w:tblLook w:val="04a0" w:noHBand="0" w:noVBand="1" w:firstColumn="1" w:lastRow="0" w:lastColumn="0" w:firstRow="1"/>
      </w:tblPr>
      <w:tblGrid>
        <w:gridCol w:w="4672"/>
        <w:gridCol w:w="4672"/>
      </w:tblGrid>
      <w:tr>
        <w:trPr/>
        <w:tc>
          <w:tcPr>
            <w:tcW w:w="4672" w:type="dxa"/>
            <w:tcBorders/>
          </w:tcPr>
          <w:p>
            <w:pPr>
              <w:pStyle w:val="Normal"/>
              <w:spacing w:lineRule="auto" w:line="276" w:before="0" w:after="0"/>
              <w:jc w:val="both"/>
              <w:rPr>
                <w:rFonts w:ascii="Times New Roman" w:hAnsi="Times New Roman" w:cs="Times New Roman"/>
                <w:sz w:val="28"/>
                <w:szCs w:val="28"/>
                <w:lang w:val="en-US"/>
              </w:rPr>
            </w:pPr>
            <w:r>
              <w:rPr>
                <w:rFonts w:cs="Times New Roman" w:ascii="Times New Roman" w:hAnsi="Times New Roman"/>
                <w:sz w:val="28"/>
                <w:szCs w:val="28"/>
              </w:rPr>
              <w:t xml:space="preserve">Плюсы </w:t>
            </w:r>
            <w:r>
              <w:rPr>
                <w:rFonts w:cs="Times New Roman" w:ascii="Times New Roman" w:hAnsi="Times New Roman"/>
                <w:sz w:val="28"/>
                <w:szCs w:val="28"/>
                <w:lang w:val="en-US"/>
              </w:rPr>
              <w:t>COCOMO II</w:t>
            </w:r>
          </w:p>
        </w:tc>
        <w:tc>
          <w:tcPr>
            <w:tcW w:w="4672" w:type="dxa"/>
            <w:tcBorders/>
          </w:tcPr>
          <w:p>
            <w:pPr>
              <w:pStyle w:val="Normal"/>
              <w:spacing w:lineRule="auto" w:line="276" w:before="0" w:after="0"/>
              <w:jc w:val="both"/>
              <w:rPr>
                <w:rFonts w:ascii="Times New Roman" w:hAnsi="Times New Roman" w:cs="Times New Roman"/>
                <w:sz w:val="28"/>
                <w:szCs w:val="28"/>
                <w:lang w:val="en-US"/>
              </w:rPr>
            </w:pPr>
            <w:r>
              <w:rPr>
                <w:rFonts w:cs="Times New Roman" w:ascii="Times New Roman" w:hAnsi="Times New Roman"/>
                <w:sz w:val="28"/>
                <w:szCs w:val="28"/>
              </w:rPr>
              <w:t xml:space="preserve">Минусы </w:t>
            </w:r>
            <w:r>
              <w:rPr>
                <w:rFonts w:cs="Times New Roman" w:ascii="Times New Roman" w:hAnsi="Times New Roman"/>
                <w:sz w:val="28"/>
                <w:szCs w:val="28"/>
                <w:lang w:val="en-US"/>
              </w:rPr>
              <w:t>COCOMO II</w:t>
            </w:r>
          </w:p>
        </w:tc>
      </w:tr>
      <w:tr>
        <w:trPr/>
        <w:tc>
          <w:tcPr>
            <w:tcW w:w="4672" w:type="dxa"/>
            <w:tcBorders/>
          </w:tcPr>
          <w:p>
            <w:pPr>
              <w:pStyle w:val="ListParagraph"/>
              <w:numPr>
                <w:ilvl w:val="0"/>
                <w:numId w:val="7"/>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возможен учет многих факторов</w:t>
            </w:r>
          </w:p>
          <w:p>
            <w:pPr>
              <w:pStyle w:val="ListParagraph"/>
              <w:numPr>
                <w:ilvl w:val="0"/>
                <w:numId w:val="7"/>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универсальный метод</w:t>
            </w:r>
          </w:p>
          <w:p>
            <w:pPr>
              <w:pStyle w:val="ListParagraph"/>
              <w:numPr>
                <w:ilvl w:val="0"/>
                <w:numId w:val="7"/>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фактические данные подбираются в соответствии с реальными проектами</w:t>
            </w:r>
          </w:p>
          <w:p>
            <w:pPr>
              <w:pStyle w:val="ListParagraph"/>
              <w:numPr>
                <w:ilvl w:val="0"/>
                <w:numId w:val="7"/>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метод позволяет добавлять уникальные факторы для корректировки характеристик</w:t>
            </w:r>
          </w:p>
          <w:p>
            <w:pPr>
              <w:pStyle w:val="ListParagraph"/>
              <w:numPr>
                <w:ilvl w:val="0"/>
                <w:numId w:val="7"/>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результаты прогнозирования сопровождаются обязательной документацией</w:t>
            </w:r>
          </w:p>
          <w:p>
            <w:pPr>
              <w:pStyle w:val="ListParagraph"/>
              <w:numPr>
                <w:ilvl w:val="0"/>
                <w:numId w:val="7"/>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модель проста в освоении и применении</w:t>
            </w:r>
          </w:p>
        </w:tc>
        <w:tc>
          <w:tcPr>
            <w:tcW w:w="4672" w:type="dxa"/>
            <w:tcBorders/>
          </w:tcPr>
          <w:p>
            <w:pPr>
              <w:pStyle w:val="ListParagraph"/>
              <w:numPr>
                <w:ilvl w:val="0"/>
                <w:numId w:val="8"/>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все результаты зависят от размера программного продукта</w:t>
            </w:r>
          </w:p>
          <w:p>
            <w:pPr>
              <w:pStyle w:val="ListParagraph"/>
              <w:numPr>
                <w:ilvl w:val="0"/>
                <w:numId w:val="8"/>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игнорируются требования к характеристикам качества программного продукта</w:t>
            </w:r>
          </w:p>
          <w:p>
            <w:pPr>
              <w:pStyle w:val="ListParagraph"/>
              <w:numPr>
                <w:ilvl w:val="0"/>
                <w:numId w:val="8"/>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игнорируется изменяемость требований к программному продукту</w:t>
            </w:r>
          </w:p>
          <w:p>
            <w:pPr>
              <w:pStyle w:val="ListParagraph"/>
              <w:numPr>
                <w:ilvl w:val="0"/>
                <w:numId w:val="8"/>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игнорируются многие особенности, связанные с аппаратным обеспечением проекта</w:t>
            </w:r>
          </w:p>
        </w:tc>
      </w:tr>
    </w:tbl>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Web"/>
        <w:spacing w:before="280" w:after="280"/>
        <w:rPr>
          <w:rFonts w:ascii="TimesNewRomanPSMT" w:hAnsi="TimesNewRomanPSMT"/>
          <w:sz w:val="28"/>
          <w:szCs w:val="28"/>
        </w:rPr>
      </w:pPr>
      <w:r>
        <w:rPr>
          <w:rFonts w:ascii="TimesNewRomanPSMT" w:hAnsi="TimesNewRomanPSMT"/>
          <w:sz w:val="28"/>
          <w:szCs w:val="28"/>
        </w:rPr>
        <w:t>Показатели проекта:</w:t>
      </w:r>
    </w:p>
    <w:p>
      <w:pPr>
        <w:pStyle w:val="NormalWeb"/>
        <w:numPr>
          <w:ilvl w:val="0"/>
          <w:numId w:val="9"/>
        </w:numPr>
        <w:spacing w:before="280" w:after="0"/>
        <w:jc w:val="both"/>
        <w:rPr>
          <w:rFonts w:ascii="TimesNewRomanPSMT" w:hAnsi="TimesNewRomanPSMT"/>
          <w:sz w:val="28"/>
          <w:szCs w:val="28"/>
        </w:rPr>
      </w:pPr>
      <w:r>
        <w:rPr>
          <w:rFonts w:ascii="TimesNewRomanPSMT" w:hAnsi="TimesNewRomanPSMT"/>
          <w:b/>
          <w:sz w:val="28"/>
          <w:szCs w:val="28"/>
        </w:rPr>
        <w:t>Новизна проекта (</w:t>
      </w:r>
      <w:r>
        <w:rPr>
          <w:rFonts w:ascii="TimesNewRomanPSMT" w:hAnsi="TimesNewRomanPSMT"/>
          <w:b/>
          <w:sz w:val="28"/>
          <w:szCs w:val="28"/>
          <w:lang w:val="en-US"/>
        </w:rPr>
        <w:t>PREC</w:t>
      </w:r>
      <w:r>
        <w:rPr>
          <w:rFonts w:ascii="TimesNewRomanPSMT" w:hAnsi="TimesNewRomanPSMT"/>
          <w:b/>
          <w:sz w:val="28"/>
          <w:szCs w:val="28"/>
        </w:rPr>
        <w:t>)</w:t>
      </w:r>
      <w:r>
        <w:rPr>
          <w:rFonts w:ascii="TimesNewRomanPSMT" w:hAnsi="TimesNewRomanPSMT"/>
          <w:sz w:val="28"/>
          <w:szCs w:val="28"/>
        </w:rPr>
        <w:t xml:space="preserve"> – полное отсутствие прецедентов, полностью непредсказуемый проект (т.к. была сформирована новая команда разработчиков, только отдельные члены имели некоторый опыт создания систем подобного типа)</w:t>
      </w:r>
    </w:p>
    <w:p>
      <w:pPr>
        <w:pStyle w:val="NormalWeb"/>
        <w:numPr>
          <w:ilvl w:val="0"/>
          <w:numId w:val="9"/>
        </w:numPr>
        <w:spacing w:before="280" w:after="0"/>
        <w:jc w:val="both"/>
        <w:rPr>
          <w:rFonts w:ascii="TimesNewRomanPSMT" w:hAnsi="TimesNewRomanPSMT"/>
          <w:sz w:val="28"/>
          <w:szCs w:val="28"/>
        </w:rPr>
      </w:pPr>
      <w:r>
        <w:rPr>
          <w:rFonts w:ascii="TimesNewRomanPSMT" w:hAnsi="TimesNewRomanPSMT"/>
          <w:b/>
          <w:sz w:val="28"/>
          <w:szCs w:val="28"/>
        </w:rPr>
        <w:t>Гибкость процесса разработки (</w:t>
      </w:r>
      <w:r>
        <w:rPr>
          <w:rFonts w:ascii="TimesNewRomanPSMT" w:hAnsi="TimesNewRomanPSMT"/>
          <w:b/>
          <w:sz w:val="28"/>
          <w:szCs w:val="28"/>
          <w:lang w:val="en-US"/>
        </w:rPr>
        <w:t>FLEX</w:t>
      </w:r>
      <w:r>
        <w:rPr>
          <w:rFonts w:ascii="TimesNewRomanPSMT" w:hAnsi="TimesNewRomanPSMT"/>
          <w:b/>
          <w:sz w:val="28"/>
          <w:szCs w:val="28"/>
        </w:rPr>
        <w:t>)</w:t>
      </w:r>
      <w:r>
        <w:rPr>
          <w:rFonts w:ascii="TimesNewRomanPSMT" w:hAnsi="TimesNewRomanPSMT"/>
          <w:sz w:val="28"/>
          <w:szCs w:val="28"/>
        </w:rPr>
        <w:t xml:space="preserve"> – большей часть согласованный процесс (график жесткий, точной регламентации нет)</w:t>
      </w:r>
    </w:p>
    <w:p>
      <w:pPr>
        <w:pStyle w:val="NormalWeb"/>
        <w:numPr>
          <w:ilvl w:val="0"/>
          <w:numId w:val="9"/>
        </w:numPr>
        <w:spacing w:before="280" w:after="0"/>
        <w:jc w:val="both"/>
        <w:rPr>
          <w:rFonts w:ascii="TimesNewRomanPSMT" w:hAnsi="TimesNewRomanPSMT"/>
          <w:sz w:val="28"/>
          <w:szCs w:val="28"/>
        </w:rPr>
      </w:pPr>
      <w:r>
        <w:rPr>
          <w:rFonts w:ascii="TimesNewRomanPSMT" w:hAnsi="TimesNewRomanPSMT"/>
          <w:b/>
          <w:sz w:val="28"/>
          <w:szCs w:val="28"/>
        </w:rPr>
        <w:t>Разрешение рисков в архитектуре системы (</w:t>
      </w:r>
      <w:r>
        <w:rPr>
          <w:rFonts w:ascii="TimesNewRomanPSMT" w:hAnsi="TimesNewRomanPSMT"/>
          <w:b/>
          <w:sz w:val="28"/>
          <w:szCs w:val="28"/>
          <w:lang w:val="en-US"/>
        </w:rPr>
        <w:t>RESL</w:t>
      </w:r>
      <w:r>
        <w:rPr>
          <w:rFonts w:ascii="TimesNewRomanPSMT" w:hAnsi="TimesNewRomanPSMT"/>
          <w:b/>
          <w:sz w:val="28"/>
          <w:szCs w:val="28"/>
        </w:rPr>
        <w:t>)</w:t>
      </w:r>
      <w:r>
        <w:rPr>
          <w:rFonts w:ascii="TimesNewRomanPSMT" w:hAnsi="TimesNewRomanPSMT"/>
          <w:sz w:val="28"/>
          <w:szCs w:val="28"/>
        </w:rPr>
        <w:t xml:space="preserve"> – некоторое (40%)</w:t>
      </w:r>
    </w:p>
    <w:p>
      <w:pPr>
        <w:pStyle w:val="NormalWeb"/>
        <w:numPr>
          <w:ilvl w:val="0"/>
          <w:numId w:val="9"/>
        </w:numPr>
        <w:spacing w:before="280" w:after="0"/>
        <w:jc w:val="both"/>
        <w:rPr>
          <w:rFonts w:ascii="TimesNewRomanPSMT" w:hAnsi="TimesNewRomanPSMT"/>
          <w:sz w:val="28"/>
          <w:szCs w:val="28"/>
        </w:rPr>
      </w:pPr>
      <w:r>
        <w:rPr>
          <w:rFonts w:ascii="TimesNewRomanPSMT" w:hAnsi="TimesNewRomanPSMT"/>
          <w:b/>
          <w:sz w:val="28"/>
          <w:szCs w:val="28"/>
        </w:rPr>
        <w:t>Сплоченность команды (</w:t>
      </w:r>
      <w:r>
        <w:rPr>
          <w:rFonts w:ascii="TimesNewRomanPSMT" w:hAnsi="TimesNewRomanPSMT"/>
          <w:b/>
          <w:sz w:val="28"/>
          <w:szCs w:val="28"/>
          <w:lang w:val="en-US"/>
        </w:rPr>
        <w:t>TEAM</w:t>
      </w:r>
      <w:r>
        <w:rPr>
          <w:rFonts w:ascii="TimesNewRomanPSMT" w:hAnsi="TimesNewRomanPSMT"/>
          <w:b/>
          <w:sz w:val="28"/>
          <w:szCs w:val="28"/>
        </w:rPr>
        <w:t>)</w:t>
      </w:r>
      <w:r>
        <w:rPr>
          <w:rFonts w:ascii="TimesNewRomanPSMT" w:hAnsi="TimesNewRomanPSMT"/>
          <w:sz w:val="28"/>
          <w:szCs w:val="28"/>
        </w:rPr>
        <w:t xml:space="preserve"> – некоторая согласованность (команд новая, но были проведены определенные мероприятия по сплочению)</w:t>
      </w:r>
    </w:p>
    <w:p>
      <w:pPr>
        <w:pStyle w:val="NormalWeb"/>
        <w:numPr>
          <w:ilvl w:val="0"/>
          <w:numId w:val="9"/>
        </w:numPr>
        <w:spacing w:before="280" w:after="280"/>
        <w:jc w:val="both"/>
        <w:rPr>
          <w:rFonts w:ascii="TimesNewRomanPSMT" w:hAnsi="TimesNewRomanPSMT"/>
          <w:sz w:val="28"/>
          <w:szCs w:val="28"/>
        </w:rPr>
      </w:pPr>
      <w:r>
        <w:rPr>
          <w:rFonts w:ascii="TimesNewRomanPSMT" w:hAnsi="TimesNewRomanPSMT"/>
          <w:b/>
          <w:sz w:val="28"/>
          <w:szCs w:val="28"/>
        </w:rPr>
        <w:t>Уровень развития процесса разработки (</w:t>
      </w:r>
      <w:r>
        <w:rPr>
          <w:rFonts w:ascii="TimesNewRomanPSMT" w:hAnsi="TimesNewRomanPSMT"/>
          <w:b/>
          <w:sz w:val="28"/>
          <w:szCs w:val="28"/>
          <w:lang w:val="en-US"/>
        </w:rPr>
        <w:t>PMAT</w:t>
      </w:r>
      <w:r>
        <w:rPr>
          <w:rFonts w:ascii="TimesNewRomanPSMT" w:hAnsi="TimesNewRomanPSMT"/>
          <w:b/>
          <w:sz w:val="28"/>
          <w:szCs w:val="28"/>
        </w:rPr>
        <w:t>)</w:t>
      </w:r>
      <w:r>
        <w:rPr>
          <w:rFonts w:ascii="TimesNewRomanPSMT" w:hAnsi="TimesNewRomanPSMT"/>
          <w:sz w:val="28"/>
          <w:szCs w:val="28"/>
        </w:rPr>
        <w:t xml:space="preserve"> – начальный уровень (только начинают внедрять)</w:t>
      </w:r>
    </w:p>
    <w:p>
      <w:pPr>
        <w:pStyle w:val="Normal"/>
        <w:spacing w:lineRule="auto" w:line="276" w:before="0" w:after="0"/>
        <w:jc w:val="both"/>
        <w:rPr>
          <w:rFonts w:ascii="Times New Roman" w:hAnsi="Times New Roman" w:cs="Times New Roman"/>
          <w:sz w:val="28"/>
          <w:szCs w:val="28"/>
          <w:lang w:val="en-US"/>
        </w:rPr>
      </w:pPr>
      <w:r>
        <w:rPr>
          <w:rFonts w:cs="Times New Roman" w:ascii="Times New Roman" w:hAnsi="Times New Roman"/>
          <w:sz w:val="28"/>
          <w:szCs w:val="28"/>
        </w:rPr>
        <w:t xml:space="preserve">Результат расчёта показателя степени </w:t>
      </w:r>
      <w:r>
        <w:rPr>
          <w:rFonts w:cs="Times New Roman" w:ascii="Times New Roman" w:hAnsi="Times New Roman"/>
          <w:sz w:val="28"/>
          <w:szCs w:val="28"/>
          <w:lang w:val="en-US"/>
        </w:rPr>
        <w:t>P</w:t>
      </w:r>
    </w:p>
    <w:p>
      <w:pPr>
        <w:pStyle w:val="Normal"/>
        <w:spacing w:lineRule="auto" w:line="276" w:before="0" w:after="0"/>
        <w:jc w:val="both"/>
        <w:rPr>
          <w:rFonts w:ascii="Times New Roman" w:hAnsi="Times New Roman" w:cs="Times New Roman"/>
          <w:sz w:val="28"/>
          <w:szCs w:val="28"/>
          <w:lang w:val="en-US"/>
        </w:rPr>
      </w:pPr>
      <w:r>
        <w:rPr/>
        <w:drawing>
          <wp:inline distT="0" distB="0" distL="0" distR="0">
            <wp:extent cx="5940425" cy="2569845"/>
            <wp:effectExtent l="0" t="0" r="0" b="0"/>
            <wp:docPr id="8"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6" descr=""/>
                    <pic:cNvPicPr>
                      <a:picLocks noChangeAspect="1" noChangeArrowheads="1"/>
                    </pic:cNvPicPr>
                  </pic:nvPicPr>
                  <pic:blipFill>
                    <a:blip r:embed="rId9"/>
                    <a:stretch>
                      <a:fillRect/>
                    </a:stretch>
                  </pic:blipFill>
                  <pic:spPr bwMode="auto">
                    <a:xfrm>
                      <a:off x="0" y="0"/>
                      <a:ext cx="5940425" cy="2569845"/>
                    </a:xfrm>
                    <a:prstGeom prst="rect">
                      <a:avLst/>
                    </a:prstGeom>
                  </pic:spPr>
                </pic:pic>
              </a:graphicData>
            </a:graphic>
          </wp:inline>
        </w:drawing>
      </w:r>
    </w:p>
    <w:p>
      <w:pPr>
        <w:pStyle w:val="Normal"/>
        <w:spacing w:lineRule="auto" w:line="276"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(Средняя ЗП принята равной 60 000)</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lang w:val="en-US"/>
        </w:rPr>
      </w:pPr>
      <w:r>
        <w:rPr>
          <w:rFonts w:cs="Times New Roman" w:ascii="Times New Roman" w:hAnsi="Times New Roman"/>
          <w:sz w:val="28"/>
          <w:szCs w:val="28"/>
        </w:rPr>
        <w:t xml:space="preserve">Расчёт </w:t>
      </w:r>
      <w:r>
        <w:rPr>
          <w:rFonts w:cs="Times New Roman" w:ascii="Times New Roman" w:hAnsi="Times New Roman"/>
          <w:b/>
          <w:bCs/>
          <w:sz w:val="28"/>
          <w:szCs w:val="28"/>
        </w:rPr>
        <w:t>модели композиции</w:t>
      </w:r>
      <w:r>
        <w:rPr>
          <w:rFonts w:cs="Times New Roman" w:ascii="Times New Roman" w:hAnsi="Times New Roman"/>
          <w:sz w:val="28"/>
          <w:szCs w:val="28"/>
        </w:rPr>
        <w:t xml:space="preserve"> проекта. По страницам</w:t>
      </w:r>
      <w:r>
        <w:rPr>
          <w:rFonts w:cs="Times New Roman" w:ascii="Times New Roman" w:hAnsi="Times New Roman"/>
          <w:sz w:val="28"/>
          <w:szCs w:val="28"/>
          <w:lang w:val="en-US"/>
        </w:rPr>
        <w:t>:</w:t>
      </w:r>
    </w:p>
    <w:p>
      <w:pPr>
        <w:pStyle w:val="NormalWeb"/>
        <w:numPr>
          <w:ilvl w:val="0"/>
          <w:numId w:val="10"/>
        </w:numPr>
        <w:spacing w:before="280" w:after="0"/>
        <w:rPr>
          <w:rFonts w:ascii="TimesNewRomanPSMT" w:hAnsi="TimesNewRomanPSMT"/>
          <w:sz w:val="28"/>
          <w:szCs w:val="28"/>
        </w:rPr>
      </w:pPr>
      <w:r>
        <w:rPr>
          <w:rFonts w:ascii="TimesNewRomanPSMT" w:hAnsi="TimesNewRomanPSMT"/>
          <w:sz w:val="28"/>
          <w:szCs w:val="28"/>
        </w:rPr>
        <w:t>Авторизация – 3 простых поля и 1 средней сложности, 3 поколение</w:t>
      </w:r>
    </w:p>
    <w:p>
      <w:pPr>
        <w:pStyle w:val="NormalWeb"/>
        <w:numPr>
          <w:ilvl w:val="0"/>
          <w:numId w:val="10"/>
        </w:numPr>
        <w:spacing w:before="280" w:after="0"/>
        <w:rPr>
          <w:rFonts w:ascii="TimesNewRomanPSMT" w:hAnsi="TimesNewRomanPSMT"/>
          <w:sz w:val="28"/>
          <w:szCs w:val="28"/>
        </w:rPr>
      </w:pPr>
      <w:r>
        <w:rPr>
          <w:rFonts w:ascii="TimesNewRomanPSMT" w:hAnsi="TimesNewRomanPSMT"/>
          <w:sz w:val="28"/>
          <w:szCs w:val="28"/>
        </w:rPr>
        <w:t>Биржевые сводки – 3 простых поля и 1 средней сложности, 3 поколение</w:t>
      </w:r>
    </w:p>
    <w:p>
      <w:pPr>
        <w:pStyle w:val="NormalWeb"/>
        <w:numPr>
          <w:ilvl w:val="0"/>
          <w:numId w:val="10"/>
        </w:numPr>
        <w:spacing w:before="280" w:after="0"/>
        <w:rPr>
          <w:rFonts w:ascii="TimesNewRomanPSMT" w:hAnsi="TimesNewRomanPSMT"/>
          <w:sz w:val="28"/>
          <w:szCs w:val="28"/>
        </w:rPr>
      </w:pPr>
      <w:r>
        <w:rPr>
          <w:rFonts w:ascii="TimesNewRomanPSMT" w:hAnsi="TimesNewRomanPSMT"/>
          <w:sz w:val="28"/>
          <w:szCs w:val="28"/>
        </w:rPr>
        <w:t>Заявки - 1 простое поля и 2 средней сложности</w:t>
      </w:r>
    </w:p>
    <w:p>
      <w:pPr>
        <w:pStyle w:val="NormalWeb"/>
        <w:numPr>
          <w:ilvl w:val="0"/>
          <w:numId w:val="10"/>
        </w:numPr>
        <w:spacing w:before="280" w:after="280"/>
        <w:rPr>
          <w:rFonts w:ascii="TimesNewRomanPSMT" w:hAnsi="TimesNewRomanPSMT"/>
          <w:sz w:val="28"/>
          <w:szCs w:val="28"/>
        </w:rPr>
      </w:pPr>
      <w:r>
        <w:rPr>
          <w:rFonts w:ascii="TimesNewRomanPSMT" w:hAnsi="TimesNewRomanPSMT"/>
          <w:sz w:val="28"/>
          <w:szCs w:val="28"/>
        </w:rPr>
        <w:t>Новая заявка - 4 простых поля и 1 средней сложности</w:t>
      </w:r>
    </w:p>
    <w:p>
      <w:pPr>
        <w:pStyle w:val="NormalWeb"/>
        <w:spacing w:before="280" w:after="280"/>
        <w:rPr>
          <w:rFonts w:ascii="TimesNewRomanPSMT" w:hAnsi="TimesNewRomanPSMT"/>
          <w:sz w:val="28"/>
          <w:szCs w:val="28"/>
          <w:lang w:val="en-US"/>
        </w:rPr>
      </w:pPr>
      <w:r>
        <w:rPr>
          <w:rFonts w:ascii="TimesNewRomanPSMT" w:hAnsi="TimesNewRomanPSMT"/>
          <w:sz w:val="28"/>
          <w:szCs w:val="28"/>
        </w:rPr>
        <w:t>Итого</w:t>
      </w:r>
      <w:r>
        <w:rPr>
          <w:rFonts w:ascii="TimesNewRomanPSMT" w:hAnsi="TimesNewRomanPSMT"/>
          <w:sz w:val="28"/>
          <w:szCs w:val="28"/>
          <w:lang w:val="en-US"/>
        </w:rPr>
        <w:t>:</w:t>
      </w:r>
    </w:p>
    <w:p>
      <w:pPr>
        <w:pStyle w:val="NormalWeb"/>
        <w:numPr>
          <w:ilvl w:val="0"/>
          <w:numId w:val="11"/>
        </w:numPr>
        <w:spacing w:before="280" w:after="0"/>
        <w:rPr>
          <w:rFonts w:ascii="TimesNewRomanPSMT" w:hAnsi="TimesNewRomanPSMT"/>
          <w:sz w:val="28"/>
          <w:szCs w:val="28"/>
          <w:lang w:val="en-US"/>
        </w:rPr>
      </w:pPr>
      <w:r>
        <w:rPr>
          <w:rFonts w:ascii="TimesNewRomanPSMT" w:hAnsi="TimesNewRomanPSMT"/>
          <w:sz w:val="28"/>
          <w:szCs w:val="28"/>
        </w:rPr>
        <w:t>Полей простой сложности</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11</w:t>
      </w:r>
    </w:p>
    <w:p>
      <w:pPr>
        <w:pStyle w:val="NormalWeb"/>
        <w:numPr>
          <w:ilvl w:val="0"/>
          <w:numId w:val="11"/>
        </w:numPr>
        <w:spacing w:before="280" w:after="0"/>
        <w:rPr>
          <w:rFonts w:ascii="TimesNewRomanPSMT" w:hAnsi="TimesNewRomanPSMT"/>
          <w:sz w:val="28"/>
          <w:szCs w:val="28"/>
          <w:lang w:val="en-US"/>
        </w:rPr>
      </w:pPr>
      <w:r>
        <w:rPr>
          <w:rFonts w:ascii="TimesNewRomanPSMT" w:hAnsi="TimesNewRomanPSMT"/>
          <w:sz w:val="28"/>
          <w:szCs w:val="28"/>
        </w:rPr>
        <w:t>Полей средней сложности</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5</w:t>
      </w:r>
    </w:p>
    <w:p>
      <w:pPr>
        <w:pStyle w:val="NormalWeb"/>
        <w:numPr>
          <w:ilvl w:val="0"/>
          <w:numId w:val="11"/>
        </w:numPr>
        <w:spacing w:before="280" w:after="0"/>
        <w:rPr>
          <w:rFonts w:ascii="TimesNewRomanPSMT" w:hAnsi="TimesNewRomanPSMT"/>
          <w:sz w:val="28"/>
          <w:szCs w:val="28"/>
          <w:lang w:val="en-US"/>
        </w:rPr>
      </w:pPr>
      <w:r>
        <w:rPr>
          <w:rFonts w:ascii="TimesNewRomanPSMT" w:hAnsi="TimesNewRomanPSMT"/>
          <w:sz w:val="28"/>
          <w:szCs w:val="28"/>
        </w:rPr>
        <w:t>Полей высокой сложности</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0</w:t>
      </w:r>
    </w:p>
    <w:p>
      <w:pPr>
        <w:pStyle w:val="NormalWeb"/>
        <w:numPr>
          <w:ilvl w:val="0"/>
          <w:numId w:val="11"/>
        </w:numPr>
        <w:spacing w:before="280" w:after="0"/>
        <w:rPr>
          <w:rFonts w:ascii="TimesNewRomanPSMT" w:hAnsi="TimesNewRomanPSMT"/>
          <w:sz w:val="28"/>
          <w:szCs w:val="28"/>
        </w:rPr>
      </w:pPr>
      <w:r>
        <w:rPr>
          <w:rFonts w:ascii="TimesNewRomanPSMT" w:hAnsi="TimesNewRomanPSMT"/>
          <w:sz w:val="28"/>
          <w:szCs w:val="28"/>
        </w:rPr>
        <w:t xml:space="preserve">Модулей на ЯП 3го поколения: </w:t>
      </w:r>
      <w:r>
        <w:rPr>
          <w:rFonts w:ascii="TimesNewRomanPSMT" w:hAnsi="TimesNewRomanPSMT"/>
          <w:b/>
          <w:bCs/>
          <w:sz w:val="28"/>
          <w:szCs w:val="28"/>
        </w:rPr>
        <w:t>2</w:t>
      </w:r>
    </w:p>
    <w:p>
      <w:pPr>
        <w:pStyle w:val="NormalWeb"/>
        <w:numPr>
          <w:ilvl w:val="0"/>
          <w:numId w:val="11"/>
        </w:numPr>
        <w:spacing w:before="280" w:after="0"/>
        <w:rPr>
          <w:rFonts w:ascii="TimesNewRomanPSMT" w:hAnsi="TimesNewRomanPSMT"/>
          <w:sz w:val="28"/>
          <w:szCs w:val="28"/>
        </w:rPr>
      </w:pPr>
      <w:r>
        <w:rPr>
          <w:rFonts w:ascii="TimesNewRomanPSMT" w:hAnsi="TimesNewRomanPSMT"/>
          <w:sz w:val="28"/>
          <w:szCs w:val="28"/>
        </w:rPr>
        <w:t>Повторное использование</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не предусматривается</w:t>
      </w:r>
    </w:p>
    <w:p>
      <w:pPr>
        <w:pStyle w:val="NormalWeb"/>
        <w:numPr>
          <w:ilvl w:val="0"/>
          <w:numId w:val="11"/>
        </w:numPr>
        <w:spacing w:before="280" w:after="280"/>
        <w:rPr>
          <w:rFonts w:ascii="TimesNewRomanPSMT" w:hAnsi="TimesNewRomanPSMT"/>
          <w:sz w:val="28"/>
          <w:szCs w:val="28"/>
        </w:rPr>
      </w:pPr>
      <w:r>
        <w:rPr>
          <w:rFonts w:ascii="TimesNewRomanPSMT" w:hAnsi="TimesNewRomanPSMT"/>
          <w:sz w:val="28"/>
          <w:szCs w:val="28"/>
        </w:rPr>
        <w:t>Опытность команды</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низкая</w:t>
      </w:r>
    </w:p>
    <w:p>
      <w:pPr>
        <w:pStyle w:val="NormalWeb"/>
        <w:spacing w:before="280" w:after="280"/>
        <w:jc w:val="center"/>
        <w:rPr>
          <w:rFonts w:ascii="TimesNewRomanPSMT" w:hAnsi="TimesNewRomanPSMT"/>
          <w:sz w:val="28"/>
          <w:szCs w:val="28"/>
          <w:lang w:val="en-US"/>
        </w:rPr>
      </w:pPr>
      <w:r>
        <w:rPr/>
        <w:drawing>
          <wp:inline distT="0" distB="0" distL="0" distR="0">
            <wp:extent cx="3962400" cy="2604135"/>
            <wp:effectExtent l="0" t="0" r="0" b="0"/>
            <wp:docPr id="9"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4" descr=""/>
                    <pic:cNvPicPr>
                      <a:picLocks noChangeAspect="1" noChangeArrowheads="1"/>
                    </pic:cNvPicPr>
                  </pic:nvPicPr>
                  <pic:blipFill>
                    <a:blip r:embed="rId10"/>
                    <a:stretch>
                      <a:fillRect/>
                    </a:stretch>
                  </pic:blipFill>
                  <pic:spPr bwMode="auto">
                    <a:xfrm>
                      <a:off x="0" y="0"/>
                      <a:ext cx="3962400" cy="2604135"/>
                    </a:xfrm>
                    <a:prstGeom prst="rect">
                      <a:avLst/>
                    </a:prstGeom>
                  </pic:spPr>
                </pic:pic>
              </a:graphicData>
            </a:graphic>
          </wp:inline>
        </w:drawing>
      </w:r>
    </w:p>
    <w:p>
      <w:pPr>
        <w:pStyle w:val="NormalWeb"/>
        <w:spacing w:before="280" w:after="280"/>
        <w:rPr>
          <w:rFonts w:ascii="TimesNewRomanPSMT" w:hAnsi="TimesNewRomanPSMT"/>
          <w:sz w:val="28"/>
          <w:szCs w:val="28"/>
        </w:rPr>
      </w:pPr>
      <w:r>
        <w:rPr>
          <w:rFonts w:ascii="TimesNewRomanPSMT" w:hAnsi="TimesNewRomanPSMT"/>
          <w:sz w:val="28"/>
          <w:szCs w:val="28"/>
        </w:rPr>
        <w:t xml:space="preserve">Расчёт </w:t>
      </w:r>
      <w:r>
        <w:rPr>
          <w:rFonts w:ascii="TimesNewRomanPSMT" w:hAnsi="TimesNewRomanPSMT"/>
          <w:b/>
          <w:bCs/>
          <w:sz w:val="28"/>
          <w:szCs w:val="28"/>
        </w:rPr>
        <w:t>модели ранней разработки</w:t>
      </w:r>
      <w:r>
        <w:rPr>
          <w:rFonts w:ascii="TimesNewRomanPSMT" w:hAnsi="TimesNewRomanPSMT"/>
          <w:sz w:val="28"/>
          <w:szCs w:val="28"/>
        </w:rPr>
        <w:t xml:space="preserve"> архитектуры:</w:t>
      </w:r>
    </w:p>
    <w:p>
      <w:pPr>
        <w:pStyle w:val="NormalWeb"/>
        <w:numPr>
          <w:ilvl w:val="0"/>
          <w:numId w:val="12"/>
        </w:numPr>
        <w:spacing w:before="280" w:after="0"/>
        <w:rPr>
          <w:rFonts w:ascii="TimesNewRomanPSMT" w:hAnsi="TimesNewRomanPSMT"/>
          <w:sz w:val="28"/>
          <w:szCs w:val="28"/>
        </w:rPr>
      </w:pPr>
      <w:r>
        <w:rPr>
          <w:rFonts w:ascii="TimesNewRomanPSMT" w:hAnsi="TimesNewRomanPSMT"/>
          <w:sz w:val="28"/>
          <w:szCs w:val="28"/>
        </w:rPr>
        <w:t xml:space="preserve">Надежность и уровень сложности (RCPX) – </w:t>
      </w:r>
      <w:r>
        <w:rPr>
          <w:rFonts w:ascii="TimesNewRomanPSMT" w:hAnsi="TimesNewRomanPSMT"/>
          <w:b/>
          <w:bCs/>
          <w:sz w:val="28"/>
          <w:szCs w:val="28"/>
        </w:rPr>
        <w:t>очень высокие</w:t>
      </w:r>
    </w:p>
    <w:p>
      <w:pPr>
        <w:pStyle w:val="NormalWeb"/>
        <w:numPr>
          <w:ilvl w:val="0"/>
          <w:numId w:val="12"/>
        </w:numPr>
        <w:spacing w:before="280" w:after="0"/>
        <w:rPr>
          <w:rFonts w:ascii="TimesNewRomanPSMT" w:hAnsi="TimesNewRomanPSMT"/>
          <w:sz w:val="28"/>
          <w:szCs w:val="28"/>
        </w:rPr>
      </w:pPr>
      <w:r>
        <w:rPr>
          <w:rFonts w:ascii="TimesNewRomanPSMT" w:hAnsi="TimesNewRomanPSMT"/>
          <w:sz w:val="28"/>
          <w:szCs w:val="28"/>
        </w:rPr>
        <w:t xml:space="preserve">Повторное использования компонентов </w:t>
      </w:r>
      <w:r>
        <w:rPr>
          <w:rFonts w:ascii="TimesNewRomanPSMT" w:hAnsi="TimesNewRomanPSMT"/>
          <w:b/>
          <w:bCs/>
          <w:sz w:val="28"/>
          <w:szCs w:val="28"/>
        </w:rPr>
        <w:t>не предусматривается</w:t>
      </w:r>
      <w:r>
        <w:rPr>
          <w:rFonts w:ascii="TimesNewRomanPSMT" w:hAnsi="TimesNewRomanPSMT"/>
          <w:sz w:val="28"/>
          <w:szCs w:val="28"/>
        </w:rPr>
        <w:t xml:space="preserve"> (RUSE). </w:t>
      </w:r>
    </w:p>
    <w:p>
      <w:pPr>
        <w:pStyle w:val="NormalWeb"/>
        <w:numPr>
          <w:ilvl w:val="0"/>
          <w:numId w:val="12"/>
        </w:numPr>
        <w:spacing w:before="280" w:after="0"/>
        <w:rPr>
          <w:rFonts w:ascii="TimesNewRomanPSMT" w:hAnsi="TimesNewRomanPSMT"/>
          <w:b/>
          <w:b/>
          <w:bCs/>
          <w:sz w:val="28"/>
          <w:szCs w:val="28"/>
        </w:rPr>
      </w:pPr>
      <w:r>
        <w:rPr>
          <w:rFonts w:ascii="TimesNewRomanPSMT" w:hAnsi="TimesNewRomanPSMT"/>
          <w:sz w:val="28"/>
          <w:szCs w:val="28"/>
        </w:rPr>
        <w:t xml:space="preserve">Возможности персонала (PERS) – </w:t>
      </w:r>
      <w:r>
        <w:rPr>
          <w:rFonts w:ascii="TimesNewRomanPSMT" w:hAnsi="TimesNewRomanPSMT"/>
          <w:b/>
          <w:bCs/>
          <w:sz w:val="28"/>
          <w:szCs w:val="28"/>
        </w:rPr>
        <w:t>средние</w:t>
      </w:r>
    </w:p>
    <w:p>
      <w:pPr>
        <w:pStyle w:val="NormalWeb"/>
        <w:numPr>
          <w:ilvl w:val="0"/>
          <w:numId w:val="12"/>
        </w:numPr>
        <w:spacing w:before="280" w:after="0"/>
        <w:rPr>
          <w:rFonts w:ascii="TimesNewRomanPSMT" w:hAnsi="TimesNewRomanPSMT"/>
          <w:sz w:val="28"/>
          <w:szCs w:val="28"/>
        </w:rPr>
      </w:pPr>
      <w:r>
        <w:rPr>
          <w:rFonts w:ascii="TimesNewRomanPSMT" w:hAnsi="TimesNewRomanPSMT"/>
          <w:sz w:val="28"/>
          <w:szCs w:val="28"/>
        </w:rPr>
        <w:t xml:space="preserve">Опыт работы в разработке систем подобного типа (PREX) – </w:t>
      </w:r>
      <w:r>
        <w:rPr>
          <w:rFonts w:ascii="TimesNewRomanPSMT" w:hAnsi="TimesNewRomanPSMT"/>
          <w:b/>
          <w:bCs/>
          <w:sz w:val="28"/>
          <w:szCs w:val="28"/>
        </w:rPr>
        <w:t>низкий</w:t>
      </w:r>
      <w:r>
        <w:rPr>
          <w:rFonts w:ascii="TimesNewRomanPSMT" w:hAnsi="TimesNewRomanPSMT"/>
          <w:sz w:val="28"/>
          <w:szCs w:val="28"/>
        </w:rPr>
        <w:t xml:space="preserve">. </w:t>
      </w:r>
    </w:p>
    <w:p>
      <w:pPr>
        <w:pStyle w:val="NormalWeb"/>
        <w:numPr>
          <w:ilvl w:val="0"/>
          <w:numId w:val="12"/>
        </w:numPr>
        <w:spacing w:before="280" w:after="0"/>
        <w:rPr>
          <w:rFonts w:ascii="TimesNewRomanPSMT" w:hAnsi="TimesNewRomanPSMT"/>
          <w:sz w:val="28"/>
          <w:szCs w:val="28"/>
        </w:rPr>
      </w:pPr>
      <w:r>
        <w:rPr>
          <w:rFonts w:ascii="TimesNewRomanPSMT" w:hAnsi="TimesNewRomanPSMT"/>
          <w:sz w:val="28"/>
          <w:szCs w:val="28"/>
        </w:rPr>
        <w:t xml:space="preserve">Сложность платформы (PDIF) – </w:t>
      </w:r>
      <w:r>
        <w:rPr>
          <w:rFonts w:ascii="TimesNewRomanPSMT" w:hAnsi="TimesNewRomanPSMT"/>
          <w:b/>
          <w:bCs/>
          <w:sz w:val="28"/>
          <w:szCs w:val="28"/>
        </w:rPr>
        <w:t>высокая</w:t>
      </w:r>
      <w:r>
        <w:rPr>
          <w:rFonts w:ascii="TimesNewRomanPSMT" w:hAnsi="TimesNewRomanPSMT"/>
          <w:sz w:val="28"/>
          <w:szCs w:val="28"/>
        </w:rPr>
        <w:t xml:space="preserve">. </w:t>
      </w:r>
    </w:p>
    <w:p>
      <w:pPr>
        <w:pStyle w:val="NormalWeb"/>
        <w:numPr>
          <w:ilvl w:val="0"/>
          <w:numId w:val="12"/>
        </w:numPr>
        <w:spacing w:before="280" w:after="0"/>
        <w:rPr>
          <w:rFonts w:ascii="TimesNewRomanPSMT" w:hAnsi="TimesNewRomanPSMT"/>
          <w:sz w:val="28"/>
          <w:szCs w:val="28"/>
        </w:rPr>
      </w:pPr>
      <w:r>
        <w:rPr>
          <w:rFonts w:ascii="TimesNewRomanPSMT" w:hAnsi="TimesNewRomanPSMT"/>
          <w:b/>
          <w:bCs/>
          <w:sz w:val="28"/>
          <w:szCs w:val="28"/>
        </w:rPr>
        <w:t>Очень интенсивное</w:t>
      </w:r>
      <w:r>
        <w:rPr>
          <w:rFonts w:ascii="TimesNewRomanPSMT" w:hAnsi="TimesNewRomanPSMT"/>
          <w:sz w:val="28"/>
          <w:szCs w:val="28"/>
        </w:rPr>
        <w:t xml:space="preserve"> использование инструментальных средств поддержки (FCIL). </w:t>
      </w:r>
    </w:p>
    <w:p>
      <w:pPr>
        <w:pStyle w:val="NormalWeb"/>
        <w:numPr>
          <w:ilvl w:val="0"/>
          <w:numId w:val="12"/>
        </w:numPr>
        <w:spacing w:before="280" w:after="280"/>
        <w:rPr>
          <w:rFonts w:ascii="TimesNewRomanPSMT" w:hAnsi="TimesNewRomanPSMT"/>
          <w:sz w:val="28"/>
          <w:szCs w:val="28"/>
        </w:rPr>
      </w:pPr>
      <w:r>
        <w:rPr>
          <w:rFonts w:ascii="TimesNewRomanPSMT" w:hAnsi="TimesNewRomanPSMT"/>
          <w:sz w:val="28"/>
          <w:szCs w:val="28"/>
        </w:rPr>
        <w:t>Жесткий график (SCED)</w:t>
      </w:r>
    </w:p>
    <w:p>
      <w:pPr>
        <w:pStyle w:val="NormalWeb"/>
        <w:spacing w:before="280" w:after="280"/>
        <w:jc w:val="center"/>
        <w:rPr>
          <w:rFonts w:ascii="TimesNewRomanPSMT" w:hAnsi="TimesNewRomanPSMT"/>
          <w:sz w:val="28"/>
          <w:szCs w:val="28"/>
        </w:rPr>
      </w:pPr>
      <w:r>
        <w:rPr/>
        <w:drawing>
          <wp:inline distT="0" distB="0" distL="0" distR="0">
            <wp:extent cx="3804920" cy="2413000"/>
            <wp:effectExtent l="0" t="0" r="0" b="0"/>
            <wp:docPr id="10"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7" descr=""/>
                    <pic:cNvPicPr>
                      <a:picLocks noChangeAspect="1" noChangeArrowheads="1"/>
                    </pic:cNvPicPr>
                  </pic:nvPicPr>
                  <pic:blipFill>
                    <a:blip r:embed="rId11"/>
                    <a:stretch>
                      <a:fillRect/>
                    </a:stretch>
                  </pic:blipFill>
                  <pic:spPr bwMode="auto">
                    <a:xfrm>
                      <a:off x="0" y="0"/>
                      <a:ext cx="3804920" cy="2413000"/>
                    </a:xfrm>
                    <a:prstGeom prst="rect">
                      <a:avLst/>
                    </a:prstGeom>
                  </pic:spPr>
                </pic:pic>
              </a:graphicData>
            </a:graphic>
          </wp:inline>
        </w:drawing>
      </w:r>
    </w:p>
    <w:p>
      <w:pPr>
        <w:pStyle w:val="Normal"/>
        <w:spacing w:lineRule="auto" w:line="276" w:before="0" w:after="200"/>
        <w:rPr>
          <w:rFonts w:ascii="TimesNewRomanPSMT" w:hAnsi="TimesNewRomanPSMT" w:eastAsia="Times New Roman" w:cs="Times New Roman"/>
          <w:sz w:val="28"/>
          <w:szCs w:val="28"/>
          <w:lang w:eastAsia="ru-RU"/>
        </w:rPr>
      </w:pPr>
      <w:r>
        <w:rPr>
          <w:rFonts w:eastAsia="Times New Roman" w:cs="Times New Roman" w:ascii="TimesNewRomanPSMT" w:hAnsi="TimesNewRomanPSMT"/>
          <w:sz w:val="28"/>
          <w:szCs w:val="28"/>
          <w:lang w:eastAsia="ru-RU"/>
        </w:rPr>
      </w:r>
      <w:r>
        <w:br w:type="page"/>
      </w:r>
    </w:p>
    <w:p>
      <w:pPr>
        <w:pStyle w:val="NormalWeb"/>
        <w:spacing w:before="280" w:after="280"/>
        <w:ind w:left="360" w:hanging="0"/>
        <w:rPr>
          <w:rFonts w:ascii="TimesNewRomanPSMT" w:hAnsi="TimesNewRomanPSMT"/>
          <w:sz w:val="28"/>
          <w:szCs w:val="28"/>
        </w:rPr>
      </w:pPr>
      <w:r>
        <w:rPr>
          <w:rFonts w:ascii="TimesNewRomanPSMT" w:hAnsi="TimesNewRomanPSMT"/>
          <w:b/>
          <w:bCs/>
          <w:sz w:val="28"/>
          <w:szCs w:val="28"/>
        </w:rPr>
        <w:t>Вывод</w:t>
      </w:r>
    </w:p>
    <w:p>
      <w:pPr>
        <w:pStyle w:val="NormalWeb"/>
        <w:spacing w:before="280" w:after="280"/>
        <w:ind w:firstLine="360"/>
        <w:rPr>
          <w:rFonts w:ascii="TimesNewRomanPSMT" w:hAnsi="TimesNewRomanPSMT"/>
          <w:sz w:val="28"/>
          <w:szCs w:val="28"/>
        </w:rPr>
      </w:pPr>
      <w:r>
        <w:rPr>
          <w:rFonts w:ascii="TimesNewRomanPSMT" w:hAnsi="TimesNewRomanPSMT"/>
          <w:sz w:val="28"/>
          <w:szCs w:val="28"/>
        </w:rPr>
        <w:t>В ходе выполнения данной работы была освоена методология оценки параметров проекта COCOMO2 и разработан программный инструмент для её применения. Выполнен анализ выданного задания:</w:t>
      </w:r>
    </w:p>
    <w:p>
      <w:pPr>
        <w:pStyle w:val="Normal"/>
        <w:numPr>
          <w:ilvl w:val="0"/>
          <w:numId w:val="13"/>
        </w:numPr>
        <w:spacing w:lineRule="auto" w:line="276" w:before="0" w:after="0"/>
        <w:ind w:left="360" w:hanging="360"/>
        <w:rPr>
          <w:rFonts w:ascii="TimesNewRomanPSMT" w:hAnsi="TimesNewRomanPSMT"/>
          <w:sz w:val="28"/>
          <w:szCs w:val="28"/>
        </w:rPr>
      </w:pPr>
      <w:r>
        <w:rPr>
          <w:rFonts w:eastAsia="Times New Roman" w:cs="Times New Roman" w:ascii="Times New Roman" w:hAnsi="Times New Roman"/>
          <w:sz w:val="28"/>
          <w:szCs w:val="28"/>
        </w:rPr>
        <w:t xml:space="preserve">рассчитаны функциональные точки и </w:t>
      </w:r>
      <w:r>
        <w:rPr>
          <w:rFonts w:ascii="TimesNewRomanPSMT" w:hAnsi="TimesNewRomanPSMT"/>
          <w:sz w:val="28"/>
          <w:szCs w:val="28"/>
        </w:rPr>
        <w:t>показатель степени модели (p)</w:t>
      </w:r>
    </w:p>
    <w:p>
      <w:pPr>
        <w:pStyle w:val="Normal"/>
        <w:numPr>
          <w:ilvl w:val="0"/>
          <w:numId w:val="13"/>
        </w:numPr>
        <w:spacing w:lineRule="auto" w:line="276" w:before="0" w:after="0"/>
        <w:ind w:left="360" w:hanging="360"/>
        <w:rPr>
          <w:rFonts w:ascii="TimesNewRomanPSMT" w:hAnsi="TimesNewRomanPSMT"/>
          <w:sz w:val="28"/>
          <w:szCs w:val="28"/>
        </w:rPr>
      </w:pPr>
      <w:r>
        <w:rPr>
          <w:rFonts w:ascii="TimesNewRomanPSMT" w:hAnsi="TimesNewRomanPSMT"/>
          <w:sz w:val="28"/>
          <w:szCs w:val="28"/>
        </w:rPr>
        <w:t>были определены факторы, влияющие на показатель степени</w:t>
      </w:r>
    </w:p>
    <w:p>
      <w:pPr>
        <w:pStyle w:val="Normal"/>
        <w:numPr>
          <w:ilvl w:val="0"/>
          <w:numId w:val="13"/>
        </w:numPr>
        <w:spacing w:lineRule="auto" w:line="276" w:before="0" w:after="0"/>
        <w:ind w:left="360" w:hanging="360"/>
        <w:rPr>
          <w:rFonts w:ascii="TimesNewRomanPSMT" w:hAnsi="TimesNewRomanPSMT"/>
          <w:sz w:val="28"/>
          <w:szCs w:val="28"/>
        </w:rPr>
      </w:pPr>
      <w:r>
        <w:rPr>
          <w:rFonts w:eastAsia="Times New Roman" w:cs="Times New Roman" w:ascii="Times New Roman" w:hAnsi="Times New Roman"/>
          <w:sz w:val="28"/>
          <w:szCs w:val="28"/>
        </w:rPr>
        <w:t xml:space="preserve">рассчитаны </w:t>
      </w:r>
      <w:r>
        <w:rPr>
          <w:rFonts w:ascii="TimesNewRomanPSMT" w:hAnsi="TimesNewRomanPSMT"/>
          <w:sz w:val="28"/>
          <w:szCs w:val="28"/>
        </w:rPr>
        <w:t>трудозатраты и времени по моделям:</w:t>
      </w:r>
    </w:p>
    <w:p>
      <w:pPr>
        <w:pStyle w:val="Normal"/>
        <w:numPr>
          <w:ilvl w:val="1"/>
          <w:numId w:val="13"/>
        </w:numPr>
        <w:spacing w:lineRule="auto" w:line="276" w:before="0" w:after="0"/>
        <w:ind w:left="567" w:hanging="360"/>
        <w:rPr>
          <w:rFonts w:ascii="TimesNewRomanPSMT" w:hAnsi="TimesNewRomanPSMT"/>
          <w:sz w:val="28"/>
          <w:szCs w:val="28"/>
        </w:rPr>
      </w:pPr>
      <w:r>
        <w:rPr>
          <w:rFonts w:ascii="TimesNewRomanPSMT" w:hAnsi="TimesNewRomanPSMT"/>
          <w:sz w:val="28"/>
          <w:szCs w:val="28"/>
        </w:rPr>
        <w:t>ранней разработки архитектуры приложения</w:t>
      </w:r>
    </w:p>
    <w:p>
      <w:pPr>
        <w:pStyle w:val="Normal"/>
        <w:numPr>
          <w:ilvl w:val="1"/>
          <w:numId w:val="13"/>
        </w:numPr>
        <w:spacing w:lineRule="auto" w:line="276" w:before="0" w:after="0"/>
        <w:ind w:left="567" w:hanging="360"/>
        <w:rPr>
          <w:rFonts w:ascii="TimesNewRomanPSMT" w:hAnsi="TimesNewRomanPSMT"/>
          <w:sz w:val="28"/>
          <w:szCs w:val="28"/>
        </w:rPr>
      </w:pPr>
      <w:r>
        <w:rPr>
          <w:rFonts w:ascii="TimesNewRomanPSMT" w:hAnsi="TimesNewRomanPSMT"/>
          <w:sz w:val="28"/>
          <w:szCs w:val="28"/>
        </w:rPr>
        <w:t>композиции приложения</w:t>
      </w:r>
    </w:p>
    <w:p>
      <w:pPr>
        <w:pStyle w:val="NormalWeb"/>
        <w:spacing w:before="280" w:after="280"/>
        <w:ind w:firstLine="207"/>
        <w:rPr>
          <w:rFonts w:ascii="TimesNewRomanPSMT" w:hAnsi="TimesNewRomanPSMT"/>
          <w:sz w:val="28"/>
          <w:szCs w:val="28"/>
        </w:rPr>
      </w:pPr>
      <w:r>
        <w:rPr>
          <w:rFonts w:ascii="TimesNewRomanPSMT" w:hAnsi="TimesNewRomanPSMT"/>
          <w:sz w:val="28"/>
          <w:szCs w:val="28"/>
        </w:rPr>
        <w:t>По модели композиции приложения прогноз более благоприятный, чем в модели ранней архитектуры приложения.</w:t>
      </w:r>
    </w:p>
    <w:p>
      <w:pPr>
        <w:pStyle w:val="NormalWeb"/>
        <w:spacing w:before="280" w:after="280"/>
        <w:ind w:firstLine="207"/>
        <w:rPr>
          <w:rFonts w:ascii="TimesNewRomanPSMT" w:hAnsi="TimesNewRomanPSMT"/>
          <w:sz w:val="28"/>
          <w:szCs w:val="28"/>
        </w:rPr>
      </w:pPr>
      <w:r>
        <w:rPr>
          <w:rFonts w:ascii="TimesNewRomanPSMT" w:hAnsi="TimesNewRomanPSMT"/>
          <w:sz w:val="28"/>
          <w:szCs w:val="28"/>
        </w:rPr>
        <w:t>Методология COCOMO2 является более сложной по сравнению с COCOMO, но позволяет более тонко настраивать параметры плана, что даёт более точный и детальный прогноз.</w:t>
      </w:r>
    </w:p>
    <w:sectPr>
      <w:footerReference w:type="default" r:id="rId12"/>
      <w:type w:val="nextPage"/>
      <w:pgSz w:w="11906" w:h="16838"/>
      <w:pgMar w:left="1701" w:right="850" w:header="0" w:top="1134" w:footer="708" w:bottom="851"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64149782"/>
    </w:sdtPr>
    <w:sdtContent>
      <w:p>
        <w:pPr>
          <w:pStyle w:val="Footer"/>
          <w:jc w:val="right"/>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31a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4"/>
    <w:uiPriority w:val="99"/>
    <w:semiHidden/>
    <w:qFormat/>
    <w:rsid w:val="002531a6"/>
    <w:rPr>
      <w:rFonts w:ascii="Tahoma" w:hAnsi="Tahoma" w:cs="Tahoma"/>
      <w:sz w:val="16"/>
      <w:szCs w:val="16"/>
    </w:rPr>
  </w:style>
  <w:style w:type="character" w:styleId="HTML" w:customStyle="1">
    <w:name w:val="Стандартный HTML Знак"/>
    <w:basedOn w:val="DefaultParagraphFont"/>
    <w:link w:val="HTML"/>
    <w:uiPriority w:val="99"/>
    <w:qFormat/>
    <w:rsid w:val="002f6630"/>
    <w:rPr>
      <w:rFonts w:ascii="Courier New" w:hAnsi="Courier New" w:eastAsia="Times New Roman" w:cs="Courier New"/>
      <w:sz w:val="20"/>
      <w:szCs w:val="20"/>
      <w:lang w:eastAsia="ru-RU"/>
    </w:rPr>
  </w:style>
  <w:style w:type="character" w:styleId="PlaceholderText">
    <w:name w:val="Placeholder Text"/>
    <w:basedOn w:val="DefaultParagraphFont"/>
    <w:uiPriority w:val="99"/>
    <w:semiHidden/>
    <w:qFormat/>
    <w:rsid w:val="00d37080"/>
    <w:rPr>
      <w:color w:val="808080"/>
    </w:rPr>
  </w:style>
  <w:style w:type="character" w:styleId="Style15" w:customStyle="1">
    <w:name w:val="Верхний колонтитул Знак"/>
    <w:basedOn w:val="DefaultParagraphFont"/>
    <w:link w:val="a8"/>
    <w:uiPriority w:val="99"/>
    <w:qFormat/>
    <w:rsid w:val="00a36d17"/>
    <w:rPr/>
  </w:style>
  <w:style w:type="character" w:styleId="Style16" w:customStyle="1">
    <w:name w:val="Нижний колонтитул Знак"/>
    <w:basedOn w:val="DefaultParagraphFont"/>
    <w:link w:val="aa"/>
    <w:uiPriority w:val="99"/>
    <w:qFormat/>
    <w:rsid w:val="00a36d1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a5"/>
    <w:uiPriority w:val="99"/>
    <w:semiHidden/>
    <w:unhideWhenUsed/>
    <w:qFormat/>
    <w:rsid w:val="002531a6"/>
    <w:pPr>
      <w:spacing w:lineRule="auto" w:line="240" w:before="0" w:after="0"/>
    </w:pPr>
    <w:rPr>
      <w:rFonts w:ascii="Tahoma" w:hAnsi="Tahoma" w:cs="Tahoma"/>
      <w:sz w:val="16"/>
      <w:szCs w:val="16"/>
    </w:rPr>
  </w:style>
  <w:style w:type="paragraph" w:styleId="HTMLPreformatted">
    <w:name w:val="HTML Preformatted"/>
    <w:basedOn w:val="Normal"/>
    <w:link w:val="HTML0"/>
    <w:uiPriority w:val="99"/>
    <w:unhideWhenUsed/>
    <w:qFormat/>
    <w:rsid w:val="002f663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ListParagraph">
    <w:name w:val="List Paragraph"/>
    <w:basedOn w:val="Normal"/>
    <w:uiPriority w:val="34"/>
    <w:qFormat/>
    <w:rsid w:val="006a2ae0"/>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a9"/>
    <w:uiPriority w:val="99"/>
    <w:unhideWhenUsed/>
    <w:rsid w:val="00a36d17"/>
    <w:pPr>
      <w:tabs>
        <w:tab w:val="clear" w:pos="708"/>
        <w:tab w:val="center" w:pos="4677" w:leader="none"/>
        <w:tab w:val="right" w:pos="9355" w:leader="none"/>
      </w:tabs>
      <w:spacing w:lineRule="auto" w:line="240" w:before="0" w:after="0"/>
    </w:pPr>
    <w:rPr/>
  </w:style>
  <w:style w:type="paragraph" w:styleId="Footer">
    <w:name w:val="Footer"/>
    <w:basedOn w:val="Normal"/>
    <w:link w:val="ab"/>
    <w:uiPriority w:val="99"/>
    <w:unhideWhenUsed/>
    <w:rsid w:val="00a36d17"/>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unhideWhenUsed/>
    <w:qFormat/>
    <w:rsid w:val="00956c9f"/>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3431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DBE9E-BAAC-4DB4-87A9-C3258B4C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5553</TotalTime>
  <Application>LibreOffice/6.4.7.2$Linux_X86_64 LibreOffice_project/40$Build-2</Application>
  <Pages>14</Pages>
  <Words>1645</Words>
  <Characters>10978</Characters>
  <CharactersWithSpaces>12461</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2022-02-23T07:23:00Z</dcterms:created>
  <dc:creator>Bryanskaya</dc:creator>
  <dc:description/>
  <dc:language>ru-RU</dc:language>
  <cp:lastModifiedBy/>
  <cp:lastPrinted>2022-03-29T07:40:00Z</cp:lastPrinted>
  <dcterms:modified xsi:type="dcterms:W3CDTF">2022-04-19T15:56:54Z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