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5BF7" w14:textId="77777777" w:rsidR="00751725" w:rsidRPr="00D4487B" w:rsidRDefault="00751725" w:rsidP="00751725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Pr="00D4487B">
        <w:rPr>
          <w:rFonts w:ascii="Comic Sans MS" w:hAnsi="Comic Sans MS"/>
          <w:b/>
          <w:bCs/>
          <w:sz w:val="36"/>
          <w:szCs w:val="36"/>
          <w:lang w:val="en-US"/>
        </w:rPr>
        <w:t>8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1A2FB99F" w14:textId="77777777" w:rsidR="00751725" w:rsidRPr="00D4487B" w:rsidRDefault="00751725" w:rsidP="00751725">
      <w:pPr>
        <w:jc w:val="center"/>
        <w:rPr>
          <w:rFonts w:ascii="Comic Sans MS" w:hAnsi="Comic Sans MS"/>
          <w:b/>
          <w:bCs/>
          <w:sz w:val="28"/>
          <w:szCs w:val="28"/>
          <w:lang w:val="uk-UA"/>
        </w:rPr>
      </w:pPr>
      <w:r w:rsidRPr="00D4487B">
        <w:rPr>
          <w:rFonts w:ascii="Comic Sans MS" w:hAnsi="Comic Sans MS"/>
          <w:b/>
          <w:bCs/>
          <w:sz w:val="28"/>
          <w:szCs w:val="28"/>
        </w:rPr>
        <w:t xml:space="preserve">Вибір типу </w:t>
      </w:r>
      <w:r w:rsidRPr="00D4487B">
        <w:rPr>
          <w:rFonts w:ascii="Comic Sans MS" w:eastAsia="Comic Sans MS" w:hAnsi="Comic Sans MS" w:cs="Comic Sans MS"/>
          <w:b/>
          <w:bCs/>
          <w:sz w:val="28"/>
          <w:szCs w:val="28"/>
        </w:rPr>
        <w:t>бази</w:t>
      </w:r>
      <w:r w:rsidRPr="00D4487B">
        <w:rPr>
          <w:rFonts w:ascii="Comic Sans MS" w:hAnsi="Comic Sans MS"/>
          <w:b/>
          <w:bCs/>
          <w:sz w:val="28"/>
          <w:szCs w:val="28"/>
        </w:rPr>
        <w:t xml:space="preserve"> даних.</w:t>
      </w:r>
    </w:p>
    <w:p w14:paraId="33F0C6A7" w14:textId="77777777" w:rsidR="00751725" w:rsidRPr="00D4487B" w:rsidRDefault="00751725" w:rsidP="00751725">
      <w:pPr>
        <w:rPr>
          <w:rFonts w:ascii="Comic Sans MS" w:hAnsi="Comic Sans MS"/>
          <w:sz w:val="28"/>
          <w:szCs w:val="28"/>
        </w:rPr>
      </w:pPr>
      <w:r w:rsidRPr="00D4487B">
        <w:rPr>
          <w:rFonts w:ascii="Comic Sans MS" w:hAnsi="Comic Sans MS"/>
          <w:sz w:val="28"/>
          <w:szCs w:val="28"/>
        </w:rPr>
        <w:t xml:space="preserve">1. Вибір бази даних для системи та його обґрунтування. </w:t>
      </w:r>
    </w:p>
    <w:p w14:paraId="3701CFDB" w14:textId="77777777" w:rsidR="00751725" w:rsidRDefault="00751725" w:rsidP="00751725">
      <w:pP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Обрана БД: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  <w:t>-</w:t>
      </w:r>
      <w:r>
        <w:rPr>
          <w:rFonts w:ascii="Comic Sans MS" w:eastAsia="Comic Sans MS" w:hAnsi="Comic Sans MS" w:cs="Comic Sans MS"/>
          <w:sz w:val="30"/>
          <w:szCs w:val="30"/>
        </w:rPr>
        <w:t xml:space="preserve">Реляційна база даних,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PosgreSQL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.</w:t>
      </w:r>
    </w:p>
    <w:p w14:paraId="5B8FE092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39A71CFA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Обґрунтування вибору:</w:t>
      </w:r>
    </w:p>
    <w:p w14:paraId="5B0F77CA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</w:t>
      </w:r>
      <w:r>
        <w:rPr>
          <w:rFonts w:ascii="Comic Sans MS" w:eastAsia="Comic Sans MS" w:hAnsi="Comic Sans MS" w:cs="Comic Sans MS"/>
          <w:sz w:val="30"/>
          <w:szCs w:val="30"/>
        </w:rPr>
        <w:tab/>
        <w:t>Є потреба зберігати дані в структурованому, табличному вигляді, тому що присутні багато списків(працівників, графіку роботи, аудиту, тощо), тобто це  є оптимальним вибором через природу HR-даних та бізнес специфіки системи.</w:t>
      </w:r>
    </w:p>
    <w:p w14:paraId="7B735978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Система оперує </w:t>
      </w:r>
      <w:proofErr w:type="spellStart"/>
      <w:r w:rsidRPr="00D4487B">
        <w:rPr>
          <w:rFonts w:ascii="Comic Sans MS" w:eastAsia="Comic Sans MS" w:hAnsi="Comic Sans MS" w:cs="Comic Sans MS"/>
          <w:sz w:val="30"/>
          <w:szCs w:val="30"/>
        </w:rPr>
        <w:t>високоструктурованими</w:t>
      </w:r>
      <w:proofErr w:type="spellEnd"/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 даними з передбачуваними та стабільними зв'язками: працівники належать до відділів, мають призначені графіки роботи, генерують записи робочого часу та подають заявки на відпустки. Ці зв'язки описуються чіткими бізнес-правилами та природно моделюються через первинні й зовнішні ключі реляційної моделі. Реляційна схема гарантує цілісність даних на рівні СУБД без додаткової логіки в застосунку.</w:t>
      </w:r>
    </w:p>
    <w:p w14:paraId="133C4FAD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ab/>
        <w:t>Тобто, присутня структурованість даних та чіткі зв'язки.</w:t>
      </w:r>
      <w:r>
        <w:rPr>
          <w:rFonts w:ascii="Comic Sans MS" w:eastAsia="Comic Sans MS" w:hAnsi="Comic Sans MS" w:cs="Comic Sans MS"/>
          <w:sz w:val="30"/>
          <w:szCs w:val="30"/>
        </w:rPr>
        <w:t xml:space="preserve"> Облік робочого часу оперує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високоструктурованими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даними з чітко визначеними зв'язками між сутностями. В нас працівники належать до відділів, мають графіки роботи, створюють записи робочого часу та подають заявки на відпустки; ці зв'язки є стабільними, передбачуваними та описуються чіткими бізнес-правилами. Реляційна модель ідеально підходить для таких сценаріїв, тому що можна </w:t>
      </w:r>
      <w:r>
        <w:rPr>
          <w:rFonts w:ascii="Comic Sans MS" w:eastAsia="Comic Sans MS" w:hAnsi="Comic Sans MS" w:cs="Comic Sans MS"/>
          <w:sz w:val="30"/>
          <w:szCs w:val="30"/>
        </w:rPr>
        <w:lastRenderedPageBreak/>
        <w:t>моделювати ієрархії та зв'язки через первинні та зовнішні ключі.</w:t>
      </w:r>
    </w:p>
    <w:p w14:paraId="0BC955BA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</w:p>
    <w:p w14:paraId="45EA64B0" w14:textId="77777777" w:rsidR="00751725" w:rsidRPr="00D4487B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D4487B">
        <w:rPr>
          <w:rFonts w:ascii="Comic Sans MS" w:eastAsia="Comic Sans MS" w:hAnsi="Comic Sans MS" w:cs="Comic Sans MS"/>
          <w:b/>
          <w:bCs/>
          <w:sz w:val="30"/>
          <w:szCs w:val="30"/>
        </w:rPr>
        <w:t>Порівняння з альтернативою</w:t>
      </w:r>
    </w:p>
    <w:p w14:paraId="4C257C8B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tbl>
      <w:tblPr>
        <w:tblW w:w="9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693"/>
        <w:gridCol w:w="3969"/>
      </w:tblGrid>
      <w:tr w:rsidR="00751725" w:rsidRPr="00D4487B" w14:paraId="36E6A072" w14:textId="77777777" w:rsidTr="00556E3D">
        <w:trPr>
          <w:trHeight w:val="577"/>
          <w:tblHeader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27BAB5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32A644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proofErr w:type="spellStart"/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PostgreSQL</w:t>
            </w:r>
            <w:proofErr w:type="spellEnd"/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 xml:space="preserve"> (SQL)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2169D9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proofErr w:type="spellStart"/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MongoDB</w:t>
            </w:r>
            <w:proofErr w:type="spellEnd"/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NoSQL</w:t>
            </w:r>
            <w:proofErr w:type="spellEnd"/>
            <w:r w:rsidRPr="00D4487B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)</w:t>
            </w:r>
          </w:p>
        </w:tc>
      </w:tr>
      <w:tr w:rsidR="00751725" w:rsidRPr="00D4487B" w14:paraId="0E430FD1" w14:textId="77777777" w:rsidTr="00556E3D">
        <w:trPr>
          <w:trHeight w:val="591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5FD7F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Структура даних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AC0F0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Чітка схема, таблиці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87BD3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Гнучкі документи</w:t>
            </w:r>
          </w:p>
        </w:tc>
      </w:tr>
      <w:tr w:rsidR="00751725" w:rsidRPr="00D4487B" w14:paraId="1A4165F7" w14:textId="77777777" w:rsidTr="00556E3D">
        <w:trPr>
          <w:trHeight w:val="605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28750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Зв'язки між сутностями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DDF5A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Нативні</w:t>
            </w:r>
            <w:proofErr w:type="spellEnd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 xml:space="preserve"> JOIN, FK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FE70FC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Вбудовані документи або ручні посилання</w:t>
            </w:r>
          </w:p>
        </w:tc>
      </w:tr>
      <w:tr w:rsidR="00751725" w:rsidRPr="00D4487B" w14:paraId="7D0792C1" w14:textId="77777777" w:rsidTr="00556E3D">
        <w:trPr>
          <w:trHeight w:val="288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1764B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Транзакційність</w:t>
            </w:r>
            <w:proofErr w:type="spellEnd"/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3F29D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Повна ACID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F42EE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Обмежена (</w:t>
            </w:r>
            <w:proofErr w:type="spellStart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multi-document</w:t>
            </w:r>
            <w:proofErr w:type="spellEnd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)</w:t>
            </w:r>
          </w:p>
        </w:tc>
      </w:tr>
      <w:tr w:rsidR="00751725" w:rsidRPr="00D4487B" w14:paraId="5F2F7C30" w14:textId="77777777" w:rsidTr="00556E3D">
        <w:trPr>
          <w:trHeight w:val="605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5DE57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Складні запити / звіти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7F7C8E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SQL, віконні функції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A4254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Aggregation</w:t>
            </w:r>
            <w:proofErr w:type="spellEnd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pipeline</w:t>
            </w:r>
            <w:proofErr w:type="spellEnd"/>
          </w:p>
        </w:tc>
      </w:tr>
      <w:tr w:rsidR="00751725" w:rsidRPr="00D4487B" w14:paraId="143CF9D1" w14:textId="77777777" w:rsidTr="00556E3D">
        <w:trPr>
          <w:trHeight w:val="591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C17F4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JSON-підтримка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EFAF4D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JSONB з індексуванням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4F7A3" w14:textId="77777777" w:rsidR="00751725" w:rsidRPr="00D4487B" w:rsidRDefault="00751725" w:rsidP="00556E3D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D4487B"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  <w:t>Нативно</w:t>
            </w:r>
            <w:proofErr w:type="spellEnd"/>
          </w:p>
        </w:tc>
      </w:tr>
    </w:tbl>
    <w:p w14:paraId="024872FD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306FFFE5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53B8BF92" w14:textId="77777777" w:rsidR="00751725" w:rsidRDefault="00751725" w:rsidP="00751725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Плюс в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bCs/>
          <w:sz w:val="30"/>
          <w:szCs w:val="30"/>
        </w:rPr>
        <w:t>PosgreSQL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 є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t xml:space="preserve">Підтримка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JSON</w:t>
      </w:r>
      <w:r>
        <w:rPr>
          <w:rFonts w:ascii="Comic Sans MS" w:eastAsia="Comic Sans MS" w:hAnsi="Comic Sans MS" w:cs="Comic Sans MS"/>
          <w:sz w:val="30"/>
          <w:szCs w:val="30"/>
        </w:rPr>
        <w:t xml:space="preserve">, для зберігання аудиторських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логів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та гнучких налаштувань.</w:t>
      </w:r>
    </w:p>
    <w:p w14:paraId="719A2A8A" w14:textId="77777777" w:rsidR="00751725" w:rsidRPr="00D4487B" w:rsidRDefault="00751725" w:rsidP="007517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Отже,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p</w:t>
      </w:r>
      <w:proofErr w:type="spellStart"/>
      <w:r w:rsidRPr="00D4487B">
        <w:rPr>
          <w:rFonts w:ascii="Comic Sans MS" w:eastAsia="Comic Sans MS" w:hAnsi="Comic Sans MS" w:cs="Comic Sans MS"/>
          <w:sz w:val="30"/>
          <w:szCs w:val="30"/>
        </w:rPr>
        <w:t>ostgreSQL</w:t>
      </w:r>
      <w:proofErr w:type="spellEnd"/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 обрано як оптимальну СУБД для системи обліку робочого часу компанії </w:t>
      </w:r>
      <w:proofErr w:type="spellStart"/>
      <w:r w:rsidRPr="00D4487B">
        <w:rPr>
          <w:rFonts w:ascii="Comic Sans MS" w:eastAsia="Comic Sans MS" w:hAnsi="Comic Sans MS" w:cs="Comic Sans MS"/>
          <w:sz w:val="30"/>
          <w:szCs w:val="30"/>
        </w:rPr>
        <w:t>Farry</w:t>
      </w:r>
      <w:proofErr w:type="spellEnd"/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, оскільки вона забезпечує необхідну </w:t>
      </w:r>
      <w:proofErr w:type="spellStart"/>
      <w:r w:rsidRPr="00D4487B">
        <w:rPr>
          <w:rFonts w:ascii="Comic Sans MS" w:eastAsia="Comic Sans MS" w:hAnsi="Comic Sans MS" w:cs="Comic Sans MS"/>
          <w:sz w:val="30"/>
          <w:szCs w:val="30"/>
        </w:rPr>
        <w:t>транзакційність</w:t>
      </w:r>
      <w:proofErr w:type="spellEnd"/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, підтримує складну аналітику через SQL, гарантує цілісність </w:t>
      </w:r>
      <w:proofErr w:type="spellStart"/>
      <w:r w:rsidRPr="00D4487B">
        <w:rPr>
          <w:rFonts w:ascii="Comic Sans MS" w:eastAsia="Comic Sans MS" w:hAnsi="Comic Sans MS" w:cs="Comic Sans MS"/>
          <w:sz w:val="30"/>
          <w:szCs w:val="30"/>
        </w:rPr>
        <w:t>зв'язків</w:t>
      </w:r>
      <w:proofErr w:type="spellEnd"/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 між сутностями та водночас надає гнучкість через підтримку JSONB для </w:t>
      </w:r>
      <w:proofErr w:type="spellStart"/>
      <w:r w:rsidRPr="00D4487B">
        <w:rPr>
          <w:rFonts w:ascii="Comic Sans MS" w:eastAsia="Comic Sans MS" w:hAnsi="Comic Sans MS" w:cs="Comic Sans MS"/>
          <w:sz w:val="30"/>
          <w:szCs w:val="30"/>
        </w:rPr>
        <w:t>напівструктурованих</w:t>
      </w:r>
      <w:proofErr w:type="spellEnd"/>
      <w:r w:rsidRPr="00D4487B">
        <w:rPr>
          <w:rFonts w:ascii="Comic Sans MS" w:eastAsia="Comic Sans MS" w:hAnsi="Comic Sans MS" w:cs="Comic Sans MS"/>
          <w:sz w:val="30"/>
          <w:szCs w:val="30"/>
        </w:rPr>
        <w:t xml:space="preserve"> даних аудиту.</w:t>
      </w:r>
    </w:p>
    <w:p w14:paraId="48F60DFD" w14:textId="78CDD2A7" w:rsidR="00D4487B" w:rsidRPr="00751725" w:rsidRDefault="00D4487B" w:rsidP="00751725"/>
    <w:sectPr w:rsidR="00D4487B" w:rsidRPr="007517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3"/>
  </w:num>
  <w:num w:numId="3">
    <w:abstractNumId w:val="1"/>
  </w:num>
  <w:num w:numId="4">
    <w:abstractNumId w:val="4"/>
  </w:num>
  <w:num w:numId="5">
    <w:abstractNumId w:val="10"/>
  </w:num>
  <w:num w:numId="6">
    <w:abstractNumId w:val="12"/>
  </w:num>
  <w:num w:numId="7">
    <w:abstractNumId w:val="3"/>
  </w:num>
  <w:num w:numId="8">
    <w:abstractNumId w:val="15"/>
  </w:num>
  <w:num w:numId="9">
    <w:abstractNumId w:val="9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4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A6ECC"/>
    <w:rsid w:val="002144F5"/>
    <w:rsid w:val="00261CED"/>
    <w:rsid w:val="00356111"/>
    <w:rsid w:val="003B7C3F"/>
    <w:rsid w:val="004E4326"/>
    <w:rsid w:val="004F480C"/>
    <w:rsid w:val="00512D4F"/>
    <w:rsid w:val="00602FF1"/>
    <w:rsid w:val="006C1F3E"/>
    <w:rsid w:val="00751725"/>
    <w:rsid w:val="007E212B"/>
    <w:rsid w:val="00805876"/>
    <w:rsid w:val="008503C4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1340</Words>
  <Characters>765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11</cp:revision>
  <dcterms:created xsi:type="dcterms:W3CDTF">2026-02-25T18:42:00Z</dcterms:created>
  <dcterms:modified xsi:type="dcterms:W3CDTF">2026-03-15T21:40:00Z</dcterms:modified>
</cp:coreProperties>
</file>