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5종 표준제안문서 · 부속서 기호·약어 안내서</w:t>
      </w:r>
    </w:p>
    <w:p>
      <w:pPr>
        <w:spacing w:before="0" w:after="40" w:line="283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제안서·부속서에 나오는 부호(M/R/O·L1~L3·①②③·xs:·0x·네임스페이스 등)의 뜻과, 표준별 부속서 구성·이유</w:t>
      </w:r>
    </w:p>
    <w:p>
      <w:pPr>
        <w:spacing w:before="0" w:after="160" w:line="283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대상: 1594·0976·1530·1510·0310 · AI-Ready 표준화 전략</w:t>
      </w: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1. 이 문서에 대하여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5종 표준제안문서와 부속서(@context·SHACL·단위·PROV-O·Croissant·ODRL·품질)에는 표준·시맨틱웹 관례에 따른 부호가 많이 등장한다. 이 안내서는 그 부호들을 '무엇인지(문서·기호·의미)'로 정리하고, 표준마다 부속서가 있고 없는 이유를 설명한다.</w:t>
      </w: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2. 핵심 부호·약어</w:t>
      </w: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2.1 필수여부 (요소 정의표 · 제안서 §3.2)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기호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영문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Mandatory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필수 — 반드시 기입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Recommended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권장 — 기입 권고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O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Optional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선택 — 선택 기입</w:t>
            </w:r>
          </w:p>
        </w:tc>
      </w:tr>
    </w:tbl>
    <w:p>
      <w:pPr>
        <w:spacing w:after="20"/>
      </w:pP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2.2 AI-Ready 묶음 (제안서 §2·§4·§5)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기호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561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충족 구성요소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필수(기계가 의미를 읽음)</w:t>
            </w:r>
          </w:p>
        </w:tc>
        <w:tc>
          <w:tcPr>
            <w:tcW w:type="dxa" w:w="56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시맨틱 + 신태틱 (IRI 바인딩 + JSON-LD)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권장(값 형식·내력 검증)</w:t>
            </w:r>
          </w:p>
        </w:tc>
        <w:tc>
          <w:tcPr>
            <w:tcW w:type="dxa" w:w="56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+ 데이터모델(SHACL) + 출처/계보(PROV-O)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고도(ML활용·품질·이용규칙)</w:t>
            </w:r>
          </w:p>
        </w:tc>
        <w:tc>
          <w:tcPr>
            <w:tcW w:type="dxa" w:w="56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+ 운영시맨틱(Croissant) + 품질(DQV) + 접근/제약(ODRL)</w:t>
            </w:r>
          </w:p>
        </w:tc>
      </w:tr>
    </w:tbl>
    <w:p>
      <w:pPr>
        <w:spacing w:after="20"/>
      </w:pP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2.3 기술 대상 프로파일 (제안서 §1)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기호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프로파일</w:t>
            </w:r>
          </w:p>
        </w:tc>
        <w:tc>
          <w:tcPr>
            <w:tcW w:type="dxa" w:w="436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무엇을 기술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지식정보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논문·보고서·특허·데이터세트(카탈로그 단위)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0976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자기기술형 레코드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메타+데이터가 한 레코드(값 단위)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1530·1510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AI 데이터세트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ML 즉시활용 대용량(데이터세트 단위)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1594·1595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지표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데이터가 아니라 그 품질(지표 단위)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0310</w:t>
            </w:r>
          </w:p>
        </w:tc>
      </w:tr>
    </w:tbl>
    <w:p>
      <w:pPr>
        <w:spacing w:after="20"/>
      </w:pP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2.4 AI-Ready 7개 구성요소 &amp; 실현 부속서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묶음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실현 부속서(폴더)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시맨틱 · 신태틱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부속서_context (@context)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모델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L2</w:t>
            </w:r>
          </w:p>
        </w:tc>
        <w:tc>
          <w:tcPr>
            <w:tcW w:type="dxa" w:w="4819"/>
          </w:tcPr>
          <w:p>
            <w:r>
              <w:t>부속서_shacl (SHACL) · 부속서_units (QUDT/UCUM 단위)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출처/계보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부속서_provo (PROV-O)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운영 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부속서_croissant (Croissant)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프로파일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부속서_quality (DQV+ISO/IEC 5259-2)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접근/사용 제약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부속서_odrl (ODRL+DUO)</w:t>
            </w:r>
          </w:p>
        </w:tc>
      </w:tr>
    </w:tbl>
    <w:p>
      <w:pPr>
        <w:spacing w:after="20"/>
      </w:pP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3. 네임스페이스 접두어 (prefix:) — @context·SHACL·PROV-O 등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18"/>
        </w:rPr>
        <w:t>'접두어:이름' 형태는 전역 어휘의 축약이다. 예: dct:title = http://purl.org/dc/terms/title.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접두어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어휘(발행)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77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주로 쓰는 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dct: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DCMI Terms(Dublin Core)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식별자·제목·라이선스·날짜 등 범용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전 문서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dcat: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DCAT v3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데이터셋·배포·접근권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전 문서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skos: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SKOS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통제어·분류체계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0976·1594·1510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schema: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schema.org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범용 의미 어휘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1594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prov: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PROV-O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출처/계보(생성·파생·귀속)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provo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dqv: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DQV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 품질(차원·측정값)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quality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sosa: / ssn: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W3C·OGC SOSA/SSN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센서·관측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1530·1510</w:t>
            </w:r>
          </w:p>
        </w:tc>
      </w:tr>
      <w:tr>
        <w:tc>
          <w:tcPr>
            <w:tcW w:type="dxa" w:w="1814"/>
          </w:tcPr>
          <w:p>
            <w:r>
              <w:t>qudt: / unit:</w:t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928"/>
          </w:tcPr>
          <w:p>
            <w:r>
              <w:t>QUDT</w:t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835"/>
          </w:tcPr>
          <w:p>
            <w:r>
              <w:t>단위 스키마(qudt:unit·qudt:ucumCode) · 단위 IRI(unit:MilliGM-PER-L 등)</w:t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778"/>
          </w:tcPr>
          <w:p>
            <w:r>
              <w:t>1530·1594 · units</w:t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geo: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OGC GeoSPARQL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공간 기하·좌표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1510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cr: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MLCommons Croissant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ML 데이터셋 포장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croissant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sh: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SHACL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검증 제약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shacl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oa: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Web Annotation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어노테이션(라벨)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0310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duo: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Data Use Ontology(OBO)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 이용조건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odrl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foaf: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FOAF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사람·기관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provo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xsd: / xs: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W3C XML Schema Datatypes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 타입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전 부속서·1530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koai: / dln: / adq: / iso5259: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(본 표준 자체 네임스페이스)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각 표준 고유 클래스·속성(발간 시 확정)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1594·1530 / 1510 / 0310 / quality</w:t>
            </w:r>
          </w:p>
        </w:tc>
      </w:tr>
    </w:tbl>
    <w:p>
      <w:pPr>
        <w:spacing w:after="20"/>
      </w:pP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4. 데이터 타입 (xs:/xsd:) — 1530 등 값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4139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xs:string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문자열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xs:integer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정수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xs:decimal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십진 실수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xs:float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부동소수(32비트 IEEE 754)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4바이트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xs:short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16비트 정수 (−32768~32767)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※1530 원문은 '8비트'로 오기 — 검토서에서 지적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xs:ID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고유 식별자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수명주기 내 불변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xs:dateTime / xs:date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날짜시간 / 날짜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ISO 8601 / CCYY-MM-DD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xs:gYear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연도(YYYY)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xs:anyURI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URI/URL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xs:boolean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참/거짓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xs:NMTOKEN</w:t>
            </w:r>
          </w:p>
        </w:tc>
        <w:tc>
          <w:tcPr>
            <w:tcW w:type="dxa" w:w="413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단일 토큰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문자·숫자·.-_: 조합</w:t>
            </w:r>
          </w:p>
        </w:tc>
      </w:tr>
    </w:tbl>
    <w:p>
      <w:pPr>
        <w:spacing w:after="20"/>
      </w:pP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5. 요소 ID 접두어 (0976·1465) &amp; 센서 코드값 (1530)</w:t>
      </w: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5.1 요소 ID — 관리 단위별 접두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접두</w:t>
            </w:r>
          </w:p>
        </w:tc>
        <w:tc>
          <w:tcPr>
            <w:tcW w:type="dxa" w:w="4479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C1~C13</w:t>
            </w:r>
          </w:p>
        </w:tc>
        <w:tc>
          <w:tcPr>
            <w:tcW w:type="dxa" w:w="447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Collection(컬렉션) 요소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0976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D1~D15</w:t>
            </w:r>
          </w:p>
        </w:tc>
        <w:tc>
          <w:tcPr>
            <w:tcW w:type="dxa" w:w="447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Dataset(데이터셋) 요소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0976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F1~F20</w:t>
            </w:r>
          </w:p>
        </w:tc>
        <w:tc>
          <w:tcPr>
            <w:tcW w:type="dxa" w:w="447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File(파일) 요소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0976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A1~A16</w:t>
            </w:r>
          </w:p>
        </w:tc>
        <w:tc>
          <w:tcPr>
            <w:tcW w:type="dxa" w:w="447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학술자료(BibliographicResource) 요소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1465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C1~C13</w:t>
            </w:r>
          </w:p>
        </w:tc>
        <w:tc>
          <w:tcPr>
            <w:tcW w:type="dxa" w:w="447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Chart(도표) 요소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1465</w:t>
            </w:r>
          </w:p>
        </w:tc>
      </w:tr>
    </w:tbl>
    <w:p>
      <w:pPr>
        <w:spacing w:after="20"/>
      </w:pP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5.2 센서/상태 코드값 — 16진수 표기 (1530)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18"/>
        </w:rPr>
        <w:t>'0x'는 16진수 표기다(0x0B = 11). 1530은 종류·단위·상태를 코드값으로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 계열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629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Class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0x01~0x03</w:t>
            </w:r>
          </w:p>
        </w:tc>
        <w:tc>
          <w:tcPr>
            <w:tcW w:type="dxa" w:w="62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디바이스 대분류(센서/구동기/기타)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Type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0x01~0x0B</w:t>
            </w:r>
          </w:p>
        </w:tc>
        <w:tc>
          <w:tcPr>
            <w:tcW w:type="dxa" w:w="62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센서 종류 11종(유량·pH·수온…수위)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ValueUnit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0x01~0x0E</w:t>
            </w:r>
          </w:p>
        </w:tc>
        <w:tc>
          <w:tcPr>
            <w:tcW w:type="dxa" w:w="62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센싱값 단위(L/min·pH·℃·mg/L…)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Status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0x01~0x15</w:t>
            </w:r>
          </w:p>
        </w:tc>
        <w:tc>
          <w:tcPr>
            <w:tcW w:type="dxa" w:w="62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센서 상태(정상·전압이상·교정요망…)</w:t>
            </w:r>
          </w:p>
        </w:tc>
      </w:tr>
    </w:tbl>
    <w:p>
      <w:pPr>
        <w:spacing w:after="20"/>
      </w:pP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color w:val="595959"/>
          <w:sz w:val="17"/>
        </w:rPr>
        <w:t>※ AI-Ready 전환에서는 이 코드값을 SOSA observedProperty·QUDT unit 등 전역 어휘 IRI로 승격한다(부속서_context·shacl·units 참조). ValueUnit 코드와 표준 단위의 대응은 부속서_units/TTAK.KO-10.1530_units.ttl에 정리했다 — 다만 원문 표 7-2는 0x0B('m/L') 오류를 포함하므로 코드번호 확정은 원 표준 개정이 필요하다.</w:t>
      </w: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6. DUO 데이터 이용조건 코드 (부속서_odrl)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731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DUO_0000042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일반 연구 목적 이용 (General Research Use, GRU)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DUO_0000046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비상업적 이용만 (Non-Commercial Use only, NCU)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DUO_0000021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윤리위원회 승인 필요 (ethics approval required)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DUO_0000004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제한 없음 (no restriction)</w:t>
            </w:r>
          </w:p>
        </w:tc>
      </w:tr>
    </w:tbl>
    <w:p>
      <w:pPr>
        <w:spacing w:after="20"/>
      </w:pP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color w:val="595959"/>
          <w:sz w:val="17"/>
        </w:rPr>
        <w:t>DUO = Data Use Ontology(OBO). ODRL 제약(constraint)의 rightOperand로 결합해 개인정보·연구용 등 이용조건을 기계가 읽게 한다.</w:t>
      </w:r>
    </w:p>
    <w:p>
      <w:r>
        <w:rPr>
          <w:rFonts w:ascii="맑은 고딕" w:hAnsi="맑은 고딕" w:eastAsia="맑은 고딕"/>
          <w:b/>
          <w:sz w:val="22"/>
        </w:rPr>
        <w:t>6.1 단위 표기 — QUDT 단위 IRI와 UCUM 코드 (부속서_units)</w:t>
      </w:r>
    </w:p>
    <w:p>
      <w:r>
        <w:rPr>
          <w:rFonts w:ascii="맑은 고딕" w:hAnsi="맑은 고딕" w:eastAsia="맑은 고딕"/>
          <w:b w:val="0"/>
          <w:sz w:val="17"/>
        </w:rPr>
        <w:t>단위를 자유 텍스트('mg/L'·'sec'·'tokens')로 두면 기계가 환산·정규화하지 못한다. 부속서_units는 원 표준의 단위 표기를 아래 두 경로에 결합한 목록이다.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QUDT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UCUM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무엇인가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단위가 IRI로 존재 (unit:MilliGM-PER-L)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단위가 파싱 가능한 코드 (mg.L-1)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결합 속성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qudt:unit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qudt:ucumCode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쓰는 곳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RDF·그래프 (규범)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@context를 해석하지 않는 소비자 (게이트웨이·기존 계측 시스템)</w:t>
            </w:r>
          </w:p>
        </w:tc>
      </w:tr>
    </w:tbl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7. 표준번호 체계</w:t>
      </w:r>
    </w:p>
    <w:p>
      <w:r>
        <w:rPr>
          <w:rFonts w:ascii="맑은 고딕" w:hAnsi="맑은 고딕" w:eastAsia="맑은 고딕"/>
          <w:b w:val="0"/>
          <w:sz w:val="17"/>
        </w:rPr>
      </w:r>
    </w:p>
    <w:p>
      <w:r>
        <w:rPr>
          <w:rFonts w:ascii="맑은 고딕" w:hAnsi="맑은 고딕" w:eastAsia="맑은 고딕"/>
          <w:b w:val="0"/>
          <w:sz w:val="17"/>
        </w:rPr>
        <w:t>· UCUM은 지수 표기다. 문서의 'mg/L'은 UCUM 코드로 'mg.L-1', 'μS/cm'은 'uS.cm-1'이다. 'sec'의 정규 코드는 's'이므로 원문 표기를 그대로 쓰면 안 된다.</w:t>
      </w:r>
    </w:p>
    <w:p>
      <w:r>
        <w:rPr>
          <w:rFonts w:ascii="맑은 고딕" w:hAnsi="맑은 고딕" w:eastAsia="맑은 고딕"/>
          <w:b w:val="0"/>
          <w:sz w:val="17"/>
        </w:rPr>
        <w:t>· 중괄호 { }는 UCUM 주석이다. 'tokens'·'점수'처럼 QUDT에 IRI가 없는 도메인 개수는 unit:NUM(차원 없는 개수)에 '{tokens}'·'{score}'를 결합한다. 단 UCUM 명세상 주석은 unity와 동등해 적합 파서가 폐기하므로, 무엇을 세는지는 요소 이름(parameterName·metricName)이 지시한다.</w:t>
      </w:r>
    </w:p>
    <w:p>
      <w:r>
        <w:rPr>
          <w:rFonts w:ascii="맑은 고딕" w:hAnsi="맑은 고딕" w:eastAsia="맑은 고딕"/>
          <w:b w:val="0"/>
          <w:sz w:val="17"/>
        </w:rPr>
        <w:t>· 두 어휘는 서로의 빈칸을 메운다. 탁도 NTU는 QUDT에만 있고(UCUM 미정의), 토큰 수는 UCUM에만 있다. 어느 한쪽으로 통일하면 표현하지 못하는 단위가 남는다.</w:t>
      </w:r>
    </w:p>
    <w:p>
      <w:r>
        <w:rPr>
          <w:rFonts w:ascii="맑은 고딕" w:hAnsi="맑은 고딕" w:eastAsia="맑은 고딕"/>
          <w:b w:val="0"/>
          <w:sz w:val="17"/>
        </w:rPr>
        <w:t>· 부속서_units 파일은 ucumCode의 출처를 두 종류로 구분해 표기한다 — QUDT 공식값을 옮긴 것(전기)과 UCUM 주석 문법으로 조성한 것(로컬 조성).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18"/>
        </w:rPr>
        <w:t>TTAK.KO-10.1594 → TTAK(단체표준)·KO(국문)·10(SW/콘텐츠 분야)·1594(일련번호). 11은 다른 분야(예: 0310=KO-11), TTAE.IT-Y는 ITU 계열(예: Y.3603).</w:t>
      </w: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8. 부속서 구성 매트릭스 — 어느 표준이 무엇을 갖는가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표준 (프로파일)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context L1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shacl L2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t>units L2</w:t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provo L2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croissant L3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odrl L3</w:t>
            </w:r>
          </w:p>
        </w:tc>
        <w:tc>
          <w:tcPr>
            <w:tcW w:type="dxa" w:w="130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quality L3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1594 (③)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>
              <w:t>○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0976 (①)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>
              <w:t>—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1530 (②)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>
              <w:t>○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1510 (②)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>
              <w:t>—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0310 (④)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  <w:tc>
          <w:tcPr>
            <w:tcW w:type="dxa" w:w="1247"/>
          </w:tcPr>
          <w:p>
            <w:r>
              <w:t>—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○</w:t>
            </w:r>
          </w:p>
        </w:tc>
      </w:tr>
    </w:tbl>
    <w:p>
      <w:pPr>
        <w:spacing w:after="20"/>
      </w:pP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17"/>
        </w:rPr>
        <w:t>○=생성 / —=해당 없음. context·shacl는 5종 전부, provo는 4종(0976·1510·1530·1594), quality·odrl는 각 2종(quality=1594·0310, odrl=0976·1594), units는 1530·1594(2종), Croissant는 1594(1종). 구성요소는 해당 표준의 목표 범위이거나 자기점검 등급이 1 이상일 때만 생성한다(등급0·목표밖은 제외).</w:t>
      </w:r>
    </w:p>
    <w:p>
      <w:pPr>
        <w:spacing w:before="220" w:after="80" w:line="283" w:lineRule="auto"/>
      </w:pPr>
      <w:r>
        <w:rPr>
          <w:rFonts w:ascii="맑은 고딕" w:hAnsi="맑은 고딕" w:eastAsia="맑은 고딕"/>
          <w:b/>
          <w:color w:val="1F4E79"/>
          <w:sz w:val="26"/>
        </w:rPr>
        <w:t>9. 왜 부속서가 표준마다 다른가</w:t>
      </w: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9.1 전 표준 공통 부속서 (context·shacl)와 조건부 부속서 (provo·quality·odrl)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모든 데이터는 의미(→@context)와 값 형식(→SHACL)을 가지므로, 이 둘은 프로파일과 무관하게 전 표준에 적용된다. 따라서 context·shacl는 5종 모두 생성했다. 반면 출처(→PROV-O)·품질(→DQV)·이용조건(→ODRL)은 해당 표준이 그 구성요소를 목표로 삼거나 자기점검 등급이 1 이상일 때만 생성한다(등급0·목표밖은 제외). 그 결과 provo는 4종(0976·1510·1530·1594, 0310 제외), quality는 2종(1594·0310), odrl은 2종(0976·1594)만 생성했다.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품질(quality) 폴더 구성: 측정 파일 2종(1594·0310) + 공용 카탈로그(ISO-IEC-5259-2_dimensions.ttl) 1개. 카탈로그는 ISO/IEC 5259-2 품질 특성을 DQV로 정의한 공통 자산이라 한 번만 만든다.</w:t>
      </w:r>
    </w:p>
    <w:p>
      <w:pPr>
        <w:spacing w:before="140" w:after="40" w:line="283" w:lineRule="auto"/>
      </w:pPr>
      <w:r>
        <w:rPr>
          <w:rFonts w:ascii="맑은 고딕" w:hAnsi="맑은 고딕" w:eastAsia="맑은 고딕"/>
          <w:b/>
          <w:color w:val="000000"/>
          <w:sz w:val="22"/>
        </w:rPr>
        <w:t>9.2 Croissant가 1594만인 이유 — '운영 시맨틱'의 성격과 등급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Croissant는 ML 파이프라인이 데이터를 '어떻게 쓰는지' — 학습/검증/평가 분할(split)과 특성(feature)·레이블(label) 역할 — 을 표현하는 형식이다. 이는 AI-Ready 7구성요소 중 '운영 시맨틱(L3)'에 해당한다.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운영 시맨틱은 'ML 학습·검증에 split·feature/label로 소비되는 데이터세트'에만 성립한다. 프로파일 ③이라도 자기점검의 운영 시맨틱 등급이 0이면 생성하지 않는다. ④ 품질 지표는 애초에 운영 시맨틱이 성립하지 않는다. 따라서: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1594 = ③ AI 데이터세트 → ML 학습셋을 split·feature/label로 기술 → Croissant 생성. 0310 = ④ 품질 지표 → 라벨 품질(정확성·다양성)만 기술하고 학습 split을 포장하지 않는다 → 운영 시맨틱 N/A → Croissant 없음.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0976 = ① 지식정보(연구데이터 카탈로그) → ML 학습셋이 아님 → 운영 시맨틱 N/A → Croissant 없음.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1530 = ② 센서 관측 레코드, 1510 = ② 공간객체 → ML 학습셋이 아님 → 운영 시맨틱 N/A → Croissant 없음.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 w:val="0"/>
          <w:sz w:val="20"/>
        </w:rPr>
        <w:t>실제로 각 제안서 §5 자기점검표에서도 0976·1530·1510·0310의 '운영 시맨틱' 등급이 모두 'N/A(비해당)'로 표기되어 있다. 부속서의 있고 없음이 그 판정과 정확히 일치한다.</w:t>
      </w:r>
    </w:p>
    <w:p>
      <w:pPr>
        <w:spacing w:before="0" w:after="60" w:line="283" w:lineRule="auto"/>
      </w:pPr>
      <w:r>
        <w:rPr>
          <w:rFonts w:ascii="맑은 고딕" w:hAnsi="맑은 고딕" w:eastAsia="맑은 고딕"/>
          <w:b/>
          <w:sz w:val="18"/>
        </w:rPr>
        <w:t>정리: 부속서는 '해당 표준이 그 구성요소를 목표로 하거나 자기점검 등급이 1 이상인가'에 따라 생성된다. context·shacl만 전 표준 공통이고, 나머지(provo·quality·odrl·croissant·units)는 표준별 목표·등급에 따라 선택적으로 생성된다.</w:t>
      </w:r>
    </w:p>
    <w:p>
      <w:r>
        <w:rPr>
          <w:rFonts w:ascii="맑은 고딕" w:hAnsi="맑은 고딕" w:eastAsia="맑은 고딕"/>
          <w:b/>
          <w:sz w:val="22"/>
        </w:rPr>
        <w:t>9.3 units만 2종(1530·1594)인 이유 — 단위를 가진 표준만 해당</w:t>
      </w:r>
    </w:p>
    <w:p>
      <w:r>
        <w:rPr>
          <w:rFonts w:ascii="맑은 고딕" w:hAnsi="맑은 고딕" w:eastAsia="맑은 고딕"/>
          <w:b w:val="0"/>
          <w:sz w:val="17"/>
        </w:rPr>
        <w:t>단위는 측정값이나 수치 파라미터를 기술하는 표준에만 존재한다. 1530은 센서 측정값의 단위(pH·℃·mg/L·NTU 등 9종), 1594는 파라미터·지표의 단위(&lt;표 6-5&gt; Parameter.unit '%,sec,tokens' / &lt;표 6-7&gt; Metric.metricUnit '비율,%,점수')를 갖는다. 반면 0976(연구데이터 카탈로그)·1510(공간 객체)·0310(라벨 품질 검증)은 원 표준에 단위 요소 자체가 없어 결합할 대상이 없다.</w:t>
      </w:r>
    </w:p>
    <w:p>
      <w:r>
        <w:rPr>
          <w:rFonts w:ascii="맑은 고딕" w:hAnsi="맑은 고딕" w:eastAsia="맑은 고딕"/>
          <w:b w:val="0"/>
          <w:sz w:val="17"/>
        </w:rPr>
        <w:t>Croissant와 같은 원리다 — 부속서는 '해당 표준이 그 요소를 가질 수 있는가'에 따라 생성된다. 운영 시맨틱(Croissant)이 ML 학습셋을 포장하는 표준 전용이듯, 단위(units)는 측정값·수치 파라미터를 가진 표준 전용이다.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