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선언 (목표 수준 신청)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디지털 국토정보 플랫폼의 데이터 연계를 위한 공통 데이터 모델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TTAK.KO-10.1510 · PG409 (공간정보) — 제안 단계·제안 기관 작성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표준을 제안하는 단계에서, 제안 기관이 “이 표준의 데이터를 기계가 읽을 수 있게 어느 수준까지 만들겠다”를 선언하는 신청서다. 실제 기계가독 산출물(요소 정의표·@context·SHACL 등)은 과제 채택 뒤 표준 작성 담당자가 초안과 함께 작성하며, 이 문서는 그 목표를 미리 정한다. 상정 전 「AI-Ready 자가점검표」가 이 선언을 기준으로 달성 여부를 점검한다.</w:t>
      </w:r>
    </w:p>
    <w:p>
      <w:pPr>
        <w:pStyle w:val="Heading1"/>
      </w:pPr>
      <w:r>
        <w:t>1. 기본 정보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유형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TTAK.KO-10.1510 · 표준(KO)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디지털 국토정보 플랫폼의 데이터 연계를 위한 공통 데이터 모델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소관 PG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PG409 (공간정보)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건국대학교 산학협력단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2024.12.06 · AI-Ready 개정 제안</w:t>
            </w:r>
          </w:p>
        </w:tc>
      </w:tr>
    </w:tbl>
    <w:p/>
    <w:p>
      <w:pPr>
        <w:pStyle w:val="Heading2"/>
      </w:pPr>
      <w:r>
        <w:t>1.1 기술 대상 프로파일</w:t>
      </w:r>
    </w:p>
    <w:p>
      <w:r>
        <w:rPr>
          <w:rFonts w:ascii="맑은 고딕" w:hAnsi="맑은 고딕" w:eastAsia="맑은 고딕"/>
          <w:b/>
          <w:sz w:val="20"/>
        </w:rPr>
        <w:t xml:space="preserve">판단 결과 — </w:t>
      </w:r>
      <w:r>
        <w:rPr>
          <w:rFonts w:ascii="맑은 고딕" w:hAnsi="맑은 고딕" w:eastAsia="맑은 고딕"/>
          <w:b/>
          <w:sz w:val="20"/>
        </w:rPr>
        <w:t>② 자기기술형 레코드 (공간 객체 레코드)</w:t>
      </w:r>
    </w:p>
    <w:p>
      <w:r>
        <w:rPr>
          <w:rFonts w:ascii="맑은 고딕" w:hAnsi="맑은 고딕" w:eastAsia="맑은 고딕"/>
          <w:b w:val="0"/>
          <w:sz w:val="20"/>
        </w:rPr>
        <w:t>건물·시설 등 공간 객체 하나하나가 식별자·기하·속성을 한 덩어리로 갖는 레코드형 표준이므로 프로파일 ②에 해당한다. 값(기하·층수)과 그 단위·형식이 레코드 안에서 자기기술된다.</w:t>
      </w:r>
    </w:p>
    <w:p>
      <w:pPr>
        <w:pStyle w:val="Heading1"/>
      </w:pPr>
      <w:r>
        <w:t>2. 목표 수준 선언</w:t>
      </w:r>
    </w:p>
    <w:p>
      <w:r>
        <w:rPr>
          <w:rFonts w:ascii="맑은 고딕" w:hAnsi="맑은 고딕" w:eastAsia="맑은 고딕"/>
          <w:b w:val="0"/>
          <w:sz w:val="20"/>
        </w:rPr>
        <w:t>AI-Ready는 데이터의 기준선(뜻을 전역 어휘에 연결하고 그 매핑을 기계가 읽게 내보내는 것 = L1)과 그 위(값의 형식·출처·품질·이용조건)로 이뤄진다. 이 표준이 어디까지 도달할지 아래와 같이 선언한다.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3960"/>
        <w:gridCol w:w="3312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뜻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· 데이터 모델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이번 개정에서 반드시 달성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권장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출처 (= L2)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가능하면 함께 달성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 xml:space="preserve">이 프로파일에서 특히 중요한 것 — </w:t>
      </w:r>
      <w:r>
        <w:rPr>
          <w:rFonts w:ascii="맑은 고딕" w:hAnsi="맑은 고딕" w:eastAsia="맑은 고딕"/>
          <w:b w:val="0"/>
          <w:sz w:val="20"/>
        </w:rPr>
        <w:t>각 레코드의 값이 무엇을·어떤 단위로·얼마나 정확히 잰 것인지(단위·불확도)를 값에 붙여 자기기술되게 하는 것.</w:t>
      </w:r>
    </w:p>
    <w:p>
      <w:pPr>
        <w:pStyle w:val="Heading1"/>
      </w:pPr>
      <w:r>
        <w:t>3. 현행 진단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42%</w:t>
      </w:r>
      <w:r>
        <w:rPr>
          <w:rFonts w:ascii="맑은 고딕" w:hAnsi="맑은 고딕" w:eastAsia="맑은 고딕"/>
          <w:b w:val="0"/>
          <w:sz w:val="20"/>
        </w:rPr>
        <w:t xml:space="preserve"> (등급 합계 ÷ (적용 구성요소 수 × 2), 비-ML이라 분모 12). 목표에 도달하려면 아래를 보완한다.</w:t>
      </w:r>
    </w:p>
    <w:p>
      <w:r>
        <w:rPr>
          <w:rFonts w:ascii="맑은 고딕" w:hAnsi="맑은 고딕" w:eastAsia="맑은 고딕"/>
          <w:b w:val="0"/>
          <w:sz w:val="20"/>
        </w:rPr>
        <w:t>데이터 모델이 이미 2등급으로 구조가 강하다. 공간 객체를 SOSA/SSN·GeoSPARQL 전역 어휘에 묶고(시맨틱) @context를 내면(신태틱) 기준선 L1에 도달한다. 기하는 WKT 리터럴로 이미 형식화돼 있다.</w:t>
      </w:r>
    </w:p>
    <w:p>
      <w:r>
        <w:rPr>
          <w:rFonts w:ascii="맑은 고딕" w:hAnsi="맑은 고딕" w:eastAsia="맑은 고딕"/>
          <w:b/>
          <w:sz w:val="20"/>
        </w:rPr>
        <w:t xml:space="preserve">함께 교정할 정합성 결함 — </w:t>
      </w:r>
      <w:r>
        <w:rPr>
          <w:rFonts w:ascii="맑은 고딕" w:hAnsi="맑은 고딕" w:eastAsia="맑은 고딕"/>
          <w:b w:val="0"/>
          <w:sz w:val="20"/>
        </w:rPr>
        <w:t>2건. 인용표준 분류 오류 1건(GeoSPARQL을 참고문헌에 둠), 좌표계 EPSG 코드 표기 불일치 1건. (개정 시 본문·부속서에서 교정)</w:t>
      </w:r>
    </w:p>
    <w:p>
      <w:pPr>
        <w:pStyle w:val="Heading1"/>
      </w:pPr>
      <w:r>
        <w:t>4. 신청 확인</w:t>
      </w:r>
    </w:p>
    <w:p>
      <w:r>
        <w:rPr>
          <w:rFonts w:ascii="맑은 고딕" w:hAnsi="맑은 고딕" w:eastAsia="맑은 고딕"/>
          <w:b w:val="0"/>
          <w:sz w:val="20"/>
        </w:rPr>
        <w:t>제안 기관은 위 프로파일과 목표 수준으로 이 표준을 AI-Ready로 전환할 것을 신청한다. 세부 산출물은 과제 채택 후 「정보통신단체표준 작성지침」 6.5.7·6.6에 따라 작성한다.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건국대학교 산학협력단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신청일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  .    .    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