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자가점검표</w:t>
      </w:r>
    </w:p>
    <w:p>
      <w:r>
        <w:rPr>
          <w:rFonts w:ascii="맑은 고딕" w:hAnsi="맑은 고딕" w:eastAsia="맑은 고딕"/>
          <w:b w:val="0"/>
          <w:color w:val="444444"/>
          <w:sz w:val="23"/>
        </w:rPr>
        <w:t>AI 모델의 학습 데이터세트 관리와 상호운용성 지원을 위한 메타데이터 — 상정 전 달성 점검(작성 예시)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TTAK.KO-10.1594 · 현행 값 기준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표준초안이 완성된 뒤, 표준안을 기술위원회에 상정하기 전에 작성한다. 「AI-Ready 선언」에서 정한 목표를 초안이 실제로 충족했는지 점검한다. 아래 값은 이 표준의 현행 수준을 기준으로 채운 예시이며, 개정 초안이 완성되면 “현재 등급”이 목표 열까지 올라가야 한다.</w:t>
      </w:r>
    </w:p>
    <w:p>
      <w:pPr>
        <w:pStyle w:val="Heading2"/>
      </w:pPr>
      <w:r>
        <w:t>0.1 선언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선언 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 대상 프로파일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③ AI 데이터세트 (모델·학습 데이터 통합 기술)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선언한 목표 수준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 시맨틱 · 신태틱 · 데이터 모델 · 출처 (= L2) · 권장 + 운영 · 품질 · 접근 (= L3)</w:t>
            </w:r>
          </w:p>
        </w:tc>
      </w:tr>
    </w:tbl>
    <w:p/>
    <w:p>
      <w:pPr>
        <w:pStyle w:val="Heading1"/>
      </w:pPr>
      <w:r>
        <w:t>1. AI-Ready 구성요소 달성 점검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79%</w:t>
      </w:r>
      <w:r>
        <w:rPr>
          <w:rFonts w:ascii="맑은 고딕" w:hAnsi="맑은 고딕" w:eastAsia="맑은 고딕"/>
          <w:b w:val="0"/>
          <w:sz w:val="20"/>
        </w:rPr>
        <w:t>. 아래는 현행 수준으로, 개정 초안이 완성되면 “현재 등급”이 “목표” 열까지 도달해야 한다. 목표는 별표 10 제4항이 프로파일에 따라 정한다 — 필수는 반드시, 권장은 가능하면 2등급(충족)까지 올린다. “—”는 이 프로파일에서 목표가 아닌 구성요소이며, 등급이 이미 1 이상이면 그 산출물은 그대로 낸다.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56"/>
        <w:gridCol w:w="720"/>
        <w:gridCol w:w="1368"/>
        <w:gridCol w:w="3960"/>
        <w:gridCol w:w="720"/>
      </w:tblGrid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구성요소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묶음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현재 등급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증빙 (초안의 어디에)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4절 요소 정의표(본문) (요소 정의표·IRI 바인딩)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신태틱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L1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A (@context)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모델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B (SHACL)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출처/계보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L2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D (PROV-O)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필수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운영 시맨틱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E (Croissant)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품질 프로파일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· 부분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F (DQV)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접근/사용 제약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L3</w:t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충족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부속서 G (ODRL)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 · 권장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 / 성숙도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11 / 14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= 79%</w:t>
            </w:r>
          </w:p>
        </w:tc>
        <w:tc>
          <w:tcPr>
            <w:tcW w:type="dxa" w:w="72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 xml:space="preserve">성숙도 = 등급 합계 ÷ (적용 구성요소 수 × 2). </w:t>
      </w:r>
      <w:r>
        <w:rPr>
          <w:rFonts w:ascii="맑은 고딕" w:hAnsi="맑은 고딕" w:eastAsia="맑은 고딕"/>
          <w:b w:val="0"/>
          <w:sz w:val="18"/>
        </w:rPr>
        <w:t>ML 표준이라 운영 시맨틱 포함, 분모 14.</w:t>
      </w:r>
    </w:p>
    <w:p>
      <w:pPr>
        <w:pStyle w:val="Heading1"/>
      </w:pPr>
      <w:r>
        <w:t>2. 정합성 자가검증</w:t>
      </w:r>
    </w:p>
    <w:p>
      <w:r>
        <w:rPr>
          <w:rFonts w:ascii="맑은 고딕" w:hAnsi="맑은 고딕" w:eastAsia="맑은 고딕"/>
          <w:b/>
          <w:sz w:val="20"/>
        </w:rPr>
        <w:t xml:space="preserve">이 표준에서 발견된 결함 </w:t>
      </w:r>
      <w:r>
        <w:rPr>
          <w:rFonts w:ascii="맑은 고딕" w:hAnsi="맑은 고딕" w:eastAsia="맑은 고딕"/>
          <w:b/>
          <w:sz w:val="20"/>
        </w:rPr>
        <w:t>4건</w:t>
      </w:r>
      <w:r>
        <w:rPr>
          <w:rFonts w:ascii="맑은 고딕" w:hAnsi="맑은 고딕" w:eastAsia="맑은 고딕"/>
          <w:b w:val="0"/>
          <w:sz w:val="20"/>
        </w:rPr>
        <w:t xml:space="preserve"> — 규범 @context 부재(신태틱 1등급 원인), 지표 단위 미결합, 하이퍼파라미터 열거값 불일치, 표 표제 오기 등 4건. 개정 시 본문·부속서에서 교정한다.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5976"/>
        <w:gridCol w:w="2592"/>
      </w:tblGrid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점검 항목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 타입 정의가 사실과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측정값 단위가 표준 단위 어휘(QUDT/UCUM)에 결합됐는가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규범 의존 외부 표준·어휘를 인용표준에 등재했는가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코드·열거값의 유효값·헤더가 정확한가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오탈자·요소명 중복·표 표제 오기가 없는가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✎ 교정 대상(개정 반영)</w:t>
            </w:r>
          </w:p>
        </w:tc>
      </w:tr>
      <w:tr>
        <w:tc>
          <w:tcPr>
            <w:tcW w:type="dxa" w:w="597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약어·절 번호·요소 명칭이 본문과 일치하는가</w:t>
            </w:r>
          </w:p>
        </w:tc>
        <w:tc>
          <w:tcPr>
            <w:tcW w:type="dxa" w:w="25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☑ 이상 없음</w:t>
            </w:r>
          </w:p>
        </w:tc>
      </w:tr>
    </w:tbl>
    <w:p/>
    <w:p>
      <w:pPr>
        <w:pStyle w:val="Heading1"/>
      </w:pPr>
      <w:r>
        <w:t>3. 제출 산출물 확인</w:t>
      </w:r>
    </w:p>
    <w:p>
      <w:r>
        <w:rPr>
          <w:rFonts w:ascii="맑은 고딕" w:hAnsi="맑은 고딕" w:eastAsia="맑은 고딕"/>
          <w:b w:val="0"/>
          <w:sz w:val="20"/>
        </w:rPr>
        <w:t>이 표준초안과 함께 제출하는 AI-Ready 산출물이다. 실물은 패키지의 부속서/ 폴더에 포함된다.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896"/>
        <w:gridCol w:w="792"/>
        <w:gridCol w:w="1440"/>
        <w:gridCol w:w="792"/>
      </w:tblGrid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산출물(부속서)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단계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필수/권장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제출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4절 요소 정의표(본문) · 요소 정의표 (요소 ↔ 전역 어휘 식별자 바인딩) (4절 본문)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본문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A · JSON-LD @context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L1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B · SHACL 형상 (값 제약 검증)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D · PROV-O 출처 그래프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★ 필수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F · DQV 품질 프로파일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L3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E · Croissant ML 계층 (학습·검증·시험 분할)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L3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G · ODRL 이용정책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L3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부속서 C · QUDT/UCUM 단위 정의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L2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권장</w:t>
            </w:r>
          </w:p>
        </w:tc>
        <w:tc>
          <w:tcPr>
            <w:tcW w:type="dxa" w:w="792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☑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선언한 목표 수준(필수/권장)에 따라 별표(★) 부속서는 반드시 제출하며, 권장 부속서도 이 표준은 함께 제출한다.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