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8" w:lineRule="auto"/>
        <w:jc w:val="center"/>
      </w:pPr>
      <w:r>
        <w:rPr>
          <w:rFonts w:ascii="맑은 고딕" w:hAnsi="맑은 고딕" w:eastAsia="맑은 고딕"/>
          <w:b/>
          <w:color w:val="1F4E79"/>
          <w:sz w:val="34"/>
        </w:rPr>
        <w:t>AI-Ready 메타데이터 관점에서 본</w:t>
      </w:r>
    </w:p>
    <w:p>
      <w:pPr>
        <w:spacing w:before="0" w:after="40" w:line="288" w:lineRule="auto"/>
        <w:jc w:val="center"/>
      </w:pPr>
      <w:r>
        <w:rPr>
          <w:rFonts w:ascii="맑은 고딕" w:hAnsi="맑은 고딕" w:eastAsia="맑은 고딕"/>
          <w:b w:val="0"/>
          <w:color w:val="000000"/>
          <w:sz w:val="22"/>
        </w:rPr>
        <w:t>임산공학 연구데이터 메타데이터 표준 분석 보고서</w:t>
        <w:br/>
        <w:t>TTAK.KO-10.1284 (제정 2021.06.30., 2025 확인) · PG606</w:t>
      </w:r>
    </w:p>
    <w:p>
      <w:pPr>
        <w:spacing w:before="0" w:after="200" w:line="288" w:lineRule="auto"/>
        <w:jc w:val="center"/>
      </w:pPr>
      <w:r>
        <w:rPr>
          <w:rFonts w:ascii="맑은 고딕" w:hAnsi="맑은 고딕" w:eastAsia="맑은 고딕"/>
          <w:b w:val="0"/>
          <w:color w:val="595959"/>
          <w:sz w:val="18"/>
        </w:rPr>
        <w:t>7개 구성요소 프레임워크 기반 상세 분석 · 성숙도 5/12 ≈ 42% (운영 비해당)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들어가며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이 문서는 표준 TTAK.KO-10.1284(임산공학 연구데이터 메타데이터)를 AI-Ready 관점에서 분석한 보고서다. 이 표준은 DataCite를 축으로 NEFIS·ISO 19115·INSPIRE 요소를 결합해 30개 요소를 정의하며, 요소마다 DCMI·DataCite·INSPIRE를 '관련 출처'로 정렬해 두었다.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핵심 진단. 이 표준은 0976과 같은 '지식정보(①)' 프로파일에 속하면서, 부록 Ⅱ에 DCAT 매핑 테이블을 이미 갖춰 시맨틱 형식화의 출발 조건이 0976보다 낫다. 다만 그 매핑이 '표'에 머물러 @context·SHACL로 기계화되지 않았다. 성숙도는 5/12(약 42%, 운영 비해당)다.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1. 7개 구성요소 프레임워크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AI-Ready 전환은 기존 메타데이터의 세 측면을 '다시 표현'하고(전환 3종), 대체로 빠져 있던 네 측면을 '새로 추가'하는(신규 4종) 작업이다. 등급은 0(미충족)·1(부분)·2(충족)이며, 합계를 14(운영 비해당 시 12)로 나눈 값이 성숙도다.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5216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한 줄 의미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시맨틱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전환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각 항목의 의미와 항목 간 상하·포함 관계를 전역 어휘 IRI로 고정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데이터 모델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전환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각 항목 값의 유형·제약·반복을 기계검증 스키마(XSD·SHACL)로 정의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신태틱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전환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의미·구조를 적는 표준 직렬화 형식(JSON-LD·RDF 등)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운영 시맨틱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신규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AI/ML이 데이터를 어떻게 쓰는지(split·feature/label)를 정의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출처/계보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신규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누가·언제·어떤 과정으로 생성·가공됐는지 이력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품질 프로파일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신규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정확도·결측·이상치 등 품질을 형식 어휘로 기술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접근/사용 제약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신규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라이선스·접근 권한·이용 조건을 데이터에 결합</w:t>
            </w:r>
          </w:p>
        </w:tc>
      </w:tr>
    </w:tbl>
    <w:p>
      <w:pPr>
        <w:spacing w:after="40"/>
      </w:pP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2. 먼저 알아두면 좋은 표준과 어휘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AI-Ready 표현의 바탕에는 W3C의 RDF 데이터 모델이 있다. 모든 사실을 '주어–서술어–목적어' 트리플로 적고 각 개념을 IRI로 가리켜, 누구나 같은 개념을 같은 주소로 참조하게 한다. JSON-LD의 @context는 '이 JSON 키가 어떤 IRI를 가리키는지'를 알려주어 기존 데이터를 거의 그대로 둔 채 의미만 입히는 최소 전환 장치다.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DCAT v3·DCMI·SKOS — 데이터셋·통제어 기술 / DataCite(DOI) — 영속 식별 / PROV-O — 출처·계보 / DQV — 품질 / ODRL·DUO — 이용 제약 / SHACL — 값 검증 / Croissant — ML 데이터셋 포장.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3. 7개 구성요소별 상세 분석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각 구성요소마다 '현재 상태 → 무엇이 부족한가 → 어떻게 바꾸나' 순으로 분석한다.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3.1 시맨틱 (1 · 부분)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현재 상태. 요소가 DCMI·DataCite에 정렬되고, 부록 Ⅱ의 DCAT 매핑까지 있다. 다만 매핑이 '관련 출처'와 표에 산문·표로 존재할 뿐 요소명이 네임스페이스 접두어(dct:·dcat:)로 바인딩되지 않는다.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어떻게 바꾸나. 이미 만들어 둔 DCAT 매핑을 그대로 JSON-LD @context로 승격한다(예: Title→dct:title, GeoLocation→dcat:spatial). 공란 요소는 이번에 함께 채운다.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3.2 데이터 모델 (1 · 부분)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요소 유형·필수 여부·출현 횟수(1, 0-1, 0-N)를 표로 정리하나 값 타입을 검증할 스키마가 없다. 필수·출현 횟수·값 제약을 SHACL/JSON Schema로 형식화한다.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3.3 신태틱 (1 · 부분)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DCAT 매핑이 RDF 직렬화 경로를 이미 가리키나, 규범 직렬화 형식(JSON-LD/Turtle)과 예시가 정해져 있지 않다. DCAT 기반 JSON-LD를 규범 직렬화로 제공한다.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3.4 운영 시맨틱 (비해당 · N/A)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연구데이터 기술 메타데이터로 ML 사용 방식(split·feature/label)을 정의하는 표준이 아니므로 비해당. ML 사용 시 Croissant 포장 계층에서 선언한다.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3.5 출처/계보 (1 · 부분)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Date(Created/Collected/Submitted 등)·Publisher·Contributor·Funding Reference·Metadata on metadata 등 출처성 필드가 풍부하다. 다만 계보로 엮이지 않으므로 PROV-O로 형식화한다(prov:wasGeneratedBy·wasAttributedTo·qualifiedAttribution).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3.6 품질 프로파일 (0 · 미충족)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데이터 품질을 기술하는 요소가 없다. Degree(적합성 정도)가 있으나 표준 적합성일 뿐 데이터 품질이 아니다. 데이터셋 수준에 DQV 품질 차원·측정값을 신설한다.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3.7 접근/사용 제약 (1 · 부분)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Access rights(CVP: Available/Restricted/Non-Available)·Rights·Limitations on public access(CC 라이선스)가 있다. 다만 라이선스가 자유 텍스트이므로 SPDX/CC URI + dct:license, dcat:accessRights, ODRL 정책으로 형식화한다.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4. 권고하는 전환 방식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기존 30요소 모델과 부록 Ⅱ DCAT 매핑은 그대로 두고 그 위에 '바인딩 계층'을 더하기를 권고한다. (1) DCAT 매핑을 @context로 승격하고 공란을 채운다, (2) 요소를 DCAT 그래프로 표현한다, (3) Subject(국가과학기술표준분류)·Keyword value(AGROVOC)를 SKOS로 승격한다, (4) 품질(DQV)을 신설한다. 식별자는 이미 DOI를 쓰므로 영속 식별과 자연스럽게 잇는다.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5. 요약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연결 표준</w:t>
            </w:r>
          </w:p>
        </w:tc>
        <w:tc>
          <w:tcPr>
            <w:tcW w:type="dxa" w:w="362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조치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현재 등급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시맨틱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DCMI·DataCite·DCAT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DCAT 매핑을 @context로 승격(공란 보완)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· 부분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데이터 모델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SHACL·JSON Schema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값 유형·출현 횟수·제약을 스키마로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· 부분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신태틱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JSON-LD·DCAT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DCAT 기반 규범 직렬화 제공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· 부분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운영 시맨틱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Croissant 1.0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비해당 — ML 사용 시 포장 계층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비해당 · N/A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출처/계보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PROV-O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풍부한 출처 필드를 계보로 형식화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· 부분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품질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DQV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품질 차원 신설(유일한 0)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 · 미충족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접근/제약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DCAT·ODRL·CC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라이선스 URI·accessRights·정책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· 부분</w:t>
            </w:r>
          </w:p>
        </w:tc>
      </w:tr>
    </w:tbl>
    <w:p>
      <w:pPr>
        <w:spacing w:after="40"/>
      </w:pP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6. 맺음말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이 표준은 0976과 동일한 프로파일이면서 DCAT 매핑을 선제적으로 갖춰, 그 매핑을 @context로 형식화하는 것만으로 시맨틱·신태틱이 빠르게 오른다. 여섯이 '부분(1)'이고 품질만 '0'이라 품질(DQV) 신설이 최우선이다. 프로파일 ① 지식정보의 전환 모범으로 0976과 함께 제시하기에 적합하다.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