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AI-Ready 메타데이터 관점에서 본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OWPML→DB 변환 절차 표준 분석 보고서</w:t>
        <w:br/>
        <w:t>TTAK.KO-10.1506 (제정 2024.06.28.) · PG606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7개 구성요소 프레임워크 기반 상세 분석 · 성숙도 1/12 ≈ 8% (운영 비해당) · 변환 절차 표준(참고 적용)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들어가며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문서는 표준 TTAK.KO-10.1506(OWPML→DB 변환 절차)을 AI-Ready 관점에서 분석한 보고서다. 이 표준은 한글(hwpx) 문서의 XML 태그를 파서·IC 노드·DTO를 거쳐 데이터베이스로 변환하는 절차를 정의하며, 궁극 목표로 '문서 메타데이터 기반 지식 그래프 구축'을 든다.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핵심 진단. 이 표준은 '데이터를 기술하는 메타데이터 스키마'가 아니라 '문서를 DB로 옮기는 절차'다. 따라서 7개 구성요소 잣대를 그대로 대면 성숙도가 1/12(약 8%)로 낮게 나오는데, 이는 준비도가 낮아서가 아니라 표준의 성격이 다르기 때문이다. 그럼에도 표준 스스로 '지식 그래프'를 지향하므로, AI-Ready 전환의 핵심은 '변환 산출물(DB)을 RDF/지식그래프로 잇는 것'이다.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7개 구성요소 프레임워크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전환은 기존 메타데이터의 세 측면을 '다시 표현'하고(전환 3종), 대체로 빠져 있던 네 측면을 '새로 추가'하는(신규 4종) 작업이다. 등급은 0(미충족)·1(부분)·2(충족)이며, 합계를 14(운영 비해당 시 12)로 나눈 값이 성숙도다.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21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 줄 의미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항목의 의미와 항목 간 상하·포함 관계를 전역 어휘 IRI로 고정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 값의 유형·제약·반복을 기계검증 스키마(XSD·SHACL)로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의미·구조를 적는 표준 직렬화 형식(JSON-LD·RDF 등)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AI/ML이 데이터를 어떻게 쓰는지(split·feature/label)를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누가·언제·어떤 과정으로 생성·가공됐는지 이력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프로파일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정확도·결측·이상치 등 품질을 형식 어휘로 기술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접근/사용 제약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라이선스·접근 권한·이용 조건을 데이터에 결합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먼저 알아두면 좋은 표준과 어휘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표현의 바탕에는 W3C의 RDF 데이터 모델이 있다. 모든 사실을 '주어–서술어–목적어' 트리플로 적고 각 개념을 IRI로 가리켜, 누구나 같은 개념을 같은 주소로 참조하게 한다. JSON-LD의 @context는 '이 JSON 키가 어떤 IRI를 가리키는지'를 알려주어 기존 데이터를 거의 그대로 둔 채 의미만 입히는 최소 전환 장치다.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DCAT v3·DCMI·SKOS — 데이터셋·통제어 기술 / DataCite(DOI) — 영속 식별 / PROV-O — 출처·계보 / DQV — 품질 / ODRL·DUO — 이용 제약 / SHACL — 값 검증 / Croissant — ML 데이터셋 포장.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7개 구성요소별 상세 분석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각 구성요소마다 '현재 상태 → 무엇이 부족한가 → 어떻게 바꾸나' 순으로 분석한다.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3.1 시맨틱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현재 상태. 문서 요소(ParagraphNode·TableNode·GraphicBaseNode)와 속성이 로컬 이름으로만 정의되고 전역 어휘 IRI가 없다.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어떻게 바꾸나. 목표인 지식그래프에 맞춰, IC 노드·속성을 공개 어휘에 바인딩한다(문서 구조: schema.org·SPAR/DoCO 등 문서 온톨로지, 좌표·크기: 자체 IRI). DB 스키마 컬럼을 @context로 매핑하면 변환 산출물이 곧 RDF가 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3.2 데이터 모델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현재 상태. 속성마다 형태(long·string·enum·double·integer)와 필수 여부를 표로 정의한 점은 값 형식의 기초를 갖췄다. 다만 enum(breakType 등) 허용값 목록·검증 스키마가 없다.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어떻게 바꾸나. DB 스키마·DTO를 SHACL/JSON Schema로 형식화하고 enum 허용값을 명시한다. 이 표준은 이미 형식 타입을 쓰므로 전환 비용이 상대적으로 낮다.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3.3 신태틱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입력은 OWPML(XML), 출력은 관계형 DB로, 표준 메타데이터 직렬화(JSON-LD/RDF)가 규범으로 없다. DB 산출물을 JSON-LD/RDF로 내보내는 규범 직렬화를 추가하면 지식그래프 목표와 직결된다.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3.4 운영 시맨틱 (비해당 · N/A)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ML 학습·검증 데이터셋을 기술하는 표준이 아니므로 비해당.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3.5 출처/계보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DocumentRelationDTO가 문서 구조 관계(부모/자식/형제)를 담으나, 이는 문서 트리 관계일 뿐 '무엇이 어디서 변환·파생됐는가'의 데이터 계보가 아니다. 변환 이력(원본 문서→IC 트리→DB)을 PROV-O로 남기면 변환 무결성·추적성이 확보된다.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3.6 품질 프로파일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부록 Ⅰ.2의 '호환 불가능 요소 처리방안'(임포트 중지·파싱 생략·경고 배너)은 변환 무결성 관리의 좋은 출발이다. 이를 DQV로 형식화하면(예: 변환 완전성·호환 요소 비율) 문서별 변환 품질을 기계가 판독할 수 있다.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3.7 접근/사용 제약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문서·데이터의 라이선스·접근권을 다루지 않는다. DB화된 문서 정보에 dct:license·접근권을 부여하면 데이터 기반 서비스 연계 시 필요하다.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권고하는 전환 방식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성격이 다르므로 '전환'보다 '연계'를 권고한다. (1) 변환 산출물(DB 스키마)을 @context로 RDF에 매핑해 표준의 지향인 지식그래프로 직접 잇는다, (2) DB 스키마·DTO를 SHACL/JSON Schema로 형식화하고 enum 허용값을 명시한다, (3) 변환 이력·호환성 처리 결과를 PROV-O·DQV로 남긴다. 이렇게 하면 '문서→DB'가 '문서→지식그래프'로 확장된다.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5. 요약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 표준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조치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 등급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schema.org·문서 온톨로지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IC 노드·컬럼을 어휘 IRI에 바인딩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SHACL·JSON Schema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DB 스키마·DTO 형식화, enum 허용값 명시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JSON-LD·RDF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DB 산출물의 RDF 내보내기 규범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 · N/A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PROV-O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변환 이력·무결성 형식화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DQV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호환성 처리 결과를 변환 품질로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접근/제약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DCAT·dct:license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DB화 문서에 라이선스·접근권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6. 맺음말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데이터셋 메타데이터 스키마가 아니라 문서→DB 변환 절차로, AI-Ready 수준 요건의 직접 적용 대상이라기보다 '지식그래프 산출 파이프라인'으로 보는 것이 타당하다. 표준 스스로 지식그래프를 지향하므로, 변환 산출물을 RDF/@context로 잇고 변환 이력을 PROV-O로 남기는 것이 가장 효과적인 AI-Ready 연계다. 성숙도 8%는 준비도 부족이 아니라 표준 성격의 차이임을 명시한다.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