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color w:val="555555"/>
          <w:sz w:val="25"/>
          <w:szCs w:val="25"/>
        </w:rPr>
        <w:t xml:space="preserve">AI-Ready 메타데이터 관점에서 본</w:t>
      </w:r>
    </w:p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데이터 품질 검증 지침 분석 보고서</w:t>
      </w:r>
    </w:p>
    <w:p>
      <w:pPr>
        <w:spacing w:after="40"/>
        <w:jc w:val="center"/>
      </w:pPr>
      <w:r>
        <w:rPr>
          <w:b/>
          <w:bCs/>
          <w:sz w:val="21"/>
          <w:szCs w:val="21"/>
        </w:rPr>
        <w:t xml:space="preserve">JSON 형태의 자율주행 학습용 데이터 품질 검증 지침 — 정확성 및 다양성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TTAK.KO-11.0310 (제정 2022.12.07.) · PG604</w:t>
      </w:r>
    </w:p>
    <w:p>
      <w:pPr>
        <w:spacing w:after="260"/>
        <w:jc w:val="center"/>
      </w:pPr>
      <w:r>
        <w:t>7개 구성요소 프레임워크 기반 상세 분석 · 성숙도 3/12 ≈ 25%</w:t>
      </w:r>
    </w:p>
    <w:p>
      <w:pPr>
        <w:pStyle w:val="Heading1"/>
      </w:pPr>
      <w:r>
        <w:t xml:space="preserve">들어가며</w:t>
      </w:r>
    </w:p>
    <w:p>
      <w:pPr>
        <w:spacing w:after="140" w:line="300"/>
      </w:pPr>
      <w:r>
        <w:t xml:space="preserve">이 문서는 표준 </w:t>
      </w:r>
      <w:r>
        <w:rPr>
          <w:b/>
          <w:bCs/>
        </w:rPr>
        <w:t xml:space="preserve">TTAK.KO-11.0310</w:t>
      </w:r>
      <w:r>
        <w:t xml:space="preserve">(자율주행 학습 데이터 품질 검증 지침)을 AI-Ready 관점에서 분석한 보고서다. 이 표준은 JSON 형식 자율주행 학습 데이터의 품질을 ‘정확성(구문적 정확성)’과 ‘다양성(통계적 충분성·균일성)’ 두 범주의 정량 지표로 검증한다.</w:t>
      </w:r>
    </w:p>
    <w:p>
      <w:pPr>
        <w:spacing w:after="140" w:line="300"/>
      </w:pPr>
      <w:r>
        <w:t>이 표준의 위치는 특별하다. 품질 ‘내용’은 본 과제에서 분석한 어느 표준보다 풍부하지만, 그 내용이 형식 어휘(DQV)나 기계 실행 규칙(SHACL)으로 표현돼 있지 않다. 그래서 성숙도는 3/12(약 25%)로 낮게 나오지만, 역설적으로 이 표준은 2027 ‘검증 프로그램 자동생성’ 트랙의 가장 직접적인 전환 대상이다 — 지표를 형식화하면 곧바로 검증 도구가 된다.</w:t>
      </w:r>
      <w:r>
        <w:rPr>
          <w:b/>
          <w:bCs/>
        </w:rPr>
      </w:r>
      <w:r/>
    </w:p>
    <w:p>
      <w:pPr>
        <w:pStyle w:val="Heading1"/>
      </w:pPr>
      <w:r>
        <w:t xml:space="preserve">1. 7개 구성요소 프레임워크</w:t>
      </w:r>
    </w:p>
    <w:p>
      <w:pPr>
        <w:spacing w:after="140" w:line="300"/>
      </w:pPr>
      <w:r>
        <w:t xml:space="preserve">AI-Ready 전환은 기존 메타데이터의 세 측면을 ‘다시 표현’하고(전환 3종), 대체로 빠져 있던 네 측면을 ‘새로 추가’하는(신규 4종) 작업이다. 괄호 안 숫자는 0(미충족)·1(부분)·2(충족) 등급이며, 적용 구성요소 합계를 (적용 수 × 2)로 나눈 값이 성숙도다. 이 표준은 품질 검증 지침이라 운영 시맨틱이 비해당이므로 분모는 12다.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026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한 줄 의미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시맨틱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 xml:space="preserve">전환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>각 항목의 의미와 항목 간 상하·포함 관계를 전역 어휘 IRI로 고정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데이터 모델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 xml:space="preserve">전환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>각 항목 값의 유형·제약·반복을 기계검증 스키마(XSD·SHACL)로 정의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신태틱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 xml:space="preserve">전환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의미·구조를 적는 표준 직렬화 형식(JSON-LD·RDF 등)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운영 시맨틱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>AI/ML이 데이터를 어떻게 쓰는지(train/val/test split·feature/label 역할)를 정의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출처/계보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누가·언제·어떤 과정으로 생성·가공됐는지 이력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품질 프로파일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정확도·결측·이상치 등 품질을 형식 어휘로 기술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접근/사용 제약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라이선스·접근 권한·이용 조건을 데이터에 결합</w:t>
            </w:r>
          </w:p>
        </w:tc>
      </w:tr>
    </w:tbl>
    <w:p>
      <w:pPr>
        <w:spacing w:after="80" w:line="300"/>
      </w:pPr>
    </w:p>
    <w:p>
      <w:pPr>
        <w:pStyle w:val="Heading1"/>
      </w:pPr>
      <w:r>
        <w:t xml:space="preserve">2. 먼저 알아두면 좋은 표준과 어휘</w:t>
      </w:r>
    </w:p>
    <w:p>
      <w:pPr>
        <w:pStyle w:val="Heading2"/>
      </w:pPr>
      <w:r>
        <w:t xml:space="preserve">2.1 의미 표현의 기초 — RDF · IRI · JSON-LD</w:t>
      </w:r>
    </w:p>
    <w:p>
      <w:pPr>
        <w:spacing w:after="140" w:line="300"/>
      </w:pPr>
      <w:r>
        <w:t xml:space="preserve">AI-Ready 표현의 바탕에는 W3C의 </w:t>
      </w:r>
      <w:r>
        <w:rPr>
          <w:b/>
          <w:bCs/>
        </w:rPr>
        <w:t xml:space="preserve">RDF</w:t>
      </w:r>
      <w:r>
        <w:t xml:space="preserve"> 데이터 모델이 있다. RDF는 모든 사실을 ‘주어–서술어–목적어’ 트리플로 적고, 각 개념을 </w:t>
      </w:r>
      <w:r>
        <w:rPr>
          <w:b/>
          <w:bCs/>
        </w:rPr>
        <w:t xml:space="preserve">IRI</w:t>
      </w:r>
      <w:r>
        <w:t xml:space="preserve">(웹 주소 형태의 고유 이름)로 가리켜 누구나 같은 개념을 같은 주소로 참조하게 한다. 이를 파일로 적는 형식이 직렬화인데, 기존 JSON에 의미를 더하는 </w:t>
      </w:r>
      <w:r>
        <w:rPr>
          <w:b/>
          <w:bCs/>
        </w:rPr>
        <w:t xml:space="preserve">JSON-LD</w:t>
      </w:r>
      <w: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@context</w:t>
      </w:r>
      <w:r>
        <w:t xml:space="preserve">는 ‘이 JSON 키들이 어떤 IRI를 가리키는지’를 알려주어, 기존 데이터를 거의 그대로 둔 채 의미만 입히는 최소 전환 장치다.</w:t>
      </w:r>
    </w:p>
    <w:p>
      <w:pPr>
        <w:pStyle w:val="Heading2"/>
      </w:pPr>
      <w:r>
        <w:t xml:space="preserve">2.2 핵심 어휘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DCAT v3 · Schema.org · SKOS</w:t>
      </w:r>
      <w:r>
        <w:rPr>
          <w:color w:val="777777"/>
          <w:sz w:val="16"/>
          <w:szCs w:val="16"/>
        </w:rPr>
        <w:t xml:space="preserve">  (W3C · community)</w:t>
      </w:r>
    </w:p>
    <w:p>
      <w:pPr>
        <w:spacing w:after="50" w:line="300"/>
      </w:pPr>
      <w:r>
        <w:t xml:space="preserve">DCAT는 데이터셋·배포본을 기술하는 카탈로그 어휘(dct:license·dcat:distribution·dcat:accessService 등), Schema.org는 범용 의미 어휘, SKOS는 통제어·분류체계를 표현하는 어휘다.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PROV-O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데이터의 출처·생성 이력(계보)을 표현하는 표준. prov:wasGeneratedBy·wasAttributedTo·wasDerivedFrom 등으로 ‘무엇이 어떤 활동으로 누구에 의해 생성·파생됐는가’를 그래프로 남긴다.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DQV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데이터 품질을 형식적으로 기술하는 어휘. dqv:Dimension(품질 차원)·dqv:QualityMeasurement(측정값)으로 정확도·완전성·대표성을 데이터에 붙여, 파이프라인이 이상 데이터를 자동으로 거르게 한다.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QUDT / UCUM</w:t>
      </w:r>
      <w:r>
        <w:rPr>
          <w:color w:val="777777"/>
          <w:sz w:val="16"/>
          <w:szCs w:val="16"/>
        </w:rPr>
        <w:t xml:space="preserve">  (QUDT.org · Regenstrief)</w:t>
      </w:r>
    </w:p>
    <w:p>
      <w:pPr>
        <w:spacing w:after="50" w:line="300"/>
      </w:pPr>
      <w:r>
        <w:t xml:space="preserve">단위·물리량을 IRI(QUDT) 또는 파싱 가능한 표준 코드(UCUM)로 표현해, 혼재된 단위를 기계가 환산·정규화하게 한다.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SHACL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RDF 데이터가 규칙(필수 항목·값 범위·형식·열거값)을 지키는지 자동 검증하는 표준. 측정 범위·M/O 표기·코드 목록이 sh:minInclusive·sh:minCount·sh:in 등으로 그대로 옮겨진다.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Croissant · DataCite(DOI) · re3data</w:t>
      </w:r>
      <w:r>
        <w:rPr>
          <w:color w:val="777777"/>
          <w:sz w:val="16"/>
          <w:szCs w:val="16"/>
        </w:rPr>
        <w:t xml:space="preserve">  (MLCommons · DataCite)</w:t>
      </w:r>
    </w:p>
    <w:p>
      <w:pPr>
        <w:spacing w:after="50" w:line="300"/>
      </w:pPr>
      <w:r>
        <w:t xml:space="preserve">Croissant는 여러 파일을 ‘하나의 ML 데이터셋’으로 묶는 JSON-LD 포장 형식, DataCite(DOI)는 영속 식별자 부여 체계, re3data는 데이터 저장소 레지스트리다.</w:t>
      </w:r>
    </w:p>
    <w:p>
      <w:pPr>
        <w:pStyle w:val="Heading1"/>
      </w:pPr>
      <w:r>
        <w:t xml:space="preserve">3. 7개 구성요소별 상세 분석</w:t>
      </w:r>
    </w:p>
    <w:p>
      <w:pPr>
        <w:spacing w:after="140" w:line="300"/>
      </w:pPr>
      <w:r>
        <w:t xml:space="preserve">각 구성요소마다 ‘현재 상태(이 표준의 실제 요소를 들어) → 무엇이 부족한가 → 어떻게 바꾸나’ 순서로 분석한다. 필요한 곳에는 전환 예시(JSON-LD·SHACL 등)를 덧붙인다.</w:t>
      </w:r>
    </w:p>
    <w:p>
      <w:pPr>
        <w:pStyle w:val="Heading2"/>
      </w:pPr>
      <w:r>
        <w:t xml:space="preserve">3.1 시맨틱 (0 · 미충족)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정확성·다양성 품질지표가 자연어 정의로만 존재하고, 각 지표를 가리키는 전역 어휘 IRI가 없다.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각 지표를 </w:t>
      </w:r>
      <w:r>
        <w:rPr>
          <w:b/>
          <w:bCs/>
        </w:rPr>
        <w:t xml:space="preserve">DQV</w:t>
      </w:r>
      <w:r>
        <w:t xml:space="preserve">의 품질 차원(</w:t>
      </w:r>
      <w:r>
        <w:rPr>
          <w:rFonts w:ascii="Consolas" w:cs="Consolas" w:eastAsia="Consolas" w:hAnsi="Consolas"/>
          <w:sz w:val="18"/>
          <w:szCs w:val="18"/>
        </w:rPr>
        <w:t xml:space="preserve">dqv:Dimension</w:t>
      </w:r>
      <w:r>
        <w:t xml:space="preserve">)에 매핑한다 — 예: ‘구문적 정확성’→정확성 차원, ‘통계적 균일성’→대표성 차원.</w:t>
      </w:r>
    </w:p>
    <w:p>
      <w:pPr>
        <w:pStyle w:val="Heading2"/>
      </w:pPr>
      <w:r>
        <w:t>3.2 데이터 모델 (1 · 부분)</w:t>
      </w:r>
    </w:p>
    <w:p>
      <w:pPr>
        <w:spacing w:after="140" w:line="300"/>
      </w:pPr>
      <w:r>
        <w:t>검증 대상 JSON 값의 유효범위·형식 일치성 검사 규칙을 정의하나 규범 JSON Schema는 제공하지 않는다.</w:t>
      </w:r>
    </w:p>
    <w:p>
      <w:pPr>
        <w:spacing w:after="140" w:line="300"/>
      </w:pPr>
      <w:r>
        <w:t>검사 규칙을 JSON Schema/SHACL로 형식화한다.</w:t>
      </w:r>
    </w:p>
    <w:p>
      <w:pPr>
        <w:pStyle w:val="Heading2"/>
      </w:pPr>
      <w:r>
        <w:t xml:space="preserve">3.3 신태틱 (1 · 부분)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JSON 형식을 명시적 대상으로 하나, 의미를 입힌 JSON-LD·RDF 표현은 없다.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검증 결과·대상을 JSON-LD로, 검증 규칙을 </w:t>
      </w:r>
      <w:r>
        <w:rPr>
          <w:b/>
          <w:bCs/>
        </w:rPr>
        <w:t xml:space="preserve">SHACL</w:t>
      </w:r>
      <w:r>
        <w:t xml:space="preserve"> Turtle로 함께 제공한다.</w:t>
      </w:r>
    </w:p>
    <w:p>
      <w:pPr>
        <w:pStyle w:val="Heading2"/>
      </w:pPr>
      <w:r>
        <w:t>3.4 운영 시맨틱 (N·A · 비해당)</w:t>
      </w:r>
    </w:p>
    <w:p>
      <w:pPr>
        <w:spacing w:after="140" w:line="300"/>
      </w:pPr>
      <w:r>
        <w:t>자율주행 학습데이터를 다루나 특정 데이터세트가 아니라 검증 절차를 규정하는 지침이므로, split·feature/label을 선언할 대상이 없다 — 프로파일 ④ 품질 지표로서 비해당이며 성숙도 분모에서 제외한다.</w:t>
      </w:r>
    </w:p>
    <w:p>
      <w:pPr>
        <w:spacing w:after="140" w:line="300"/>
      </w:pPr>
      <w:r>
        <w:t>ML 적재가 자동화되도록 Croissant로 split·feature/label 역할을 선언한다.</w:t>
      </w:r>
    </w:p>
    <w:p>
      <w:pPr>
        <w:pStyle w:val="Heading2"/>
      </w:pPr>
      <w:r>
        <w:t xml:space="preserve">3.5 출처/계보 (0 · 미충족)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데이터 구축·검증 수행 이력을 기술하는 요소가 없다.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검증을 누가·언제·어떤 규칙으로 수행했는지를 </w:t>
      </w:r>
      <w:r>
        <w:rPr>
          <w:b/>
          <w:bCs/>
        </w:rPr>
        <w:t xml:space="preserve">PROV-O</w:t>
      </w:r>
      <w:r>
        <w:t xml:space="preserve">로 기록한다(검증 활동을 </w:t>
      </w:r>
      <w:r>
        <w:rPr>
          <w:rFonts w:ascii="Consolas" w:cs="Consolas" w:eastAsia="Consolas" w:hAnsi="Consolas"/>
          <w:sz w:val="18"/>
          <w:szCs w:val="18"/>
        </w:rPr>
        <w:t xml:space="preserve">prov:Activity</w:t>
      </w:r>
      <w:r>
        <w:t xml:space="preserve">로).</w:t>
      </w:r>
    </w:p>
    <w:p>
      <w:pPr>
        <w:pStyle w:val="Heading2"/>
      </w:pPr>
      <w:r>
        <w:t xml:space="preserve">3.6 품질 프로파일 (1 · 부분)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이 표준의 핵심이자 강점이다. 정확성(구문적 정확성)·다양성(통계적 충분성·균일성) 지표가 정량적으로 정의되어 품질 ‘내용’은 충실하다 — 예: ‘분류(Value)에 따른 각 항목의 개수·비율 산출’, ‘분포 통계 분석을 통한 편향도 도출’. 다만 이것이 DQV 형식 어휘가 아니라 산문·표여서 기계가 직접 읽지 못한다.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각 지표를 </w:t>
      </w:r>
      <w:r>
        <w:rPr>
          <w:b/>
          <w:bCs/>
        </w:rPr>
        <w:t xml:space="preserve">DQV</w:t>
      </w:r>
      <w:r>
        <w:t xml:space="preserve"> 측정값으로 표현하고 </w:t>
      </w:r>
      <w:r>
        <w:rPr>
          <w:b/>
          <w:bCs/>
        </w:rPr>
        <w:t xml:space="preserve">SHACL</w:t>
      </w:r>
      <w:r>
        <w:t xml:space="preserve">로 자동 검증한다. 예: 클래스 균형을 </w:t>
      </w:r>
      <w:r>
        <w:rPr>
          <w:rFonts w:ascii="Consolas" w:cs="Consolas" w:eastAsia="Consolas" w:hAnsi="Consolas"/>
          <w:sz w:val="18"/>
          <w:szCs w:val="18"/>
        </w:rPr>
        <w:t xml:space="preserve">dqv:QualityMeasurement</w:t>
      </w:r>
      <w:r>
        <w:t xml:space="preserve">으로 산출·기록.</w:t>
      </w:r>
    </w:p>
    <w:p>
      <w:pPr>
        <w:pBdr>
          <w:top w:val="single" w:color="F0D58A" w:sz="4" w:space="6"/>
          <w:left w:val="single" w:color="E8B84B" w:sz="18" w:space="8"/>
          <w:bottom w:val="single" w:color="F0D58A" w:sz="4" w:space="6"/>
          <w:right w:val="single" w:color="F0D58A" w:sz="4" w:space="6"/>
        </w:pBdr>
        <w:shd w:fill="FFF8E1" w:val="clear"/>
        <w:spacing w:after="140" w:before="60" w:line="290"/>
      </w:pPr>
      <w:r>
        <w:rPr>
          <w:b/>
          <w:bCs/>
          <w:color w:val="8A6D1A"/>
          <w:sz w:val="18"/>
          <w:szCs w:val="18"/>
        </w:rPr>
        <w:t xml:space="preserve">핵심  </w:t>
      </w:r>
      <w:r>
        <w:t xml:space="preserve">이 표준은 ‘품질 검증’ 자체가 주제다. 따라서 DQV+SHACL 전환의 결과물이 그대로 2027 ‘검증 자동생성’ 도구의 입력 명세가 된다 — 다른 표준에 재사용 가능한 ‘검증 모듈’이 만들어진다.</w:t>
      </w:r>
    </w:p>
    <w:p>
      <w:pPr>
        <w:pStyle w:val="Heading2"/>
      </w:pPr>
      <w:r>
        <w:t xml:space="preserve">3.7 접근/사용 제약 (0 · 미충족)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검증 대상·결과 데이터의 이용 조건·라이선스 메타데이터가 없다.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DCAT·</w:t>
      </w:r>
      <w:r>
        <w:rPr>
          <w:b/>
          <w:bCs/>
        </w:rPr>
        <w:t xml:space="preserve">ODRL</w:t>
      </w:r>
      <w:r>
        <w:t xml:space="preserve">로 데이터셋 이용 조건을 부착한다.</w:t>
      </w:r>
    </w:p>
    <w:p>
      <w:pPr>
        <w:pStyle w:val="Heading1"/>
      </w:pPr>
      <w:r>
        <w:t xml:space="preserve">4. 권고하는 전환 방식</w:t>
      </w:r>
    </w:p>
    <w:p>
      <w:pPr>
        <w:spacing w:after="140" w:line="300"/>
      </w:pPr>
      <w:r>
        <w:t xml:space="preserve">이 표준의 전환은 곧 ‘검증의 형식화’다. (1) 정확성·다양성 지표를 DQV 품질 차원·측정값에 매핑한다. (2) 구문적 정확성(자료형·유효범위)을 SHACL 제약으로 자동 생성한다. (3) 다양성(분포·편향도)은 통계 산출 후 DQV 측정값으로 기록한다. (4) 검증 수행 이력을 PROV-O로 남긴다. 이 결과물은 특정 데이터셋에 국한되지 않는 재사용 가능한 검증 모듈이자, 2027 자동생성 도구의 출력 예시가 된다.</w:t>
      </w:r>
    </w:p>
    <w:p>
      <w:pPr>
        <w:pStyle w:val="Heading1"/>
      </w:pPr>
      <w:r>
        <w:t xml:space="preserve">5. 요약 로드맵</w:t>
      </w:r>
    </w:p>
    <w:p>
      <w:pPr>
        <w:spacing w:after="140" w:line="300"/>
      </w:pPr>
      <w:r>
        <w:t xml:space="preserve">7개 구성요소별 연결 표준·핵심 조치·현재 등급을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000"/>
        <w:gridCol w:w="3676"/>
        <w:gridCol w:w="1700"/>
      </w:tblGrid>
      <w:tr>
        <w:trPr>
          <w:tblHeader/>
        </w:trP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연결 표준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핵심 조치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현재 등급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시맨틱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DQV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의미·상하/포함 관계를 어휘 IRI에 바인딩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· 미충족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데이터 모델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XSD·SHACL·JSON Schema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값 유형·제약·반복을 스키마로 형식화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>1 · 부분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신태틱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JSON-LD·SHACL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직렬화 제공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 · 부분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운영 시맨틱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Croissant 1.0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split·feature/label 형식 선언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>0 · 미충족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출처/계보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PROV-O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검증 이력 기록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· 미충족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품질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DQV·SHACL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지표 형식화·자동 검증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 · 부분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접근/제약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DCAT·ODRL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이용 조건 부착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· 미충족</w:t>
            </w:r>
          </w:p>
        </w:tc>
      </w:tr>
    </w:tbl>
    <w:p>
      <w:pPr>
        <w:spacing w:after="60" w:line="300"/>
      </w:pPr>
    </w:p>
    <w:p>
      <w:pPr>
        <w:pStyle w:val="Heading1"/>
      </w:pPr>
      <w:r>
        <w:t xml:space="preserve">6. 맺음말</w:t>
      </w:r>
    </w:p>
    <w:p>
      <w:pPr>
        <w:spacing w:after="140" w:line="300"/>
      </w:pPr>
      <w:r>
        <w:t>이 표준은 품질 트랙의 핵심 시범 대상이다. 성숙도 숫자(25%)는 낮지만 이는 ‘품질 내용이 없어서’가 아니라 ‘형식화가 안 돼서’다. 지표를 DQV·SHACL로 옮기면 ‘사람이 읽는 지침’이 ‘기계가 실행하는 검증’으로 바뀌어, 2027 자동생성 도구와 곧바로 이어진다. 샘플 재작성 시 이 표준을 ‘검증 모듈화’의 대표 예시로 삼기를 권한다.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2026-06-22T06:18:39.241Z</dcterms:created>
  <dcterms:modified xsi:type="dcterms:W3CDTF">2026-06-22T06:18:39.241Z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