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함초롬바탕" w:hAnsi="함초롬바탕" w:eastAsia="함초롬바탕" w:cs="함초롬바탕"/>
          <w:b/>
          <w:sz w:val="38"/>
        </w:rPr>
        <w:t>스키마와 참조구현, 어떻게 결정하나</w:t>
      </w:r>
    </w:p>
    <w:p>
      <w:pPr>
        <w:spacing w:after="20"/>
        <w:jc w:val="center"/>
      </w:pPr>
      <w:r>
        <w:rPr>
          <w:rFonts w:ascii="함초롬바탕" w:hAnsi="함초롬바탕" w:eastAsia="함초롬바탕" w:cs="함초롬바탕"/>
          <w:b w:val="0"/>
          <w:color w:val="555F6B"/>
          <w:sz w:val="20"/>
        </w:rPr>
        <w:t>작성자: 김경태(hankkt@gmail.com)</w:t>
      </w:r>
    </w:p>
    <w:p>
      <w:pPr>
        <w:spacing w:after="20"/>
        <w:jc w:val="center"/>
      </w:pPr>
      <w:r>
        <w:rPr>
          <w:rFonts w:ascii="함초롬바탕" w:hAnsi="함초롬바탕" w:eastAsia="함초롬바탕" w:cs="함초롬바탕"/>
          <w:b w:val="0"/>
          <w:color w:val="555F6B"/>
          <w:sz w:val="20"/>
        </w:rPr>
        <w:t>작성일시: 2026. 8. 18.</w:t>
      </w:r>
    </w:p>
    <w:p>
      <w:pPr>
        <w:spacing w:after="200"/>
      </w:pPr>
    </w:p>
    <w:p>
      <w:r>
        <w:rPr>
          <w:rFonts w:ascii="함초롬바탕" w:hAnsi="함초롬바탕" w:eastAsia="함초롬바탕" w:cs="함초롬바탕"/>
          <w:b w:val="0"/>
          <w:sz w:val="21"/>
        </w:rPr>
        <w:t>근거: 3_근거_국제선례 — 국제 표준 16종의 배포 실물과 표준화 기구 6곳의 규정을 조사한 결과</w:t>
      </w:r>
    </w:p>
    <w:p>
      <w:pPr>
        <w:spacing w:before="300" w:after="120"/>
      </w:pPr>
      <w:r>
        <w:rPr>
          <w:rFonts w:ascii="함초롬바탕" w:hAnsi="함초롬바탕" w:eastAsia="함초롬바탕" w:cs="함초롬바탕"/>
          <w:b/>
          <w:sz w:val="26"/>
        </w:rPr>
        <w:t>무엇을 정해야 하나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표준을 제안하면 </w:t>
      </w:r>
      <w:r>
        <w:rPr>
          <w:rFonts w:ascii="함초롬바탕" w:hAnsi="함초롬바탕" w:eastAsia="함초롬바탕" w:cs="함초롬바탕"/>
          <w:b/>
          <w:sz w:val="21"/>
        </w:rPr>
        <w:t>문서 말고도 두 가지가 딸려 나온다.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무엇인가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예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스키마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기계가 읽을 수 있게 요소를 정의한 파일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이 표준의 "수온" 항목은 이런 뜻이고, 숫자여야 하고, 단위는 섭씨다 — 를 기계가 읽는 형식으로 쓴 것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참조구현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 (선택)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그 스키마를 실제로 써먹는 예제 프로그램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데이터가 스키마에 맞는지 검사해 주는 파이썬 코드</w:t>
            </w:r>
          </w:p>
        </w:tc>
      </w:tr>
    </w:tbl>
    <w:p>
      <w:pPr>
        <w:spacing w:after="40"/>
      </w:pPr>
    </w:p>
    <w:p>
      <w:r>
        <w:rPr>
          <w:rFonts w:ascii="함초롬바탕" w:hAnsi="함초롬바탕" w:eastAsia="함초롬바탕" w:cs="함초롬바탕"/>
          <w:b/>
          <w:sz w:val="21"/>
        </w:rPr>
        <w:t>둘은 성격이 다르고, 그래서 표준에서의 지위도 이미 갈려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표준의 일부인가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근거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스키마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그렇다.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 표준의 규범 내용이다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운영요령 제2조제1항제8호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참조구현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아니다.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 표준의 일부가 아니다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제2조제1항제9호</w:t>
            </w:r>
          </w:p>
        </w:tc>
      </w:tr>
    </w:tbl>
    <w:p>
      <w:pPr>
        <w:spacing w:after="40"/>
      </w:pP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지위는 판단할 것이 아니라 </w:t>
      </w:r>
      <w:r>
        <w:rPr>
          <w:rFonts w:ascii="함초롬바탕" w:hAnsi="함초롬바탕" w:eastAsia="함초롬바탕" w:cs="함초롬바탕"/>
          <w:b/>
          <w:sz w:val="21"/>
        </w:rPr>
        <w:t>무엇인지에서 따라 나온다.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정해야 할 것은 그다음이다.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정할 것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스키마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참조구현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표준 문서 안에 넣나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넣는다. 어떻게 넣을지가 문제 (1-1)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넣지 않는다. 부록에 위치만 (2-1)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남이 가져다 써도 되나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정해야 한다 (1-2)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정해야 한다 (2-2)</w:t>
            </w:r>
          </w:p>
        </w:tc>
      </w:tr>
    </w:tbl>
    <w:p>
      <w:pPr>
        <w:spacing w:after="40"/>
      </w:pP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라이선스는 </w:t>
      </w:r>
      <w:r>
        <w:rPr>
          <w:rFonts w:ascii="함초롬바탕" w:hAnsi="함초롬바탕" w:eastAsia="함초롬바탕" w:cs="함초롬바탕"/>
          <w:b/>
          <w:sz w:val="21"/>
        </w:rPr>
        <w:t>둘 다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정해야 하고, 서로 달라도 된다.</w:t>
      </w:r>
    </w:p>
    <w:p>
      <w:pPr>
        <w:spacing w:before="400" w:after="160"/>
      </w:pPr>
      <w:r>
        <w:rPr>
          <w:rFonts w:ascii="함초롬바탕" w:hAnsi="함초롬바탕" w:eastAsia="함초롬바탕" w:cs="함초롬바탕"/>
          <w:b/>
          <w:sz w:val="32"/>
        </w:rPr>
        <w:t>1부. 스키마</w:t>
      </w:r>
    </w:p>
    <w:p>
      <w:pPr>
        <w:spacing w:before="300" w:after="120"/>
      </w:pPr>
      <w:r>
        <w:rPr>
          <w:rFonts w:ascii="함초롬바탕" w:hAnsi="함초롬바탕" w:eastAsia="함초롬바탕" w:cs="함초롬바탕"/>
          <w:b/>
          <w:sz w:val="26"/>
        </w:rPr>
        <w:t>1-1. 문서 안에 넣을까, 밖에 둘까</w:t>
      </w:r>
    </w:p>
    <w:p>
      <w:pPr>
        <w:spacing w:before="220" w:after="80"/>
      </w:pPr>
      <w:r>
        <w:rPr>
          <w:rFonts w:ascii="함초롬바탕" w:hAnsi="함초롬바탕" w:eastAsia="함초롬바탕" w:cs="함초롬바탕"/>
          <w:b/>
          <w:sz w:val="23"/>
        </w:rPr>
        <w:t>왜 고민이 되나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둘 다 문제가 있어 보이기 때문이다.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좋은 점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나쁜 점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안에 넣으면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표준의 일부가 된다. "이걸 지켜야 한다"고 말할 수 있다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기계가 못 읽는다.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 한글 문서나 PDF에서 스키마를 꺼내야 한다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밖에 두면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기계가 주소만 알면 바로 가져간다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표준의 일부가 아닌 것처럼 보인다</w:t>
            </w:r>
          </w:p>
        </w:tc>
      </w:tr>
    </w:tbl>
    <w:p>
      <w:pPr>
        <w:spacing w:after="40"/>
      </w:pPr>
    </w:p>
    <w:p>
      <w:r>
        <w:rPr>
          <w:rFonts w:ascii="함초롬바탕" w:hAnsi="함초롬바탕" w:eastAsia="함초롬바탕" w:cs="함초롬바탕"/>
          <w:b w:val="0"/>
          <w:sz w:val="21"/>
        </w:rPr>
        <w:t>기계가 읽으라고 만든 파일을, 기계가 못 읽는 곳에 넣는 셈이다. 그렇다고 빼면 "이건 그냥 참고자료 아닌가"가 된다.</w:t>
      </w:r>
    </w:p>
    <w:p>
      <w:pPr>
        <w:spacing w:before="220" w:after="80"/>
      </w:pPr>
      <w:r>
        <w:rPr>
          <w:rFonts w:ascii="함초롬바탕" w:hAnsi="함초롬바탕" w:eastAsia="함초롬바탕" w:cs="함초롬바탕"/>
          <w:b/>
          <w:sz w:val="23"/>
        </w:rPr>
        <w:t>국제 사례를 보니 답이 있었다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표준 16종의 배포본을 실제로 내려받아 확인했다.</w:t>
      </w:r>
    </w:p>
    <w:p>
      <w:pPr>
        <w:spacing w:before="80" w:after="120"/>
        <w:ind w:left="340"/>
        <w:shd w:val="clear" w:fill="F0F4FA"/>
      </w:pPr>
      <w:r>
        <w:rPr>
          <w:rFonts w:ascii="함초롬바탕" w:hAnsi="함초롬바탕" w:eastAsia="함초롬바탕" w:cs="함초롬바탕"/>
          <w:b/>
          <w:sz w:val="20"/>
        </w:rPr>
        <w:t>표준 문서 파일 안에 스키마를 담은 사례 — 0건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한 건도 없다. 모두 문서 </w:t>
      </w:r>
      <w:r>
        <w:rPr>
          <w:rFonts w:ascii="함초롬바탕" w:hAnsi="함초롬바탕" w:eastAsia="함초롬바탕" w:cs="함초롬바탕"/>
          <w:b/>
          <w:sz w:val="21"/>
        </w:rPr>
        <w:t>밖에 별도 파일로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제공한다. 그중 가장 흔한 방식은 </w:t>
      </w:r>
      <w:r>
        <w:rPr>
          <w:rFonts w:ascii="함초롬바탕" w:hAnsi="함초롬바탕" w:eastAsia="함초롬바탕" w:cs="함초롬바탕"/>
          <w:b/>
          <w:sz w:val="21"/>
        </w:rPr>
        <w:t>문서와 같은 자리에 파일을 나란히 두는 것</w:t>
      </w:r>
      <w:r>
        <w:rPr>
          <w:rFonts w:ascii="함초롬바탕" w:hAnsi="함초롬바탕" w:eastAsia="함초롬바탕" w:cs="함초롬바탕"/>
          <w:b w:val="0"/>
          <w:sz w:val="21"/>
        </w:rPr>
        <w:t>이다.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미국 의회도서관의 보존 메타데이터 표준(PREMIS)이 그 예다.</w:t>
      </w:r>
    </w:p>
    <w:p>
      <w:pPr>
        <w:spacing w:before="80" w:after="160" w:line="276" w:lineRule="auto"/>
        <w:ind w:left="283"/>
        <w:shd w:val="clear" w:fill="F5F6F8"/>
      </w:pPr>
      <w:r>
        <w:rPr>
          <w:rFonts w:ascii="D2Coding" w:hAnsi="D2Coding" w:eastAsia="D2Coding" w:cs="D2Coding"/>
          <w:b w:val="0"/>
          <w:sz w:val="18"/>
        </w:rPr>
        <w:t>/standards/premis/v3/premis-3-0-final.pdf   ← 표준 문서</w:t>
      </w:r>
      <w:r>
        <w:br/>
      </w:r>
      <w:r>
        <w:rPr>
          <w:rFonts w:ascii="D2Coding" w:hAnsi="D2Coding" w:eastAsia="D2Coding" w:cs="D2Coding"/>
          <w:b w:val="0"/>
          <w:sz w:val="18"/>
        </w:rPr>
        <w:t>/standards/premis/v3/premis.xsd             ← 스키마 파일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같은 폴더에 나란히 있다. 문서를 찾으면 스키마도 눈에 들어오고, 기계는 스키마 주소만 알면 문서를 거치지 않고 바로 가져간다.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DDI(사회과학 데이터), OGC(지리정보), ISO(지리정보)도 같은 방식이다.</w:t>
      </w:r>
    </w:p>
    <w:p>
      <w:pPr>
        <w:spacing w:before="220" w:after="80"/>
      </w:pPr>
      <w:r>
        <w:rPr>
          <w:rFonts w:ascii="함초롬바탕" w:hAnsi="함초롬바탕" w:eastAsia="함초롬바탕" w:cs="함초롬바탕"/>
          <w:b/>
          <w:sz w:val="23"/>
        </w:rPr>
        <w:t>그래서 답은 "둘 다 한다"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둘 중 하나를 고르는 문제가 아니었다.</w:t>
      </w:r>
    </w:p>
    <w:p>
      <w:pPr>
        <w:spacing w:before="80" w:after="120"/>
        <w:ind w:left="340"/>
        <w:shd w:val="clear" w:fill="F0F4FA"/>
      </w:pPr>
      <w:r>
        <w:rPr>
          <w:rFonts w:ascii="함초롬바탕" w:hAnsi="함초롬바탕" w:eastAsia="함초롬바탕" w:cs="함초롬바탕"/>
          <w:b/>
          <w:sz w:val="20"/>
        </w:rPr>
        <w:t>부속서에 수록하고, 같은 내용을 파일로도 낸다.</w:t>
      </w:r>
      <w:r>
        <w:br/>
      </w:r>
      <w:r>
        <w:rPr>
          <w:rFonts w:ascii="함초롬바탕" w:hAnsi="함초롬바탕" w:eastAsia="함초롬바탕" w:cs="함초롬바탕"/>
          <w:b w:val="0"/>
          <w:sz w:val="20"/>
        </w:rPr>
        <w:t xml:space="preserve">이것을 </w:t>
      </w:r>
      <w:r>
        <w:rPr>
          <w:rFonts w:ascii="함초롬바탕" w:hAnsi="함초롬바탕" w:eastAsia="함초롬바탕" w:cs="함초롬바탕"/>
          <w:b/>
          <w:sz w:val="20"/>
        </w:rPr>
        <w:t>병행형</w:t>
      </w:r>
      <w:r>
        <w:rPr>
          <w:rFonts w:ascii="함초롬바탕" w:hAnsi="함초롬바탕" w:eastAsia="함초롬바탕" w:cs="함초롬바탕"/>
          <w:b w:val="0"/>
          <w:sz w:val="20"/>
        </w:rPr>
        <w:t>이라 부른다.</w:t>
      </w:r>
    </w:p>
    <w:p>
      <w:pPr>
        <w:pStyle w:val="ListBullet"/>
        <w:spacing w:line="360" w:lineRule="auto" w:after="40"/>
      </w:pPr>
      <w:r>
        <w:rPr>
          <w:rFonts w:ascii="함초롬바탕" w:hAnsi="함초롬바탕" w:eastAsia="함초롬바탕" w:cs="함초롬바탕"/>
          <w:b w:val="0"/>
          <w:sz w:val="21"/>
        </w:rPr>
        <w:t>부속서에 넣으니 → 표준의 일부가 된다 (작성지침이 부속서에 "본 부속서는 표준 내용의 일부임"을 적게 한다)</w:t>
      </w:r>
    </w:p>
    <w:p>
      <w:pPr>
        <w:pStyle w:val="ListBullet"/>
        <w:spacing w:line="360" w:lineRule="auto" w:after="40"/>
      </w:pPr>
      <w:r>
        <w:rPr>
          <w:rFonts w:ascii="함초롬바탕" w:hAnsi="함초롬바탕" w:eastAsia="함초롬바탕" w:cs="함초롬바탕"/>
          <w:b w:val="0"/>
          <w:sz w:val="21"/>
        </w:rPr>
        <w:t>파일로도 내니 → 기계가 바로 가져간다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두 개가 다르면 </w:t>
      </w:r>
      <w:r>
        <w:rPr>
          <w:rFonts w:ascii="함초롬바탕" w:hAnsi="함초롬바탕" w:eastAsia="함초롬바탕" w:cs="함초롬바탕"/>
          <w:b/>
          <w:sz w:val="21"/>
        </w:rPr>
        <w:t>부속서에 실린 것이 정본</w:t>
      </w:r>
      <w:r>
        <w:rPr>
          <w:rFonts w:ascii="함초롬바탕" w:hAnsi="함초롬바탕" w:eastAsia="함초롬바탕" w:cs="함초롬바탕"/>
          <w:b w:val="0"/>
          <w:sz w:val="21"/>
        </w:rPr>
        <w:t>이다.</w:t>
      </w:r>
    </w:p>
    <w:p>
      <w:pPr>
        <w:spacing w:before="220" w:after="80"/>
      </w:pPr>
      <w:r>
        <w:rPr>
          <w:rFonts w:ascii="함초롬바탕" w:hAnsi="함초롬바탕" w:eastAsia="함초롬바탕" w:cs="함초롬바탕"/>
          <w:b/>
          <w:sz w:val="23"/>
        </w:rPr>
        <w:t>예외 — 셋 중 하나면 밖에 둔다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산출물이 크거나 성격이 다르면 부속서에 못 넣는다. 이때는 부속서에 </w:t>
      </w:r>
      <w:r>
        <w:rPr>
          <w:rFonts w:ascii="함초롬바탕" w:hAnsi="함초롬바탕" w:eastAsia="함초롬바탕" w:cs="함초롬바탕"/>
          <w:b/>
          <w:sz w:val="21"/>
        </w:rPr>
        <w:t>"어디에 무엇이 있다"는 명세만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쓰고 실물은 밖에 둔다. 이것을 </w:t>
      </w:r>
      <w:r>
        <w:rPr>
          <w:rFonts w:ascii="함초롬바탕" w:hAnsi="함초롬바탕" w:eastAsia="함초롬바탕" w:cs="함초롬바탕"/>
          <w:b/>
          <w:sz w:val="21"/>
        </w:rPr>
        <w:t>참조형</w:t>
      </w:r>
      <w:r>
        <w:rPr>
          <w:rFonts w:ascii="함초롬바탕" w:hAnsi="함초롬바탕" w:eastAsia="함초롬바탕" w:cs="함초롬바탕"/>
          <w:b w:val="0"/>
          <w:sz w:val="21"/>
        </w:rPr>
        <w:t>이라 한다.</w:t>
      </w:r>
    </w:p>
    <w:p>
      <w:r>
        <w:rPr>
          <w:rFonts w:ascii="함초롬바탕" w:hAnsi="함초롬바탕" w:eastAsia="함초롬바탕" w:cs="함초롬바탕"/>
          <w:b/>
          <w:sz w:val="21"/>
        </w:rPr>
        <w:t>파일이 밖에 있어도 규범이다.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부속서에 실린 명세가 "이 주소의 이 버전이 규범이다"라고 지정하기 때문이다.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사유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무슨 뜻인가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실제 사례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① 너무 크다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문서에 넣을 분량이 아니다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의료 표준 HL7 FHIR은 스키마 파일이 </w:t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323개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, 지리정보 ISO 표준은 </w:t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117개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다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② 자주 바뀐다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표준 문서보다 스키마가 더 자주 개정된다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부속서에 넣으면 스키마를 고칠 때마다 표준 개정 절차를 처음부터 밟아야 한다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③ 여러 파일로 쪼개져 있다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한 파일이 다른 파일들을 불러오는 구조다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OGC의 </w:t>
            </w:r>
            <w:r>
              <w:rPr>
                <w:rFonts w:ascii="D2Coding" w:hAnsi="D2Coding" w:eastAsia="D2Coding" w:cs="D2Coding"/>
                <w:b w:val="0"/>
                <w:color w:val="1A5FB4"/>
                <w:sz w:val="18"/>
              </w:rPr>
              <w:t>gml.xsd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는 그 자체로는 껍데기이고 다른 파일 </w:t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28개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를 불러온다. 그 파일만 받으면 작동하지 않는다</w:t>
            </w:r>
          </w:p>
        </w:tc>
      </w:tr>
    </w:tbl>
    <w:p>
      <w:pPr>
        <w:spacing w:after="40"/>
      </w:pPr>
    </w:p>
    <w:p>
      <w:r>
        <w:rPr>
          <w:rFonts w:ascii="함초롬바탕" w:hAnsi="함초롬바탕" w:eastAsia="함초롬바탕" w:cs="함초롬바탕"/>
          <w:b/>
          <w:sz w:val="21"/>
        </w:rPr>
        <w:t>②가 실무에서 가장 자주 걸린다.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분량이 작아도 자주 바뀌면 부속서에 넣는 순간 개정 부담이 생긴다.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참조형의 대표 사례는 </w:t>
      </w:r>
      <w:r>
        <w:rPr>
          <w:rFonts w:ascii="함초롬바탕" w:hAnsi="함초롬바탕" w:eastAsia="함초롬바탕" w:cs="함초롬바탕"/>
          <w:b/>
          <w:sz w:val="21"/>
        </w:rPr>
        <w:t>ECMA-424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다. 소프트웨어 부품 목록(SBOM) 국제표준인데, </w:t>
      </w:r>
      <w:r>
        <w:rPr>
          <w:rFonts w:ascii="함초롬바탕" w:hAnsi="함초롬바탕" w:eastAsia="함초롬바탕" w:cs="함초롬바탕"/>
          <w:b/>
          <w:sz w:val="21"/>
        </w:rPr>
        <w:t>566쪽 본문에 스키마 코드가 한 줄도 없다.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대신 "이 주소의 이 버전이 규범이다"라고 가리킨다.</w:t>
      </w:r>
    </w:p>
    <w:p>
      <w:pPr>
        <w:spacing w:before="220" w:after="80"/>
      </w:pPr>
      <w:r>
        <w:rPr>
          <w:rFonts w:ascii="함초롬바탕" w:hAnsi="함초롬바탕" w:eastAsia="함초롬바탕" w:cs="함초롬바탕"/>
          <w:b/>
          <w:sz w:val="23"/>
        </w:rPr>
        <w:t>산출물마다 따로 정한다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한 표준이 여러 종류를 낼 수 있고, </w:t>
      </w:r>
      <w:r>
        <w:rPr>
          <w:rFonts w:ascii="함초롬바탕" w:hAnsi="함초롬바탕" w:eastAsia="함초롬바탕" w:cs="함초롬바탕"/>
          <w:b/>
          <w:sz w:val="21"/>
        </w:rPr>
        <w:t>각각 형태가 달라도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산출물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보통 어느 쪽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왜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요소↔어휘 매핑표 (@context)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병행형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표 하나 분량이고 문서와 함께 개정된다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검증용 스키마 (JSON Schema·XSD)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경우에 따라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파일 하나면 병행형, 여러 개로 쪼개져 있으면 참조형</w:t>
            </w:r>
          </w:p>
        </w:tc>
      </w:tr>
    </w:tbl>
    <w:p>
      <w:pPr>
        <w:spacing w:after="40"/>
      </w:pPr>
    </w:p>
    <w:p>
      <w:pPr>
        <w:spacing w:before="300" w:after="120"/>
      </w:pPr>
      <w:r>
        <w:rPr>
          <w:rFonts w:ascii="함초롬바탕" w:hAnsi="함초롬바탕" w:eastAsia="함초롬바탕" w:cs="함초롬바탕"/>
          <w:b/>
          <w:sz w:val="26"/>
        </w:rPr>
        <w:t>1-2. 라이선스를 어떻게 정하나</w:t>
      </w:r>
    </w:p>
    <w:p>
      <w:pPr>
        <w:spacing w:before="220" w:after="80"/>
      </w:pPr>
      <w:r>
        <w:rPr>
          <w:rFonts w:ascii="함초롬바탕" w:hAnsi="함초롬바탕" w:eastAsia="함초롬바탕" w:cs="함초롬바탕"/>
          <w:b/>
          <w:sz w:val="23"/>
        </w:rPr>
        <w:t>왜 필요한가 — 안 적으면 못 쓴다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실제로 겪은 사례가 있다.</w:t>
      </w:r>
    </w:p>
    <w:p>
      <w:r>
        <w:rPr>
          <w:rFonts w:ascii="함초롬바탕" w:hAnsi="함초롬바탕" w:eastAsia="함초롬바탕" w:cs="함초롬바탕"/>
          <w:b/>
          <w:sz w:val="21"/>
        </w:rPr>
        <w:t>ISO의 지리정보 표준.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스키마 파일 117개를 </w:t>
      </w:r>
      <w:r>
        <w:rPr>
          <w:rFonts w:ascii="함초롬바탕" w:hAnsi="함초롬바탕" w:eastAsia="함초롬바탕" w:cs="함초롬바탕"/>
          <w:b/>
          <w:sz w:val="21"/>
        </w:rPr>
        <w:t>무료로 공개</w:t>
      </w:r>
      <w:r>
        <w:rPr>
          <w:rFonts w:ascii="함초롬바탕" w:hAnsi="함초롬바탕" w:eastAsia="함초롬바탕" w:cs="함초롬바탕"/>
          <w:b w:val="0"/>
          <w:sz w:val="21"/>
        </w:rPr>
        <w:t>한다. 그런데 파일 어디에도 이용조건이 없다. 사이트 약관에 걸려 있다고 하는데, 그 약관 페이지는 접속이 막혀 있었다.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받아갈 수는 있다. 그런데 </w:t>
      </w:r>
      <w:r>
        <w:rPr>
          <w:rFonts w:ascii="함초롬바탕" w:hAnsi="함초롬바탕" w:eastAsia="함초롬바탕" w:cs="함초롬바탕"/>
          <w:b/>
          <w:sz w:val="21"/>
        </w:rPr>
        <w:t>복사해서 써도 되는지, 고쳐도 되는지, 우리 표준에 인용해도 되는지 알 수가 없다.</w:t>
      </w:r>
    </w:p>
    <w:p>
      <w:pPr>
        <w:spacing w:before="80" w:after="120"/>
        <w:ind w:left="340"/>
        <w:shd w:val="clear" w:fill="F0F4FA"/>
      </w:pPr>
      <w:r>
        <w:rPr>
          <w:rFonts w:ascii="함초롬바탕" w:hAnsi="함초롬바탕" w:eastAsia="함초롬바탕" w:cs="함초롬바탕"/>
          <w:b/>
          <w:sz w:val="20"/>
        </w:rPr>
        <w:t>권리를 주장할 생각이 없어도, 적어두지 않으면 이용자는 쓰지 못한다.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반대 사례도 있다. 미국 의회도서관의 METS는 스키마 파일 안에 이렇게 적어 두었다.</w:t>
      </w:r>
    </w:p>
    <w:p>
      <w:pPr>
        <w:spacing w:before="80" w:after="120"/>
        <w:ind w:left="340"/>
        <w:shd w:val="clear" w:fill="F0F4FA"/>
      </w:pPr>
      <w:r>
        <w:rPr>
          <w:rFonts w:ascii="함초롬바탕" w:hAnsi="함초롬바탕" w:eastAsia="함초롬바탕" w:cs="함초롬바탕"/>
          <w:b w:val="0"/>
          <w:sz w:val="20"/>
        </w:rPr>
        <w:t>"디지털도서관연합은 이 문서의 창작자로서, 저작권법상 이 문서에 대한 모든 권리를 전 세계적으로 포기하였다"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파일 하나만 받아도 조건이 확인된다.</w:t>
      </w:r>
    </w:p>
    <w:p>
      <w:pPr>
        <w:spacing w:before="220" w:after="80"/>
      </w:pPr>
      <w:r>
        <w:rPr>
          <w:rFonts w:ascii="함초롬바탕" w:hAnsi="함초롬바탕" w:eastAsia="함초롬바탕" w:cs="함초롬바탕"/>
          <w:b/>
          <w:sz w:val="23"/>
        </w:rPr>
        <w:t>어느 라이선스를 쓸까</w:t>
      </w:r>
    </w:p>
    <w:p>
      <w:r>
        <w:rPr>
          <w:rFonts w:ascii="함초롬바탕" w:hAnsi="함초롬바탕" w:eastAsia="함초롬바탕" w:cs="함초롬바탕"/>
          <w:b/>
          <w:sz w:val="21"/>
        </w:rPr>
        <w:t>CC BY 4.0(저작자표시)을 권한다.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판단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이유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CC BY 4.0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권고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출처만 밝히면 자유롭게 쓸 수 있다. 표준 문서와 같은 계열이라 일관되고, 용어 목록 같은 데이터까지 함께 다룬다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CC BY-</w:t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SA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피한다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"동일조건변경허락" — 이걸 가져다 만든 것도 같은 조건으로 공개해야 한다. 산업계가 확장 어휘를 만들기 어려워진다. Schema.org가 이 조건이라 정의문을 옮겨 적을 때 주의가 필요하다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Apache 2.0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차선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특허 조항이 있어 좋지만, 변경 이력 고지 같은 소프트웨어식 의무가 표준 배포 관행과 잘 맞지 않는다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CC0 (권리 포기)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가능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최대한 널리 퍼뜨리는 것이 목표라면. 다만 한국법에서는 권리 포기가 제한되어 안전장치에 기대야 한다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아무것도 안 적기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금지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위 ISO 사례가 그 결과다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함초롬바탕" w:hAnsi="함초롬바탕" w:eastAsia="함초롬바탕" w:cs="함초롬바탕"/>
          <w:b/>
          <w:sz w:val="23"/>
        </w:rPr>
        <w:t>어디에 적나 — 파일 안에 적어야 한다</w:t>
      </w:r>
    </w:p>
    <w:p>
      <w:r>
        <w:rPr>
          <w:rFonts w:ascii="함초롬바탕" w:hAnsi="함초롬바탕" w:eastAsia="함초롬바탕" w:cs="함초롬바탕"/>
          <w:b/>
          <w:sz w:val="21"/>
        </w:rPr>
        <w:t>"부속서에 넣었으니 표준 문서의 저작권 문구가 적용되는 것 아닌가?"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그렇지 않다. 국제 선례가 이 점을 분명히 한다.</w:t>
      </w:r>
    </w:p>
    <w:p>
      <w:r>
        <w:rPr>
          <w:rFonts w:ascii="함초롬바탕" w:hAnsi="함초롬바탕" w:eastAsia="함초롬바탕" w:cs="함초롬바탕"/>
          <w:b/>
          <w:sz w:val="21"/>
        </w:rPr>
        <w:t>IETF(인터넷 표준화 기구)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는 표준 문서 </w:t>
      </w:r>
      <w:r>
        <w:rPr>
          <w:rFonts w:ascii="함초롬바탕" w:hAnsi="함초롬바탕" w:eastAsia="함초롬바탕" w:cs="함초롬바탕"/>
          <w:b/>
          <w:sz w:val="21"/>
        </w:rPr>
        <w:t>안에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코드를 넣는데, 그 코드를 </w:t>
      </w:r>
      <w:r>
        <w:rPr>
          <w:rFonts w:ascii="D2Coding" w:hAnsi="D2Coding" w:eastAsia="D2Coding" w:cs="D2Coding"/>
          <w:b w:val="0"/>
          <w:color w:val="1A5FB4"/>
          <w:sz w:val="20"/>
        </w:rPr>
        <w:t>&lt;CODE BEGINS&gt;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라는 표시로 구분하고 </w:t>
      </w:r>
      <w:r>
        <w:rPr>
          <w:rFonts w:ascii="함초롬바탕" w:hAnsi="함초롬바탕" w:eastAsia="함초롬바탕" w:cs="함초롬바탕"/>
          <w:b/>
          <w:sz w:val="21"/>
        </w:rPr>
        <w:t>문서와 다른 라이선스</w:t>
      </w:r>
      <w:r>
        <w:rPr>
          <w:rFonts w:ascii="함초롬바탕" w:hAnsi="함초롬바탕" w:eastAsia="함초롬바탕" w:cs="함초롬바탕"/>
          <w:b w:val="0"/>
          <w:sz w:val="21"/>
        </w:rPr>
        <w:t>를 적용한다. 그리고 이렇게 못 박았다.</w:t>
      </w:r>
    </w:p>
    <w:p>
      <w:pPr>
        <w:spacing w:before="80" w:after="120"/>
        <w:ind w:left="340"/>
        <w:shd w:val="clear" w:fill="F0F4FA"/>
      </w:pPr>
      <w:r>
        <w:rPr>
          <w:rFonts w:ascii="함초롬바탕" w:hAnsi="함초롬바탕" w:eastAsia="함초롬바탕" w:cs="함초롬바탕"/>
          <w:b w:val="0"/>
          <w:sz w:val="20"/>
        </w:rPr>
        <w:t xml:space="preserve">"문서에 정한 추가 허락과 제한은 </w:t>
      </w:r>
      <w:r>
        <w:rPr>
          <w:rFonts w:ascii="함초롬바탕" w:hAnsi="함초롬바탕" w:eastAsia="함초롬바탕" w:cs="함초롬바탕"/>
          <w:b/>
          <w:sz w:val="20"/>
        </w:rPr>
        <w:t>그 코드에 적용되지 아니한다</w:t>
      </w:r>
      <w:r>
        <w:rPr>
          <w:rFonts w:ascii="함초롬바탕" w:hAnsi="함초롬바탕" w:eastAsia="함초롬바탕" w:cs="함초롬바탕"/>
          <w:b w:val="0"/>
          <w:sz w:val="20"/>
        </w:rPr>
        <w:t>"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문서에 담겼다고 문서의 조건이 자동으로 따라가지 않는다는 뜻이다. 그래서 </w:t>
      </w:r>
      <w:r>
        <w:rPr>
          <w:rFonts w:ascii="함초롬바탕" w:hAnsi="함초롬바탕" w:eastAsia="함초롬바탕" w:cs="함초롬바탕"/>
          <w:b/>
          <w:sz w:val="21"/>
        </w:rPr>
        <w:t>부속서에 수록하더라도 파일에 따로 적어야 한다.</w:t>
      </w:r>
    </w:p>
    <w:p>
      <w:pPr>
        <w:spacing w:before="220" w:after="80"/>
      </w:pPr>
      <w:r>
        <w:rPr>
          <w:rFonts w:ascii="함초롬바탕" w:hAnsi="함초롬바탕" w:eastAsia="함초롬바탕" w:cs="함초롬바탕"/>
          <w:b/>
          <w:sz w:val="23"/>
        </w:rPr>
        <w:t>형식마다 적는 방법이 다르다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형식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방법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실제로 이렇게 하는 곳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XSD · Turtle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파일 맨 위에 </w:t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주석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으로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CycloneDX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JSON Schema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주석을 쓸 수 없다. </w:t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`$comment` 항목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에 적는다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CycloneDX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RDF 어휘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D2Coding" w:hAnsi="D2Coding" w:eastAsia="D2Coding" w:cs="D2Coding"/>
                <w:b w:val="0"/>
                <w:color w:val="1A5FB4"/>
                <w:sz w:val="18"/>
              </w:rPr>
              <w:t>dcterms:license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 한 줄로 — </w:t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기계가 읽을 수 있다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W3C DCAT</w:t>
            </w:r>
          </w:p>
        </w:tc>
      </w:tr>
    </w:tbl>
    <w:p>
      <w:pPr>
        <w:spacing w:after="40"/>
      </w:pP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JSON 형식은 문법상 주석이 없다. 그래서 CycloneDX는 </w:t>
      </w:r>
      <w:r>
        <w:rPr>
          <w:rFonts w:ascii="D2Coding" w:hAnsi="D2Coding" w:eastAsia="D2Coding" w:cs="D2Coding"/>
          <w:b w:val="0"/>
          <w:color w:val="1A5FB4"/>
          <w:sz w:val="20"/>
        </w:rPr>
        <w:t>$comment</w:t>
      </w:r>
      <w:r>
        <w:rPr>
          <w:rFonts w:ascii="함초롬바탕" w:hAnsi="함초롬바탕" w:eastAsia="함초롬바탕" w:cs="함초롬바탕"/>
          <w:b w:val="0"/>
          <w:sz w:val="21"/>
        </w:rPr>
        <w:t>라는 항목을 우회 수단으로 쓴다.</w:t>
      </w:r>
    </w:p>
    <w:p>
      <w:pPr>
        <w:spacing w:before="220" w:after="80"/>
      </w:pPr>
      <w:r>
        <w:rPr>
          <w:rFonts w:ascii="함초롬바탕" w:hAnsi="함초롬바탕" w:eastAsia="함초롬바탕" w:cs="함초롬바탕"/>
          <w:b/>
          <w:sz w:val="23"/>
        </w:rPr>
        <w:t>특허는 라이선스로 풀지 않는다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CC 계열은 </w:t>
      </w:r>
      <w:r>
        <w:rPr>
          <w:rFonts w:ascii="함초롬바탕" w:hAnsi="함초롬바탕" w:eastAsia="함초롬바탕" w:cs="함초롬바탕"/>
          <w:b/>
          <w:sz w:val="21"/>
        </w:rPr>
        <w:t>저작권만 다루고 특허는 건드리지 않는다.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CC BY 4.0 본문에 "특허권과 상표권은 이 라이선스로 허락되지 아니한다"고 적혀 있다.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그렇다고 특허 조항이 있는 소프트웨어 라이선스로 바꿀 필요는 없다. </w:t>
      </w:r>
      <w:r>
        <w:rPr>
          <w:rFonts w:ascii="함초롬바탕" w:hAnsi="함초롬바탕" w:eastAsia="함초롬바탕" w:cs="함초롬바탕"/>
          <w:b/>
          <w:sz w:val="21"/>
        </w:rPr>
        <w:t>TTA에는 이미 지식재산권 확약 제도가 있다.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스키마를 표준의 일부로 보게 해 두면 그 제도가 그대로 적용된다. 라이선스가 아니라 </w:t>
      </w:r>
      <w:r>
        <w:rPr>
          <w:rFonts w:ascii="함초롬바탕" w:hAnsi="함초롬바탕" w:eastAsia="함초롬바탕" w:cs="함초롬바탕"/>
          <w:b/>
          <w:sz w:val="21"/>
        </w:rPr>
        <w:t>제도로 푸는 문제</w:t>
      </w:r>
      <w:r>
        <w:rPr>
          <w:rFonts w:ascii="함초롬바탕" w:hAnsi="함초롬바탕" w:eastAsia="함초롬바탕" w:cs="함초롬바탕"/>
          <w:b w:val="0"/>
          <w:sz w:val="21"/>
        </w:rPr>
        <w:t>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작동 방식은 이렇다.</w:t>
      </w:r>
    </w:p>
    <w:p>
      <w:pPr>
        <w:spacing w:before="80" w:after="160" w:line="276" w:lineRule="auto"/>
        <w:ind w:left="283"/>
        <w:shd w:val="clear" w:fill="F5F6F8"/>
      </w:pPr>
      <w:r>
        <w:rPr>
          <w:rFonts w:ascii="D2Coding" w:hAnsi="D2Coding" w:eastAsia="D2Coding" w:cs="D2Coding"/>
          <w:b w:val="0"/>
          <w:sz w:val="18"/>
        </w:rPr>
        <w:t>스키마 ──[제19조의3제10항]──→ 표준초안의 일부로 본다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                               │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   운영규정 제36조 ────────────┤ 표준초안에 지식재산권이 포함되면 처리 의무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   운영요령 제19조①1호 ────────┤ 초안 작성시 확인 + 확약서 제출 고지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   운영요령 제23조③ ───────────┘ 확약 거부·실시 허락 거절 시 표준 폐지</w:t>
      </w:r>
    </w:p>
    <w:p>
      <w:r>
        <w:rPr>
          <w:rFonts w:ascii="함초롬바탕" w:hAnsi="함초롬바탕" w:eastAsia="함초롬바탕" w:cs="함초롬바탕"/>
          <w:b/>
          <w:sz w:val="21"/>
        </w:rPr>
        <w:t>라이선스보다 강한 장치다.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Apache 2.0의 방어적 종료는 "소송을 걸면 당신의 특허 실시권이 소멸한다"에 그치지만, TTA는 확약을 거부하면 </w:t>
      </w:r>
      <w:r>
        <w:rPr>
          <w:rFonts w:ascii="함초롬바탕" w:hAnsi="함초롬바탕" w:eastAsia="함초롬바탕" w:cs="함초롬바탕"/>
          <w:b/>
          <w:sz w:val="21"/>
        </w:rPr>
        <w:t>표준 자체를 폐지한다.</w:t>
      </w:r>
    </w:p>
    <w:p>
      <w:pPr>
        <w:spacing w:before="80" w:after="120"/>
        <w:ind w:left="340"/>
        <w:shd w:val="clear" w:fill="F0F4FA"/>
      </w:pPr>
      <w:r>
        <w:rPr>
          <w:rFonts w:ascii="함초롬바탕" w:hAnsi="함초롬바탕" w:eastAsia="함초롬바탕" w:cs="함초롬바탕"/>
          <w:b/>
          <w:sz w:val="20"/>
        </w:rPr>
        <w:t>이 제도는 참조구현에는 미치지 않는다.</w:t>
      </w:r>
      <w:r>
        <w:rPr>
          <w:rFonts w:ascii="함초롬바탕" w:hAnsi="함초롬바탕" w:eastAsia="함초롬바탕" w:cs="함초롬바탕"/>
          <w:b w:val="0"/>
          <w:sz w:val="20"/>
        </w:rPr>
        <w:t xml:space="preserve"> 제19조의3제10항의 대상은 기계가독 산출물뿐이다. 참조구현은 표준의 일부가 아니므로(제8항) 확인 대상에서 벗어난다. 실행 가능한 코드까지 넣으면 그 코드가 의존하는 라이브러리 연쇄까지 대상이 되어 통제할 수 없기 때문이다. → 2-2</w:t>
      </w:r>
    </w:p>
    <w:p>
      <w:pPr>
        <w:spacing w:before="400" w:after="160"/>
      </w:pPr>
      <w:r>
        <w:rPr>
          <w:rFonts w:ascii="함초롬바탕" w:hAnsi="함초롬바탕" w:eastAsia="함초롬바탕" w:cs="함초롬바탕"/>
          <w:b/>
          <w:sz w:val="32"/>
        </w:rPr>
        <w:t>2부. 참조구현</w:t>
      </w:r>
    </w:p>
    <w:p>
      <w:pPr>
        <w:spacing w:before="300" w:after="120"/>
      </w:pPr>
      <w:r>
        <w:rPr>
          <w:rFonts w:ascii="함초롬바탕" w:hAnsi="함초롬바탕" w:eastAsia="함초롬바탕" w:cs="함초롬바탕"/>
          <w:b/>
          <w:sz w:val="26"/>
        </w:rPr>
        <w:t>2-1. 문서에 넣을까 — 넣지 않는다</w:t>
      </w:r>
    </w:p>
    <w:p>
      <w:r>
        <w:rPr>
          <w:rFonts w:ascii="함초롬바탕" w:hAnsi="함초롬바탕" w:eastAsia="함초롬바탕" w:cs="함초롬바탕"/>
          <w:b/>
          <w:sz w:val="21"/>
        </w:rPr>
        <w:t>고민할 것이 없다.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부록에 "여기에 있습니다"만 적는다.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이유가 둘이다.</w:t>
      </w:r>
    </w:p>
    <w:p>
      <w:r>
        <w:rPr>
          <w:rFonts w:ascii="함초롬바탕" w:hAnsi="함초롬바탕" w:eastAsia="함초롬바탕" w:cs="함초롬바탕"/>
          <w:b/>
          <w:sz w:val="21"/>
        </w:rPr>
        <w:t>첫째, 코드는 금방 낡는다.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특정 언어와 버전으로 짠 예제를 표준에 박아 두면 몇 년 뒤에는 실행되지 않는다. 표준은 10년을 가는데 코드는 그렇지 않다.</w:t>
      </w:r>
    </w:p>
    <w:p>
      <w:r>
        <w:rPr>
          <w:rFonts w:ascii="함초롬바탕" w:hAnsi="함초롬바탕" w:eastAsia="함초롬바탕" w:cs="함초롬바탕"/>
          <w:b/>
          <w:sz w:val="21"/>
        </w:rPr>
        <w:t>둘째, 지식재산권 확인 범위가 걷잡을 수 없이 넓어진다.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코드에 표준의 지위를 주면 그 코드가 쓰는 라이브러리, 그 라이브러리가 쓰는 또 다른 라이브러리까지 확인 대상이 될 수 있다.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그래서 부록에 위치만 안내하고, </w:t>
      </w:r>
      <w:r>
        <w:rPr>
          <w:rFonts w:ascii="함초롬바탕" w:hAnsi="함초롬바탕" w:eastAsia="함초롬바탕" w:cs="함초롬바탕"/>
          <w:b/>
          <w:sz w:val="21"/>
        </w:rPr>
        <w:t>협회는 그 내용을 보증하지 않는다</w:t>
      </w:r>
      <w:r>
        <w:rPr>
          <w:rFonts w:ascii="함초롬바탕" w:hAnsi="함초롬바탕" w:eastAsia="함초롬바탕" w:cs="함초롬바탕"/>
          <w:b w:val="0"/>
          <w:sz w:val="21"/>
        </w:rPr>
        <w:t>고 밝힌다.</w:t>
      </w:r>
    </w:p>
    <w:p>
      <w:pPr>
        <w:spacing w:before="300" w:after="120"/>
      </w:pPr>
      <w:r>
        <w:rPr>
          <w:rFonts w:ascii="함초롬바탕" w:hAnsi="함초롬바탕" w:eastAsia="함초롬바탕" w:cs="함초롬바탕"/>
          <w:b/>
          <w:sz w:val="26"/>
        </w:rPr>
        <w:t>2-2. 라이선스는 스키마와 달라도 된다</w:t>
      </w:r>
    </w:p>
    <w:p>
      <w:r>
        <w:rPr>
          <w:rFonts w:ascii="함초롬바탕" w:hAnsi="함초롬바탕" w:eastAsia="함초롬바탕" w:cs="함초롬바탕"/>
          <w:b/>
          <w:sz w:val="21"/>
        </w:rPr>
        <w:t>같게 맞출 이유가 없다.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Schema.org가 실제로 나눠 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Schema.org의 선택</w:t>
            </w:r>
          </w:p>
        </w:tc>
        <w:tc>
          <w:tcPr>
            <w:tcW w:type="dxa" w:w="4819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</w:p>
        </w:tc>
      </w:tr>
      <w:tr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어휘(스키마 자체)</w:t>
            </w:r>
          </w:p>
        </w:tc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CC BY-SA 3.0 — </w:t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콘텐츠 라이선스</w:t>
            </w:r>
          </w:p>
        </w:tc>
      </w:tr>
      <w:tr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빌드 도구(코드)</w:t>
            </w:r>
          </w:p>
        </w:tc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Apache 2.0 — </w:t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소프트웨어 라이선스</w:t>
            </w:r>
          </w:p>
        </w:tc>
      </w:tr>
    </w:tbl>
    <w:p>
      <w:pPr>
        <w:spacing w:after="40"/>
      </w:pPr>
    </w:p>
    <w:p>
      <w:r>
        <w:rPr>
          <w:rFonts w:ascii="함초롬바탕" w:hAnsi="함초롬바탕" w:eastAsia="함초롬바탕" w:cs="함초롬바탕"/>
          <w:b w:val="0"/>
          <w:sz w:val="21"/>
        </w:rPr>
        <w:t>W3C도 문서용 라이선스와 소프트웨어용 라이선스를 따로 둔다.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참조구현은 </w:t>
      </w:r>
      <w:r>
        <w:rPr>
          <w:rFonts w:ascii="함초롬바탕" w:hAnsi="함초롬바탕" w:eastAsia="함초롬바탕" w:cs="함초롬바탕"/>
          <w:b/>
          <w:sz w:val="21"/>
        </w:rPr>
        <w:t>실제로 실행되는 프로그램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이라 특허 문제가 실제로 생긴다. CC 계열은 특허를 다루지 않으므로 맞지 않고, </w:t>
      </w:r>
      <w:r>
        <w:rPr>
          <w:rFonts w:ascii="함초롬바탕" w:hAnsi="함초롬바탕" w:eastAsia="함초롬바탕" w:cs="함초롬바탕"/>
          <w:b/>
          <w:sz w:val="21"/>
        </w:rPr>
        <w:t>특허 조항이 있는 소프트웨어 라이선스</w:t>
      </w:r>
      <w:r>
        <w:rPr>
          <w:rFonts w:ascii="함초롬바탕" w:hAnsi="함초롬바탕" w:eastAsia="함초롬바탕" w:cs="함초롬바탕"/>
          <w:b w:val="0"/>
          <w:sz w:val="21"/>
        </w:rPr>
        <w:t>(Apache 2.0 등)가 적합하다.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다만 </w:t>
      </w:r>
      <w:r>
        <w:rPr>
          <w:rFonts w:ascii="함초롬바탕" w:hAnsi="함초롬바탕" w:eastAsia="함초롬바탕" w:cs="함초롬바탕"/>
          <w:b/>
          <w:sz w:val="21"/>
        </w:rPr>
        <w:t>표준 밖의 자산이므로 제안자가 정하면 된다.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규정은 "어디에 있고 조건이 무엇인지 밝혀라"까지만 요구한다.</w:t>
      </w:r>
    </w:p>
    <w:p>
      <w:r>
        <w:rPr>
          <w:rFonts w:ascii="함초롬바탕" w:hAnsi="함초롬바탕" w:eastAsia="함초롬바탕" w:cs="함초롬바탕"/>
          <w:b/>
          <w:sz w:val="21"/>
        </w:rPr>
        <w:t>그래서 라이선스 선택이 스키마보다 중요하다.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스키마는 TTA의 지식재산권 확약 제도가 특허를 받쳐 주지만, 참조구현은 그 제도 밖이라 </w:t>
      </w:r>
      <w:r>
        <w:rPr>
          <w:rFonts w:ascii="함초롬바탕" w:hAnsi="함초롬바탕" w:eastAsia="함초롬바탕" w:cs="함초롬바탕"/>
          <w:b/>
          <w:sz w:val="21"/>
        </w:rPr>
        <w:t>라이선스가 유일한 장치</w:t>
      </w:r>
      <w:r>
        <w:rPr>
          <w:rFonts w:ascii="함초롬바탕" w:hAnsi="함초롬바탕" w:eastAsia="함초롬바탕" w:cs="함초롬바탕"/>
          <w:b w:val="0"/>
          <w:sz w:val="21"/>
        </w:rPr>
        <w:t>다. 특허 조항이 없는 MIT·BSD로 내면 이용자가 특허 위험을 그대로 진다.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 xml:space="preserve">이용자가 판단할 수 있도록 제안 단계 선언서(별지 제11-1호) 제6항에서 참조구현의 </w:t>
      </w:r>
      <w:r>
        <w:rPr>
          <w:rFonts w:ascii="함초롬바탕" w:hAnsi="함초롬바탕" w:eastAsia="함초롬바탕" w:cs="함초롬바탕"/>
          <w:b/>
          <w:sz w:val="21"/>
        </w:rPr>
        <w:t>위치·언어·런타임·이용조건</w:t>
      </w:r>
      <w:r>
        <w:rPr>
          <w:rFonts w:ascii="함초롬바탕" w:hAnsi="함초롬바탕" w:eastAsia="함초롬바탕" w:cs="함초롬바탕"/>
          <w:b w:val="0"/>
          <w:sz w:val="21"/>
        </w:rPr>
        <w:t>을 밝히게 한다.</w:t>
      </w:r>
    </w:p>
    <w:p>
      <w:pPr>
        <w:spacing w:before="400" w:after="160"/>
      </w:pPr>
      <w:r>
        <w:rPr>
          <w:rFonts w:ascii="함초롬바탕" w:hAnsi="함초롬바탕" w:eastAsia="함초롬바탕" w:cs="함초롬바탕"/>
          <w:b/>
          <w:sz w:val="32"/>
        </w:rPr>
        <w:t>3부. 결정 순서</w:t>
      </w:r>
    </w:p>
    <w:p>
      <w:pPr>
        <w:spacing w:before="80" w:after="160" w:line="276" w:lineRule="auto"/>
        <w:ind w:left="283"/>
        <w:shd w:val="clear" w:fill="F5F6F8"/>
      </w:pPr>
      <w:r>
        <w:rPr>
          <w:rFonts w:ascii="D2Coding" w:hAnsi="D2Coding" w:eastAsia="D2Coding" w:cs="D2Coding"/>
          <w:b w:val="0"/>
          <w:sz w:val="18"/>
        </w:rPr>
        <w:t>① 이것이 무엇인가 — 성격으로 가른다</w:t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데이터의 구조·의미를 정의하는가?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예: 요소 정의를 담은 JSON Schema · XSD · @context · RDF 어휘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→ 스키마.  표준의 규범 내용이다.  ②로</w:t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그 정의를 사용·처리하는 프로그램인가?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예: 데이터가 스키마에 맞는지 검사하는 코드, 변환 스크립트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→ 참조구현.  표준의 일부가 아니다.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   부록에 위치만 안내하고, ③에서 라이선스만 정한다</w:t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※ 규범 여부는 여기서 판단하는 것이 아니라 성격에서 따라 나온다.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 운영요령 제2조제1항제8호가 기계가독 산출물을 "표준의 규범 내용"으로,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 제9호가 참조구현을 "표준의 일부가 아니"라고 이미 정하고 있다.</w:t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※ 경계가 애매하면 — 변환기·검증기처럼 정의와 처리에 걸친 산출물은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 제안 단계 선언(별지 제11-1호)에서 어느 쪽으로 낼지 밝힌다.</w:t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  <w:t>② 스키마를 부속서에 넣을 수 있는가?  아래 셋을 모두 통과해야 한다</w:t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· 분량이 문서에 들어가는가?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· 표준 문서와 같은 주기로 개정되는가?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· 파일 하나로 완결되는가? (다른 파일을 불러오지 않는가?)</w:t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셋 다 예 ────────────→ 병행형 : 부속서에 전문 수록 + 파일 제공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하나라도 아니오 ──────→ 참조형 : 부속서에 명세만 수록, 실물은 밖에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                             ※ 실물이 밖에 있어도 규범이다</w:t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  <w:t>③ 라이선스를 정한다  (①②의 결과와 무관하게 둘 다 반드시 필요)</w:t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스키마    → CC BY 4.0 권고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         · 동일조건변경허락(SA) 조건은 피한다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           · 아무것도 안 적는 것은 금지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참조구현  → 제안자가 정하되, 특허 조항이 있는 코드 라이선스를 권한다</w:t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  <w:t>④ 형식에 맞는 방법으로 파일에 적는다  (스키마는 부속서에 넣었더라도)</w:t>
      </w:r>
      <w:r>
        <w:br/>
      </w:r>
      <w:r>
        <w:rPr>
          <w:rFonts w:ascii="D2Coding" w:hAnsi="D2Coding" w:eastAsia="D2Coding" w:cs="D2Coding"/>
          <w:b w:val="0"/>
          <w:sz w:val="18"/>
        </w:rPr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XSD · Turtle    → 파일 머리말 주석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JSON Schema     → $comment 항목</w:t>
      </w:r>
      <w:r>
        <w:br/>
      </w:r>
      <w:r>
        <w:rPr>
          <w:rFonts w:ascii="D2Coding" w:hAnsi="D2Coding" w:eastAsia="D2Coding" w:cs="D2Coding"/>
          <w:b w:val="0"/>
          <w:sz w:val="18"/>
        </w:rPr>
        <w:t xml:space="preserve">   RDF 어휘        → dcterms:license 한 줄</w:t>
      </w:r>
    </w:p>
    <w:p>
      <w:pPr>
        <w:spacing w:before="400" w:after="160"/>
      </w:pPr>
      <w:r>
        <w:rPr>
          <w:rFonts w:ascii="함초롬바탕" w:hAnsi="함초롬바탕" w:eastAsia="함초롬바탕" w:cs="함초롬바탕"/>
          <w:b/>
          <w:sz w:val="32"/>
        </w:rPr>
        <w:t>4부. 한 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</w:p>
        </w:tc>
        <w:tc>
          <w:tcPr>
            <w:tcW w:type="dxa" w:w="2409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문서에 넣나</w:t>
            </w:r>
          </w:p>
        </w:tc>
        <w:tc>
          <w:tcPr>
            <w:tcW w:type="dxa" w:w="2409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라이선스</w:t>
            </w:r>
          </w:p>
        </w:tc>
        <w:tc>
          <w:tcPr>
            <w:tcW w:type="dxa" w:w="2409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어디에 적나</w:t>
            </w:r>
          </w:p>
        </w:tc>
      </w:tr>
      <w:tr>
        <w:tc>
          <w:tcPr>
            <w:tcW w:type="dxa" w:w="240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스키마</w:t>
            </w:r>
          </w:p>
        </w:tc>
        <w:tc>
          <w:tcPr>
            <w:tcW w:type="dxa" w:w="240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병행형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이 원칙 / (부속서 수록 + 파일 제공) /  / 크거나·자주 바뀌거나·여러 파일이면 </w:t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참조형</w:t>
            </w:r>
          </w:p>
        </w:tc>
        <w:tc>
          <w:tcPr>
            <w:tcW w:type="dxa" w:w="240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CC BY 4.0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 권고 /  / SA 조건 피함 / 무표기 금지</w:t>
            </w:r>
          </w:p>
        </w:tc>
        <w:tc>
          <w:tcPr>
            <w:tcW w:type="dxa" w:w="240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파일 자체에 필수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 / 부속서에 넣었어도 별도로</w:t>
            </w:r>
          </w:p>
        </w:tc>
      </w:tr>
      <w:tr>
        <w:tc>
          <w:tcPr>
            <w:tcW w:type="dxa" w:w="240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참조구현</w:t>
            </w:r>
          </w:p>
        </w:tc>
        <w:tc>
          <w:tcPr>
            <w:tcW w:type="dxa" w:w="240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항상 밖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 / 부록에 위치만 안내</w:t>
            </w:r>
          </w:p>
        </w:tc>
        <w:tc>
          <w:tcPr>
            <w:tcW w:type="dxa" w:w="240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제안자 자율 / 특허 조항 있는 코드 라이선스 권고</w:t>
            </w:r>
          </w:p>
        </w:tc>
        <w:tc>
          <w:tcPr>
            <w:tcW w:type="dxa" w:w="240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코드 저장소</w:t>
            </w:r>
          </w:p>
        </w:tc>
      </w:tr>
    </w:tbl>
    <w:p>
      <w:pPr>
        <w:spacing w:after="40"/>
      </w:pPr>
    </w:p>
    <w:p>
      <w:pPr>
        <w:spacing w:before="400" w:after="160"/>
      </w:pPr>
      <w:r>
        <w:rPr>
          <w:rFonts w:ascii="함초롬바탕" w:hAnsi="함초롬바탕" w:eastAsia="함초롬바탕" w:cs="함초롬바탕"/>
          <w:b/>
          <w:sz w:val="32"/>
        </w:rPr>
        <w:t>부록. 이 판단의 근거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각 판단이 어느 조사에서 나왔는지 밝힌다.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판단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근거</w:t>
            </w:r>
          </w:p>
        </w:tc>
        <w:tc>
          <w:tcPr>
            <w:tcW w:type="dxa" w:w="3213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어느 조사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부속서에만 넣지 않는다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표준 문서에 스키마를 담은 사례 </w:t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0건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3-1 (16종 실물)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병행형이 원칙이다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LoC PREMIS·MODS·METS, DDI, OGC, ISO의 병행 게시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3-1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참조형 예외 — 분량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HL7 FHIR 323개, ISO 117개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3-1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참조형 예외 — 모듈 의존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OGC </w:t>
            </w:r>
            <w:r>
              <w:rPr>
                <w:rFonts w:ascii="D2Coding" w:hAnsi="D2Coding" w:eastAsia="D2Coding" w:cs="D2Coding"/>
                <w:b w:val="0"/>
                <w:color w:val="1A5FB4"/>
                <w:sz w:val="18"/>
              </w:rPr>
              <w:t>gml.xsd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가 다른 파일 28개를 불러옴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3-1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참조형의 실제 모습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ECMA-424 — 566쪽에 스키마 코드 0줄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3-1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무표기의 폐해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ISO 19115-3 — XSD 117개에 이용조건 없음, 약관 접근 불가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3-1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파일 내 표기의 모범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LoC METS(권리 포기 선언), DDI 3.3(CC BY 4.0)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3-1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형식별 표기 방법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CycloneDX </w:t>
            </w:r>
            <w:r>
              <w:rPr>
                <w:rFonts w:ascii="D2Coding" w:hAnsi="D2Coding" w:eastAsia="D2Coding" w:cs="D2Coding"/>
                <w:b w:val="0"/>
                <w:color w:val="1A5FB4"/>
                <w:sz w:val="18"/>
              </w:rPr>
              <w:t>$comment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, W3C </w:t>
            </w:r>
            <w:r>
              <w:rPr>
                <w:rFonts w:ascii="D2Coding" w:hAnsi="D2Coding" w:eastAsia="D2Coding" w:cs="D2Coding"/>
                <w:b w:val="0"/>
                <w:color w:val="1A5FB4"/>
                <w:sz w:val="18"/>
              </w:rPr>
              <w:t>dcterms:license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 트리플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3-1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문서에 담겨도 조건이 자동 적용되지 않음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IETF 규정 제4조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 — 코드에 다른 라이선스, 문서 제한 배제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3-2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문서용·소프트웨어용 라이선스 분리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W3C의 라이선스 이원화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, Schema.org의 어휘/도구 분리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3-2</w:t>
            </w:r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 xml:space="preserve"> + 3-1</w:t>
            </w:r>
          </w:p>
        </w:tc>
      </w:tr>
      <w:tr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특허를 제도로 푸는 방식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W3C 특허정책 — 라이선스와 별도로 기구 정책이 담당</w:t>
            </w:r>
          </w:p>
        </w:tc>
        <w:tc>
          <w:tcPr>
            <w:tcW w:type="dxa" w:w="3213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/>
                <w:sz w:val="19"/>
              </w:rPr>
              <w:t>3-2</w:t>
            </w:r>
          </w:p>
        </w:tc>
      </w:tr>
    </w:tbl>
    <w:p>
      <w:pPr>
        <w:spacing w:after="40"/>
      </w:pPr>
    </w:p>
    <w:p>
      <w:r>
        <w:rPr>
          <w:rFonts w:ascii="함초롬바탕" w:hAnsi="함초롬바탕" w:eastAsia="함초롬바탕" w:cs="함초롬바탕"/>
          <w:b/>
          <w:sz w:val="21"/>
        </w:rPr>
        <w:t>3-1은 "실제로 이렇게 한다"를, 3-2는 "그 근거 규정이 이렇다"를 댄다.</w:t>
      </w:r>
      <w:r>
        <w:rPr>
          <w:rFonts w:ascii="함초롬바탕" w:hAnsi="함초롬바탕" w:eastAsia="함초롬바탕" w:cs="함초롬바탕"/>
          <w:b w:val="0"/>
          <w:sz w:val="21"/>
        </w:rPr>
        <w:t xml:space="preserve"> 두 조사의 관계는 3_근거_국제선례/README.md에 정리해 두었다.</w:t>
      </w:r>
    </w:p>
    <w:p>
      <w:pPr>
        <w:spacing w:before="300" w:after="120"/>
      </w:pPr>
      <w:r>
        <w:rPr>
          <w:rFonts w:ascii="함초롬바탕" w:hAnsi="함초롬바탕" w:eastAsia="함초롬바탕" w:cs="함초롬바탕"/>
          <w:b/>
          <w:sz w:val="26"/>
        </w:rPr>
        <w:t>관련 조문</w:t>
      </w:r>
    </w:p>
    <w:p>
      <w:r>
        <w:rPr>
          <w:rFonts w:ascii="함초롬바탕" w:hAnsi="함초롬바탕" w:eastAsia="함초롬바탕" w:cs="함초롬바탕"/>
          <w:b w:val="0"/>
          <w:sz w:val="21"/>
        </w:rPr>
        <w:t>이 문서의 판단이 규범 개정안의 어느 조문에 반영되었는지.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판단</w:t>
            </w:r>
          </w:p>
        </w:tc>
        <w:tc>
          <w:tcPr>
            <w:tcW w:type="dxa" w:w="4819"/>
            <w:shd w:val="clear" w:fill="EEF1F5"/>
          </w:tcPr>
          <w:p>
            <w:pPr>
              <w:spacing w:line="312" w:lineRule="auto" w:after="20"/>
            </w:pPr>
            <w:r>
              <w:rPr>
                <w:b/>
              </w:rPr>
            </w:r>
            <w:r>
              <w:rPr>
                <w:rFonts w:ascii="함초롬바탕" w:hAnsi="함초롬바탕" w:eastAsia="함초롬바탕" w:cs="함초롬바탕"/>
                <w:b/>
                <w:sz w:val="19"/>
              </w:rPr>
              <w:t>조문</w:t>
            </w:r>
          </w:p>
        </w:tc>
      </w:tr>
      <w:tr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병행형 원칙</w:t>
            </w:r>
          </w:p>
        </w:tc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운영요령 제19조의3제2항</w:t>
            </w:r>
          </w:p>
        </w:tc>
      </w:tr>
      <w:tr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참조형 예외 3사유</w:t>
            </w:r>
          </w:p>
        </w:tc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제19조의3제3항</w:t>
            </w:r>
          </w:p>
        </w:tc>
      </w:tr>
      <w:tr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참조 명세 기재사항</w:t>
            </w:r>
          </w:p>
        </w:tc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제19조의3제4항</w:t>
            </w:r>
          </w:p>
        </w:tc>
      </w:tr>
      <w:tr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협회 보관본이 정본</w:t>
            </w:r>
          </w:p>
        </w:tc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제19조의3제6항</w:t>
            </w:r>
          </w:p>
        </w:tc>
      </w:tr>
      <w:tr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파일 자체에 이용조건 표시</w:t>
            </w:r>
          </w:p>
        </w:tc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제19조의3제7항</w:t>
            </w:r>
          </w:p>
        </w:tc>
      </w:tr>
      <w:tr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참조구현은 표준 밖</w:t>
            </w:r>
          </w:p>
        </w:tc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제19조의3제8항</w:t>
            </w:r>
          </w:p>
        </w:tc>
      </w:tr>
      <w:tr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지식재산권 확인 대상 포함</w:t>
            </w:r>
          </w:p>
        </w:tc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제19조의3제10항</w:t>
            </w:r>
          </w:p>
        </w:tc>
      </w:tr>
      <w:tr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형식별 표기 방법</w:t>
            </w:r>
          </w:p>
        </w:tc>
        <w:tc>
          <w:tcPr>
            <w:tcW w:type="dxa" w:w="4819"/>
          </w:tcPr>
          <w:p>
            <w:pPr>
              <w:spacing w:line="312" w:lineRule="auto" w:after="20"/>
            </w:pPr>
            <w:r/>
            <w:r>
              <w:rPr>
                <w:rFonts w:ascii="함초롬바탕" w:hAnsi="함초롬바탕" w:eastAsia="함초롬바탕" w:cs="함초롬바탕"/>
                <w:b w:val="0"/>
                <w:sz w:val="19"/>
              </w:rPr>
              <w:t>작성지침 6.6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함초롬바탕" w:hAnsi="함초롬바탕" w:eastAsia="함초롬바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