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선언 (목표 수준 신청)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연구데이터 관리 및 공유를 위한 메타데이터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TTAK.KO-10.0976 · PG606 (인공지능 기반기술) — 제안 단계·제안 기관 작성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표준을 제안하는 단계에서, 제안 기관이 “이 표준의 데이터를 기계가 읽을 수 있게 어느 수준까지 만들겠다”를 선언하는 신청서다. 실제 기계가독 산출물(요소 정의표·@context·SHACL 등)은 과제 채택 뒤 표준 작성 담당자가 초안과 함께 작성하며, 이 문서는 그 목표를 미리 정한다. 상정 전 「AI-Ready 자가점검표」가 이 선언을 기준으로 달성 여부를 점검한다.</w:t>
      </w:r>
    </w:p>
    <w:p>
      <w:pPr>
        <w:pStyle w:val="Heading1"/>
      </w:pPr>
      <w:r>
        <w:t>1. 기본 정보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유형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TTAK.KO-10.0976 · 표준(KO)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연구데이터 관리 및 공유를 위한 메타데이터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소관 PG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PG606 (인공지능 기반기술)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KISTI(한국과학기술정보연구원)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2017.03.30 · AI-Ready 개정 제안</w:t>
            </w:r>
          </w:p>
        </w:tc>
      </w:tr>
    </w:tbl>
    <w:p/>
    <w:p>
      <w:pPr>
        <w:pStyle w:val="Heading2"/>
      </w:pPr>
      <w:r>
        <w:t>1.1 기술 대상 프로파일</w:t>
      </w:r>
    </w:p>
    <w:p>
      <w:r>
        <w:rPr>
          <w:rFonts w:ascii="맑은 고딕" w:hAnsi="맑은 고딕" w:eastAsia="맑은 고딕"/>
          <w:b/>
          <w:sz w:val="20"/>
        </w:rPr>
        <w:t xml:space="preserve">판단 결과 — </w:t>
      </w:r>
      <w:r>
        <w:rPr>
          <w:rFonts w:ascii="맑은 고딕" w:hAnsi="맑은 고딕" w:eastAsia="맑은 고딕"/>
          <w:b/>
          <w:sz w:val="20"/>
        </w:rPr>
        <w:t>① 지식정보 (연구데이터 카탈로그)</w:t>
      </w:r>
    </w:p>
    <w:p>
      <w:r>
        <w:rPr>
          <w:rFonts w:ascii="맑은 고딕" w:hAnsi="맑은 고딕" w:eastAsia="맑은 고딕"/>
          <w:b w:val="0"/>
          <w:sz w:val="20"/>
        </w:rPr>
        <w:t>연구데이터의 서지·배포·권리 정보를 목록으로 기술하는 카탈로그형 표준이므로, 값 자체가 아니라 “무엇이 어디에 있는가”를 다루는 프로파일 ①에 해당한다.</w:t>
      </w:r>
    </w:p>
    <w:p>
      <w:pPr>
        <w:pStyle w:val="Heading1"/>
      </w:pPr>
      <w:r>
        <w:t>2. 목표 수준 선언</w:t>
      </w:r>
    </w:p>
    <w:p>
      <w:r>
        <w:rPr>
          <w:rFonts w:ascii="맑은 고딕" w:hAnsi="맑은 고딕" w:eastAsia="맑은 고딕"/>
          <w:b w:val="0"/>
          <w:sz w:val="20"/>
        </w:rPr>
        <w:t>AI-Ready는 데이터의 기준선(뜻을 전역 어휘에 연결하고 그 매핑을 기계가 읽게 내보내는 것 = L1)과 그 위(값의 형식·출처·품질·이용조건)로 이뤄진다. 이 표준이 어디까지 도달할지 아래와 같이 선언한다.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3960"/>
        <w:gridCol w:w="3312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(= L1)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이번 개정에서 반드시 달성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데이터 모델 · 출처 · 접근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가능하면 함께 달성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 xml:space="preserve">이 프로파일에서 특히 중요한 것 — </w:t>
      </w:r>
      <w:r>
        <w:rPr>
          <w:rFonts w:ascii="맑은 고딕" w:hAnsi="맑은 고딕" w:eastAsia="맑은 고딕"/>
          <w:b w:val="0"/>
          <w:sz w:val="20"/>
        </w:rPr>
        <w:t>목록의 각 항목이 어디서 왔는지(출처)와 어떤 조건으로 쓸 수 있는지(라이선스·접근권)를 항목 수준에서 밝히는 것.</w:t>
      </w:r>
    </w:p>
    <w:p>
      <w:pPr>
        <w:pStyle w:val="Heading1"/>
      </w:pPr>
      <w:r>
        <w:t>3. 현행 진단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42%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비-ML이라 분모 12). 목표에 도달하려면 아래를 보완한다.</w:t>
      </w:r>
    </w:p>
    <w:p>
      <w:r>
        <w:rPr>
          <w:rFonts w:ascii="맑은 고딕" w:hAnsi="맑은 고딕" w:eastAsia="맑은 고딕"/>
          <w:b w:val="0"/>
          <w:sz w:val="20"/>
        </w:rPr>
        <w:t>요소를 DataCite·DCAT·DCMI 전역 어휘에 매핑(시맨틱)하고 그 매핑을 @context로 내면(신태틱) 기준선 L1에 도달한다. 이용조건(라이선스·접근권)은 이미 부분 충족돼 있어 권장 목표까지 거리가 짧다.</w:t>
      </w:r>
    </w:p>
    <w:p>
      <w:r>
        <w:rPr>
          <w:rFonts w:ascii="맑은 고딕" w:hAnsi="맑은 고딕" w:eastAsia="맑은 고딕"/>
          <w:b/>
          <w:sz w:val="20"/>
        </w:rPr>
        <w:t xml:space="preserve">함께 교정할 정합성 결함 — </w:t>
      </w:r>
      <w:r>
        <w:rPr>
          <w:rFonts w:ascii="맑은 고딕" w:hAnsi="맑은 고딕" w:eastAsia="맑은 고딕"/>
          <w:b w:val="0"/>
          <w:sz w:val="20"/>
        </w:rPr>
        <w:t>2건. 인용표준 분류 오류 1건(DataCite를 참고문헌에 둠), 요소 명칭 불일치 1건. (개정 시 본문·부속서에서 교정)</w:t>
      </w:r>
    </w:p>
    <w:p>
      <w:pPr>
        <w:pStyle w:val="Heading1"/>
      </w:pPr>
      <w:r>
        <w:t>4. 신청 확인</w:t>
      </w:r>
    </w:p>
    <w:p>
      <w:r>
        <w:rPr>
          <w:rFonts w:ascii="맑은 고딕" w:hAnsi="맑은 고딕" w:eastAsia="맑은 고딕"/>
          <w:b w:val="0"/>
          <w:sz w:val="20"/>
        </w:rPr>
        <w:t>제안 기관은 위 프로파일과 목표 수준으로 이 표준을 AI-Ready로 전환할 것을 신청한다. 세부 산출물은 과제 채택 후 「정보통신단체표준 작성지침」 6.5.7·6.6에 따라 작성한다.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KISTI(한국과학기술정보연구원)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신청일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  .    .    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