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0AE8" w:rsidRDefault="00646F83" w:rsidP="00193930">
      <w:pPr>
        <w:spacing w:line="580" w:lineRule="exact"/>
        <w:jc w:val="center"/>
        <w:rPr>
          <w:rFonts w:ascii="方正小标宋简体" w:eastAsia="方正小标宋简体"/>
          <w:b/>
          <w:sz w:val="44"/>
          <w:szCs w:val="44"/>
        </w:rPr>
      </w:pPr>
      <w:bookmarkStart w:id="0" w:name="_GoBack"/>
      <w:bookmarkEnd w:id="0"/>
      <w:r>
        <w:rPr>
          <w:rFonts w:ascii="方正小标宋简体" w:eastAsia="方正小标宋简体" w:hint="eastAsia"/>
          <w:b/>
          <w:sz w:val="44"/>
          <w:szCs w:val="44"/>
        </w:rPr>
        <w:t>怀化市住宅物业管理若干规定</w:t>
      </w:r>
    </w:p>
    <w:p w:rsidR="00790AE8" w:rsidRDefault="00790AE8" w:rsidP="00193930">
      <w:pPr>
        <w:spacing w:line="580" w:lineRule="exact"/>
        <w:jc w:val="center"/>
        <w:rPr>
          <w:rFonts w:ascii="楷体_GB2312" w:eastAsia="楷体_GB2312" w:hAnsi="楷体_GB2312" w:cs="楷体_GB2312"/>
          <w:kern w:val="0"/>
          <w:sz w:val="36"/>
          <w:szCs w:val="36"/>
        </w:rPr>
      </w:pPr>
    </w:p>
    <w:p w:rsidR="00790AE8" w:rsidRDefault="00646F83" w:rsidP="00193930">
      <w:pPr>
        <w:spacing w:line="580" w:lineRule="exact"/>
        <w:jc w:val="center"/>
        <w:rPr>
          <w:rFonts w:ascii="楷体_GB2312" w:eastAsia="楷体_GB2312" w:hAnsi="楷体_GB2312" w:cs="楷体_GB2312"/>
          <w:spacing w:val="-6"/>
          <w:kern w:val="0"/>
          <w:szCs w:val="32"/>
        </w:rPr>
      </w:pPr>
      <w:r>
        <w:rPr>
          <w:rFonts w:ascii="楷体_GB2312" w:eastAsia="楷体_GB2312" w:hAnsi="楷体_GB2312" w:cs="楷体_GB2312" w:hint="eastAsia"/>
          <w:kern w:val="0"/>
          <w:szCs w:val="32"/>
        </w:rPr>
        <w:t>（</w:t>
      </w:r>
      <w:r>
        <w:rPr>
          <w:rFonts w:ascii="宋体" w:eastAsia="宋体" w:hAnsi="宋体" w:cs="楷体_GB2312" w:hint="eastAsia"/>
          <w:kern w:val="0"/>
          <w:szCs w:val="32"/>
        </w:rPr>
        <w:t>2021</w:t>
      </w:r>
      <w:r>
        <w:rPr>
          <w:rFonts w:ascii="楷体_GB2312" w:eastAsia="楷体_GB2312" w:hAnsi="楷体_GB2312" w:cs="楷体_GB2312" w:hint="eastAsia"/>
          <w:kern w:val="0"/>
          <w:szCs w:val="32"/>
        </w:rPr>
        <w:t>年</w:t>
      </w:r>
      <w:r>
        <w:rPr>
          <w:rFonts w:ascii="宋体" w:eastAsia="宋体" w:hAnsi="宋体" w:cs="楷体_GB2312" w:hint="eastAsia"/>
          <w:kern w:val="0"/>
          <w:szCs w:val="32"/>
        </w:rPr>
        <w:t>12</w:t>
      </w:r>
      <w:r>
        <w:rPr>
          <w:rFonts w:ascii="楷体_GB2312" w:eastAsia="楷体_GB2312" w:hAnsi="楷体_GB2312" w:cs="楷体_GB2312" w:hint="eastAsia"/>
          <w:kern w:val="0"/>
          <w:szCs w:val="32"/>
        </w:rPr>
        <w:t>月</w:t>
      </w:r>
      <w:r>
        <w:rPr>
          <w:rFonts w:ascii="宋体" w:eastAsia="宋体" w:hAnsi="宋体" w:cs="楷体_GB2312" w:hint="eastAsia"/>
          <w:kern w:val="0"/>
          <w:szCs w:val="32"/>
        </w:rPr>
        <w:t>24</w:t>
      </w:r>
      <w:r>
        <w:rPr>
          <w:rFonts w:ascii="楷体_GB2312" w:eastAsia="楷体_GB2312" w:hAnsi="楷体_GB2312" w:cs="楷体_GB2312" w:hint="eastAsia"/>
          <w:kern w:val="0"/>
          <w:szCs w:val="32"/>
        </w:rPr>
        <w:t>日怀化市第五届人民代表大会常</w:t>
      </w:r>
      <w:r>
        <w:rPr>
          <w:rFonts w:ascii="楷体_GB2312" w:eastAsia="楷体_GB2312" w:hAnsi="楷体_GB2312" w:cs="楷体_GB2312" w:hint="eastAsia"/>
          <w:spacing w:val="-6"/>
          <w:kern w:val="0"/>
          <w:szCs w:val="32"/>
        </w:rPr>
        <w:t>务委员会</w:t>
      </w:r>
    </w:p>
    <w:p w:rsidR="00790AE8" w:rsidRDefault="00646F83" w:rsidP="00193930">
      <w:pPr>
        <w:spacing w:line="580" w:lineRule="exact"/>
        <w:jc w:val="center"/>
        <w:rPr>
          <w:rFonts w:ascii="楷体_GB2312" w:eastAsia="楷体_GB2312" w:hAnsi="楷体_GB2312" w:cs="楷体_GB2312"/>
          <w:kern w:val="0"/>
          <w:szCs w:val="32"/>
        </w:rPr>
      </w:pPr>
      <w:r>
        <w:rPr>
          <w:rFonts w:ascii="楷体_GB2312" w:eastAsia="楷体_GB2312" w:hAnsi="楷体_GB2312" w:cs="楷体_GB2312" w:hint="eastAsia"/>
          <w:spacing w:val="-6"/>
          <w:kern w:val="0"/>
          <w:szCs w:val="32"/>
        </w:rPr>
        <w:t>第五十次会议通过</w:t>
      </w:r>
      <w:r>
        <w:rPr>
          <w:rFonts w:ascii="楷体_GB2312" w:eastAsia="楷体_GB2312" w:hAnsi="楷体_GB2312" w:cs="楷体_GB2312" w:hint="eastAsia"/>
          <w:spacing w:val="-6"/>
          <w:kern w:val="0"/>
          <w:szCs w:val="32"/>
        </w:rPr>
        <w:t xml:space="preserve"> </w:t>
      </w:r>
      <w:r>
        <w:rPr>
          <w:rFonts w:ascii="宋体" w:eastAsia="宋体" w:hAnsi="宋体" w:cs="楷体_GB2312" w:hint="eastAsia"/>
          <w:spacing w:val="-6"/>
          <w:kern w:val="0"/>
          <w:szCs w:val="32"/>
        </w:rPr>
        <w:t>2022</w:t>
      </w:r>
      <w:r>
        <w:rPr>
          <w:rFonts w:ascii="楷体_GB2312" w:eastAsia="楷体_GB2312" w:hAnsi="楷体_GB2312" w:cs="楷体_GB2312" w:hint="eastAsia"/>
          <w:spacing w:val="-6"/>
          <w:kern w:val="0"/>
          <w:szCs w:val="32"/>
        </w:rPr>
        <w:t>年</w:t>
      </w:r>
      <w:r>
        <w:rPr>
          <w:rFonts w:ascii="宋体" w:eastAsia="宋体" w:hAnsi="宋体" w:cs="楷体_GB2312" w:hint="eastAsia"/>
          <w:spacing w:val="-6"/>
          <w:kern w:val="0"/>
          <w:szCs w:val="32"/>
        </w:rPr>
        <w:t>1</w:t>
      </w:r>
      <w:r>
        <w:rPr>
          <w:rFonts w:ascii="楷体_GB2312" w:eastAsia="楷体_GB2312" w:hAnsi="楷体_GB2312" w:cs="楷体_GB2312" w:hint="eastAsia"/>
          <w:spacing w:val="-6"/>
          <w:kern w:val="0"/>
          <w:szCs w:val="32"/>
        </w:rPr>
        <w:t>月</w:t>
      </w:r>
      <w:r>
        <w:rPr>
          <w:rFonts w:ascii="宋体" w:eastAsia="宋体" w:hAnsi="宋体" w:cs="楷体_GB2312" w:hint="eastAsia"/>
          <w:spacing w:val="-6"/>
          <w:kern w:val="0"/>
          <w:szCs w:val="32"/>
        </w:rPr>
        <w:t>11</w:t>
      </w:r>
      <w:r>
        <w:rPr>
          <w:rFonts w:ascii="楷体_GB2312" w:eastAsia="楷体_GB2312" w:hAnsi="楷体_GB2312" w:cs="楷体_GB2312" w:hint="eastAsia"/>
          <w:spacing w:val="-6"/>
          <w:kern w:val="0"/>
          <w:szCs w:val="32"/>
        </w:rPr>
        <w:t>日湖南省第十三届人民代表大会</w:t>
      </w:r>
      <w:r>
        <w:rPr>
          <w:rFonts w:ascii="楷体_GB2312" w:eastAsia="楷体_GB2312" w:hAnsi="楷体_GB2312" w:cs="楷体_GB2312" w:hint="eastAsia"/>
          <w:kern w:val="0"/>
          <w:szCs w:val="32"/>
        </w:rPr>
        <w:t>常务委员会第二十八次会议批准）</w:t>
      </w:r>
    </w:p>
    <w:p w:rsidR="00790AE8" w:rsidRDefault="00790AE8" w:rsidP="00193930">
      <w:pPr>
        <w:spacing w:line="580" w:lineRule="exact"/>
        <w:rPr>
          <w:sz w:val="36"/>
          <w:szCs w:val="36"/>
        </w:rPr>
      </w:pPr>
    </w:p>
    <w:p w:rsidR="00790AE8" w:rsidRDefault="00646F83" w:rsidP="00193930">
      <w:pPr>
        <w:spacing w:line="580" w:lineRule="exact"/>
        <w:ind w:firstLineChars="200" w:firstLine="640"/>
        <w:rPr>
          <w:rFonts w:ascii="仿宋_GB2312"/>
          <w:spacing w:val="-4"/>
          <w:kern w:val="32"/>
          <w:szCs w:val="32"/>
        </w:rPr>
      </w:pPr>
      <w:r>
        <w:rPr>
          <w:rFonts w:ascii="黑体" w:eastAsia="黑体" w:hAnsi="黑体" w:hint="eastAsia"/>
          <w:bCs/>
          <w:kern w:val="32"/>
          <w:szCs w:val="32"/>
        </w:rPr>
        <w:t>第一条</w:t>
      </w:r>
      <w:r>
        <w:rPr>
          <w:rFonts w:ascii="黑体" w:eastAsia="黑体" w:hAnsi="黑体" w:hint="eastAsia"/>
          <w:bCs/>
          <w:kern w:val="32"/>
          <w:szCs w:val="32"/>
        </w:rPr>
        <w:t xml:space="preserve"> </w:t>
      </w:r>
      <w:r>
        <w:rPr>
          <w:rFonts w:ascii="仿宋_GB2312" w:hint="eastAsia"/>
          <w:kern w:val="32"/>
          <w:szCs w:val="32"/>
        </w:rPr>
        <w:t>本规</w:t>
      </w:r>
      <w:r>
        <w:rPr>
          <w:rFonts w:ascii="仿宋_GB2312" w:hint="eastAsia"/>
          <w:spacing w:val="-4"/>
          <w:kern w:val="32"/>
          <w:szCs w:val="32"/>
        </w:rPr>
        <w:t>定适用于本市行政区域内住宅物业以及与住宅在同一物业服务区域的其他物业的管理和服务活动。</w:t>
      </w:r>
    </w:p>
    <w:p w:rsidR="00790AE8" w:rsidRDefault="00646F83" w:rsidP="00193930">
      <w:pPr>
        <w:spacing w:line="580" w:lineRule="exact"/>
        <w:ind w:firstLineChars="200" w:firstLine="640"/>
        <w:rPr>
          <w:rFonts w:ascii="仿宋_GB2312"/>
          <w:kern w:val="32"/>
          <w:szCs w:val="32"/>
        </w:rPr>
      </w:pPr>
      <w:r>
        <w:rPr>
          <w:rFonts w:ascii="黑体" w:eastAsia="黑体" w:hAnsi="黑体" w:hint="eastAsia"/>
          <w:bCs/>
          <w:kern w:val="32"/>
          <w:szCs w:val="32"/>
        </w:rPr>
        <w:t>第二条</w:t>
      </w:r>
      <w:r>
        <w:rPr>
          <w:rFonts w:ascii="黑体" w:eastAsia="黑体" w:hAnsi="黑体" w:hint="eastAsia"/>
          <w:bCs/>
          <w:kern w:val="32"/>
          <w:szCs w:val="32"/>
        </w:rPr>
        <w:t xml:space="preserve"> </w:t>
      </w:r>
      <w:r>
        <w:rPr>
          <w:rFonts w:ascii="仿宋_GB2312" w:hint="eastAsia"/>
          <w:kern w:val="32"/>
          <w:szCs w:val="32"/>
        </w:rPr>
        <w:t>市、县市区人民政府应当将住宅物业管理纳入城乡社区治理体系，提高城乡社区治理能力，推动住宅物业管理全覆盖，并为住房和城乡建设主管部门、街道办事处、乡镇人民政府和居（村）民委员会开展工作提供必要支持。</w:t>
      </w:r>
    </w:p>
    <w:p w:rsidR="00790AE8" w:rsidRDefault="00646F83" w:rsidP="00193930">
      <w:pPr>
        <w:spacing w:line="580" w:lineRule="exact"/>
        <w:ind w:firstLineChars="200" w:firstLine="640"/>
        <w:rPr>
          <w:rFonts w:ascii="仿宋_GB2312"/>
          <w:kern w:val="32"/>
          <w:szCs w:val="32"/>
        </w:rPr>
      </w:pPr>
      <w:r>
        <w:rPr>
          <w:rFonts w:ascii="仿宋_GB2312" w:hint="eastAsia"/>
          <w:kern w:val="32"/>
          <w:szCs w:val="32"/>
        </w:rPr>
        <w:t>住房和城乡建设主管部门应当制定并组织实施物业服务企业分级分类监管办法，落实信用管理措施。</w:t>
      </w:r>
    </w:p>
    <w:p w:rsidR="00790AE8" w:rsidRDefault="00646F83" w:rsidP="00193930">
      <w:pPr>
        <w:spacing w:line="580" w:lineRule="exact"/>
        <w:ind w:firstLineChars="200" w:firstLine="640"/>
        <w:rPr>
          <w:rFonts w:ascii="仿宋_GB2312"/>
          <w:kern w:val="32"/>
          <w:szCs w:val="32"/>
        </w:rPr>
      </w:pPr>
      <w:r>
        <w:rPr>
          <w:rFonts w:ascii="黑体" w:eastAsia="黑体" w:hAnsi="黑体" w:hint="eastAsia"/>
          <w:bCs/>
          <w:kern w:val="32"/>
          <w:szCs w:val="32"/>
        </w:rPr>
        <w:t>第三条</w:t>
      </w:r>
      <w:r>
        <w:rPr>
          <w:rFonts w:ascii="仿宋_GB2312" w:hint="eastAsia"/>
          <w:kern w:val="32"/>
          <w:szCs w:val="32"/>
        </w:rPr>
        <w:t xml:space="preserve"> </w:t>
      </w:r>
      <w:r>
        <w:rPr>
          <w:rFonts w:ascii="仿宋_GB2312" w:hint="eastAsia"/>
          <w:kern w:val="32"/>
          <w:szCs w:val="32"/>
        </w:rPr>
        <w:t>有下列情形之一的，街道办事处或者乡镇人民政府可以组建物业管理委员会：</w:t>
      </w:r>
    </w:p>
    <w:p w:rsidR="00790AE8" w:rsidRDefault="00646F83" w:rsidP="00193930">
      <w:pPr>
        <w:spacing w:line="580" w:lineRule="exact"/>
        <w:ind w:firstLineChars="200" w:firstLine="640"/>
        <w:rPr>
          <w:rFonts w:ascii="仿宋_GB2312"/>
          <w:kern w:val="32"/>
          <w:szCs w:val="32"/>
        </w:rPr>
      </w:pPr>
      <w:r>
        <w:rPr>
          <w:rFonts w:ascii="仿宋_GB2312" w:hint="eastAsia"/>
          <w:kern w:val="32"/>
          <w:szCs w:val="32"/>
        </w:rPr>
        <w:t>（一）暂不具备成立业主大会条件；</w:t>
      </w:r>
    </w:p>
    <w:p w:rsidR="00790AE8" w:rsidRDefault="00646F83" w:rsidP="00193930">
      <w:pPr>
        <w:spacing w:line="580" w:lineRule="exact"/>
        <w:ind w:firstLineChars="200" w:firstLine="640"/>
        <w:rPr>
          <w:rFonts w:ascii="仿宋_GB2312"/>
          <w:kern w:val="32"/>
          <w:szCs w:val="32"/>
        </w:rPr>
      </w:pPr>
      <w:r>
        <w:rPr>
          <w:rFonts w:ascii="仿宋_GB2312" w:hint="eastAsia"/>
          <w:kern w:val="32"/>
          <w:szCs w:val="32"/>
        </w:rPr>
        <w:t>（二）具备成立业主大会条件，但是确有困难未成立；</w:t>
      </w:r>
    </w:p>
    <w:p w:rsidR="00790AE8" w:rsidRDefault="00646F83" w:rsidP="00193930">
      <w:pPr>
        <w:spacing w:line="580" w:lineRule="exact"/>
        <w:ind w:firstLineChars="200" w:firstLine="640"/>
        <w:rPr>
          <w:rFonts w:ascii="仿宋_GB2312"/>
          <w:kern w:val="32"/>
          <w:szCs w:val="32"/>
        </w:rPr>
      </w:pPr>
      <w:r>
        <w:rPr>
          <w:rFonts w:ascii="仿宋_GB2312" w:hint="eastAsia"/>
          <w:kern w:val="32"/>
          <w:szCs w:val="32"/>
        </w:rPr>
        <w:t>（三）业主大会成立后，未能选举产生业主委员会。</w:t>
      </w:r>
    </w:p>
    <w:p w:rsidR="00790AE8" w:rsidRDefault="00646F83" w:rsidP="00193930">
      <w:pPr>
        <w:spacing w:line="580" w:lineRule="exact"/>
        <w:ind w:firstLineChars="200" w:firstLine="640"/>
        <w:rPr>
          <w:rFonts w:ascii="仿宋_GB2312"/>
          <w:kern w:val="32"/>
          <w:szCs w:val="32"/>
        </w:rPr>
      </w:pPr>
      <w:r>
        <w:rPr>
          <w:rFonts w:ascii="仿宋_GB2312" w:hint="eastAsia"/>
          <w:kern w:val="32"/>
          <w:szCs w:val="32"/>
        </w:rPr>
        <w:t>物业管理委员会由居（村）民委员会、业主和物业使用人代表等七人以上单数组成，其中业主代表不少于物业管理委员会成员的三分之二。物业管理委员会会议应当有过半数成员且过半数</w:t>
      </w:r>
      <w:r>
        <w:rPr>
          <w:rFonts w:ascii="仿宋_GB2312" w:hint="eastAsia"/>
          <w:kern w:val="32"/>
          <w:szCs w:val="32"/>
        </w:rPr>
        <w:lastRenderedPageBreak/>
        <w:t>业主成员参加。</w:t>
      </w:r>
    </w:p>
    <w:p w:rsidR="00790AE8" w:rsidRDefault="00646F83" w:rsidP="00193930">
      <w:pPr>
        <w:spacing w:line="580" w:lineRule="exact"/>
        <w:ind w:firstLineChars="200" w:firstLine="640"/>
        <w:rPr>
          <w:rFonts w:ascii="仿宋_GB2312"/>
          <w:kern w:val="32"/>
          <w:szCs w:val="32"/>
        </w:rPr>
      </w:pPr>
      <w:r>
        <w:rPr>
          <w:rFonts w:ascii="仿宋_GB2312" w:hint="eastAsia"/>
          <w:kern w:val="32"/>
          <w:szCs w:val="32"/>
        </w:rPr>
        <w:t>业主代表由五人以上业主推荐产生，</w:t>
      </w:r>
      <w:r>
        <w:rPr>
          <w:rFonts w:ascii="仿宋_GB2312" w:hint="eastAsia"/>
          <w:kern w:val="32"/>
          <w:szCs w:val="32"/>
        </w:rPr>
        <w:t>并应当和物业管理委员会其他成员一同向业主公示，公示期不少于</w:t>
      </w:r>
      <w:r>
        <w:rPr>
          <w:rFonts w:hint="eastAsia"/>
          <w:kern w:val="32"/>
          <w:szCs w:val="32"/>
        </w:rPr>
        <w:t>十</w:t>
      </w:r>
      <w:r>
        <w:rPr>
          <w:rFonts w:ascii="仿宋_GB2312" w:hint="eastAsia"/>
          <w:kern w:val="32"/>
          <w:szCs w:val="32"/>
        </w:rPr>
        <w:t>日。</w:t>
      </w:r>
    </w:p>
    <w:p w:rsidR="00790AE8" w:rsidRDefault="00646F83" w:rsidP="00193930">
      <w:pPr>
        <w:spacing w:line="580" w:lineRule="exact"/>
        <w:ind w:firstLineChars="200" w:firstLine="640"/>
        <w:rPr>
          <w:rFonts w:ascii="仿宋_GB2312"/>
          <w:kern w:val="32"/>
          <w:szCs w:val="32"/>
        </w:rPr>
      </w:pPr>
      <w:r>
        <w:rPr>
          <w:rFonts w:ascii="仿宋_GB2312" w:hint="eastAsia"/>
          <w:kern w:val="32"/>
          <w:szCs w:val="32"/>
        </w:rPr>
        <w:t>物业管理委员会作为临时机构，组织业主共同决定物业管理事项，推动成立业主大会，选举产生业主委员会。物业管理委员会自业主委员会产生之日起解散。物业管理委员会的工作要求和其他职责参照业主委员会的有关规定执行。</w:t>
      </w:r>
    </w:p>
    <w:p w:rsidR="00790AE8" w:rsidRDefault="00646F83" w:rsidP="00193930">
      <w:pPr>
        <w:spacing w:line="580" w:lineRule="exact"/>
        <w:ind w:firstLineChars="200" w:firstLine="640"/>
        <w:rPr>
          <w:rFonts w:ascii="仿宋_GB2312"/>
          <w:kern w:val="32"/>
          <w:szCs w:val="32"/>
        </w:rPr>
      </w:pPr>
      <w:r>
        <w:rPr>
          <w:rFonts w:ascii="黑体" w:eastAsia="黑体" w:hAnsi="黑体" w:cs="宋体" w:hint="eastAsia"/>
          <w:bCs/>
          <w:kern w:val="32"/>
          <w:szCs w:val="32"/>
        </w:rPr>
        <w:t>第四条</w:t>
      </w:r>
      <w:r>
        <w:rPr>
          <w:rFonts w:ascii="黑体" w:eastAsia="黑体" w:hAnsi="黑体" w:cs="宋体" w:hint="eastAsia"/>
          <w:bCs/>
          <w:kern w:val="32"/>
          <w:szCs w:val="32"/>
        </w:rPr>
        <w:t xml:space="preserve"> </w:t>
      </w:r>
      <w:r>
        <w:rPr>
          <w:rFonts w:ascii="仿宋_GB2312" w:hAnsi="宋体" w:cs="宋体" w:hint="eastAsia"/>
          <w:kern w:val="32"/>
          <w:szCs w:val="32"/>
        </w:rPr>
        <w:t>依法需要业主共同决定的事项，业主大会会议在确认业主身份的前提下，可以</w:t>
      </w:r>
      <w:r>
        <w:rPr>
          <w:rFonts w:ascii="仿宋_GB2312" w:hint="eastAsia"/>
          <w:kern w:val="32"/>
          <w:szCs w:val="32"/>
        </w:rPr>
        <w:t>采取书面方式或者通过</w:t>
      </w:r>
      <w:r>
        <w:rPr>
          <w:rFonts w:ascii="仿宋_GB2312" w:hAnsi="宋体" w:cs="宋体" w:hint="eastAsia"/>
          <w:kern w:val="32"/>
          <w:szCs w:val="32"/>
        </w:rPr>
        <w:t>电子表决系统</w:t>
      </w:r>
      <w:r>
        <w:rPr>
          <w:rFonts w:ascii="仿宋_GB2312" w:hint="eastAsia"/>
          <w:kern w:val="32"/>
          <w:szCs w:val="32"/>
        </w:rPr>
        <w:t>、</w:t>
      </w:r>
      <w:r>
        <w:rPr>
          <w:rFonts w:ascii="仿宋_GB2312" w:hAnsi="宋体" w:cs="宋体" w:hint="eastAsia"/>
          <w:kern w:val="32"/>
          <w:szCs w:val="32"/>
        </w:rPr>
        <w:t>微信、</w:t>
      </w:r>
      <w:r>
        <w:rPr>
          <w:rFonts w:ascii="仿宋_GB2312" w:hAnsi="宋体" w:cs="宋体" w:hint="eastAsia"/>
          <w:kern w:val="32"/>
          <w:szCs w:val="32"/>
        </w:rPr>
        <w:t>QQ</w:t>
      </w:r>
      <w:r>
        <w:rPr>
          <w:rFonts w:ascii="仿宋_GB2312" w:hAnsi="宋体" w:cs="宋体" w:hint="eastAsia"/>
          <w:kern w:val="32"/>
          <w:szCs w:val="32"/>
        </w:rPr>
        <w:t>等信息技术手段进行表决。</w:t>
      </w:r>
      <w:r>
        <w:rPr>
          <w:rFonts w:ascii="仿宋_GB2312" w:hint="eastAsia"/>
          <w:kern w:val="32"/>
          <w:szCs w:val="32"/>
        </w:rPr>
        <w:t>对进行表决确有困难的老年人、残疾人等业主，业主大会筹备组、业主委员会或者物业管理委员会等应当提供帮</w:t>
      </w:r>
      <w:r>
        <w:rPr>
          <w:rFonts w:ascii="仿宋_GB2312" w:hint="eastAsia"/>
          <w:kern w:val="32"/>
          <w:szCs w:val="32"/>
        </w:rPr>
        <w:t>助。</w:t>
      </w:r>
    </w:p>
    <w:p w:rsidR="00790AE8" w:rsidRDefault="00646F83" w:rsidP="00193930">
      <w:pPr>
        <w:spacing w:line="580" w:lineRule="exact"/>
        <w:ind w:firstLineChars="200" w:firstLine="640"/>
        <w:rPr>
          <w:rFonts w:ascii="仿宋_GB2312"/>
          <w:kern w:val="32"/>
          <w:szCs w:val="32"/>
        </w:rPr>
      </w:pPr>
      <w:r>
        <w:rPr>
          <w:rFonts w:ascii="仿宋_GB2312" w:hint="eastAsia"/>
          <w:kern w:val="32"/>
          <w:szCs w:val="32"/>
        </w:rPr>
        <w:t>业主签收书面表决票或者在表决期间登录电子表决系统的，视为参与表决。业主参与表决应当作出同意、不同意或者弃权的意思表示，未作出意思表示的视为弃权。</w:t>
      </w:r>
    </w:p>
    <w:p w:rsidR="00790AE8" w:rsidRDefault="00646F83" w:rsidP="00193930">
      <w:pPr>
        <w:spacing w:line="580" w:lineRule="exact"/>
        <w:ind w:firstLineChars="200" w:firstLine="640"/>
        <w:rPr>
          <w:rFonts w:ascii="仿宋_GB2312"/>
          <w:kern w:val="32"/>
          <w:szCs w:val="32"/>
        </w:rPr>
      </w:pPr>
      <w:r>
        <w:rPr>
          <w:rFonts w:ascii="仿宋_GB2312" w:hint="eastAsia"/>
          <w:kern w:val="32"/>
          <w:szCs w:val="32"/>
        </w:rPr>
        <w:t>业主大会会议不得就已公示议题以外的事项进行表决。</w:t>
      </w:r>
    </w:p>
    <w:p w:rsidR="00790AE8" w:rsidRDefault="00646F83" w:rsidP="00193930">
      <w:pPr>
        <w:spacing w:line="580" w:lineRule="exact"/>
        <w:ind w:firstLineChars="200" w:firstLine="640"/>
        <w:rPr>
          <w:rFonts w:ascii="仿宋_GB2312"/>
          <w:spacing w:val="-6"/>
          <w:kern w:val="0"/>
          <w:szCs w:val="32"/>
        </w:rPr>
      </w:pPr>
      <w:r>
        <w:rPr>
          <w:rFonts w:ascii="黑体" w:eastAsia="黑体" w:hAnsi="黑体" w:hint="eastAsia"/>
          <w:bCs/>
          <w:kern w:val="32"/>
          <w:szCs w:val="32"/>
        </w:rPr>
        <w:t>第</w:t>
      </w:r>
      <w:r>
        <w:rPr>
          <w:rFonts w:ascii="黑体" w:eastAsia="黑体" w:hAnsi="黑体" w:cs="宋体" w:hint="eastAsia"/>
          <w:bCs/>
          <w:kern w:val="32"/>
          <w:szCs w:val="32"/>
        </w:rPr>
        <w:t>五</w:t>
      </w:r>
      <w:r>
        <w:rPr>
          <w:rFonts w:ascii="黑体" w:eastAsia="黑体" w:hAnsi="黑体" w:hint="eastAsia"/>
          <w:bCs/>
          <w:kern w:val="32"/>
          <w:szCs w:val="32"/>
        </w:rPr>
        <w:t>条</w:t>
      </w:r>
      <w:r>
        <w:rPr>
          <w:rFonts w:ascii="仿宋_GB2312" w:hint="eastAsia"/>
          <w:kern w:val="32"/>
          <w:szCs w:val="32"/>
        </w:rPr>
        <w:t xml:space="preserve"> </w:t>
      </w:r>
      <w:r>
        <w:rPr>
          <w:rFonts w:ascii="仿宋_GB2312" w:hint="eastAsia"/>
          <w:kern w:val="32"/>
          <w:szCs w:val="32"/>
        </w:rPr>
        <w:t>新建住宅建设单位应当规范设置电动摩托车、电动自行车充电设施。已建住宅应当在住房和城乡</w:t>
      </w:r>
      <w:r>
        <w:rPr>
          <w:rFonts w:ascii="仿宋_GB2312" w:hint="eastAsia"/>
          <w:spacing w:val="-6"/>
          <w:kern w:val="0"/>
          <w:szCs w:val="32"/>
        </w:rPr>
        <w:t>建设主管部门指导下规范设置电动摩托车、电动自行车充电设施。</w:t>
      </w:r>
    </w:p>
    <w:p w:rsidR="00790AE8" w:rsidRDefault="00646F83" w:rsidP="00193930">
      <w:pPr>
        <w:spacing w:line="580" w:lineRule="exact"/>
        <w:ind w:firstLineChars="200" w:firstLine="640"/>
        <w:rPr>
          <w:rFonts w:ascii="仿宋_GB2312"/>
          <w:kern w:val="32"/>
          <w:szCs w:val="32"/>
        </w:rPr>
      </w:pPr>
      <w:r>
        <w:rPr>
          <w:rFonts w:ascii="仿宋_GB2312" w:hint="eastAsia"/>
          <w:kern w:val="32"/>
          <w:szCs w:val="32"/>
        </w:rPr>
        <w:t>已建住宅物业服务人应当在消防救援机构的指导下，对未实行人车分流管理的区域划设消防车通道标识标线。</w:t>
      </w:r>
    </w:p>
    <w:p w:rsidR="00790AE8" w:rsidRDefault="00646F83" w:rsidP="00193930">
      <w:pPr>
        <w:spacing w:line="580" w:lineRule="exact"/>
        <w:ind w:firstLineChars="200" w:firstLine="640"/>
        <w:rPr>
          <w:rFonts w:ascii="仿宋_GB2312"/>
          <w:kern w:val="32"/>
          <w:szCs w:val="32"/>
        </w:rPr>
      </w:pPr>
      <w:r>
        <w:rPr>
          <w:rFonts w:ascii="黑体" w:eastAsia="黑体" w:hAnsi="黑体" w:hint="eastAsia"/>
          <w:bCs/>
          <w:kern w:val="32"/>
          <w:szCs w:val="32"/>
        </w:rPr>
        <w:t>第六条</w:t>
      </w:r>
      <w:r>
        <w:rPr>
          <w:rFonts w:ascii="仿宋_GB2312" w:hint="eastAsia"/>
          <w:kern w:val="32"/>
          <w:szCs w:val="32"/>
        </w:rPr>
        <w:t xml:space="preserve"> </w:t>
      </w:r>
      <w:r>
        <w:rPr>
          <w:rFonts w:ascii="仿宋_GB2312" w:hint="eastAsia"/>
          <w:kern w:val="32"/>
          <w:szCs w:val="32"/>
        </w:rPr>
        <w:t>物业服务人应当加强车辆停放管理，提高公共停车泊</w:t>
      </w:r>
      <w:r>
        <w:rPr>
          <w:rFonts w:ascii="仿宋_GB2312" w:hint="eastAsia"/>
          <w:kern w:val="32"/>
          <w:szCs w:val="32"/>
        </w:rPr>
        <w:lastRenderedPageBreak/>
        <w:t>位使用</w:t>
      </w:r>
      <w:r>
        <w:rPr>
          <w:rFonts w:ascii="仿宋_GB2312" w:hint="eastAsia"/>
          <w:kern w:val="32"/>
          <w:szCs w:val="32"/>
        </w:rPr>
        <w:t>效率。</w:t>
      </w:r>
    </w:p>
    <w:p w:rsidR="00790AE8" w:rsidRDefault="00646F83" w:rsidP="00193930">
      <w:pPr>
        <w:spacing w:line="580" w:lineRule="exact"/>
        <w:ind w:firstLineChars="200" w:firstLine="640"/>
        <w:rPr>
          <w:rFonts w:ascii="仿宋_GB2312"/>
          <w:kern w:val="32"/>
          <w:szCs w:val="32"/>
        </w:rPr>
      </w:pPr>
      <w:r>
        <w:rPr>
          <w:rFonts w:ascii="仿宋_GB2312" w:hint="eastAsia"/>
          <w:kern w:val="32"/>
          <w:szCs w:val="32"/>
        </w:rPr>
        <w:t>公共停车泊位的车辆停放管理办法由业主共同决定，并可以授权物业服务人组织实施。公安机关交通管理部门应当对废弃车辆信息查询等提供支持。</w:t>
      </w:r>
    </w:p>
    <w:p w:rsidR="00790AE8" w:rsidRDefault="00646F83" w:rsidP="00193930">
      <w:pPr>
        <w:spacing w:line="580" w:lineRule="exact"/>
        <w:ind w:firstLineChars="200" w:firstLine="640"/>
        <w:rPr>
          <w:rFonts w:ascii="仿宋_GB2312"/>
          <w:kern w:val="32"/>
          <w:szCs w:val="32"/>
        </w:rPr>
      </w:pPr>
      <w:r>
        <w:rPr>
          <w:rFonts w:ascii="黑体" w:eastAsia="黑体" w:hAnsi="黑体" w:hint="eastAsia"/>
          <w:bCs/>
          <w:kern w:val="32"/>
          <w:szCs w:val="32"/>
        </w:rPr>
        <w:t>第</w:t>
      </w:r>
      <w:r>
        <w:rPr>
          <w:rFonts w:ascii="黑体" w:eastAsia="黑体" w:hAnsi="黑体" w:hint="eastAsia"/>
          <w:kern w:val="32"/>
          <w:szCs w:val="32"/>
        </w:rPr>
        <w:t>七</w:t>
      </w:r>
      <w:r>
        <w:rPr>
          <w:rFonts w:ascii="黑体" w:eastAsia="黑体" w:hAnsi="黑体" w:hint="eastAsia"/>
          <w:bCs/>
          <w:kern w:val="32"/>
          <w:szCs w:val="32"/>
        </w:rPr>
        <w:t>条</w:t>
      </w:r>
      <w:r>
        <w:rPr>
          <w:rFonts w:ascii="仿宋_GB2312" w:hint="eastAsia"/>
          <w:kern w:val="32"/>
          <w:szCs w:val="32"/>
        </w:rPr>
        <w:t xml:space="preserve"> </w:t>
      </w:r>
      <w:r>
        <w:rPr>
          <w:rFonts w:ascii="仿宋_GB2312" w:hint="eastAsia"/>
          <w:kern w:val="32"/>
          <w:szCs w:val="32"/>
        </w:rPr>
        <w:t>利用业主的共有部分产生的收入，管理人应当在银行开立专用账户进行管理，并自开立之日起十日内向住房和城乡建设主管部门备案，任何单位和个人不得挪用、侵占。</w:t>
      </w:r>
    </w:p>
    <w:p w:rsidR="00790AE8" w:rsidRDefault="00646F83" w:rsidP="00193930">
      <w:pPr>
        <w:spacing w:line="580" w:lineRule="exact"/>
        <w:ind w:firstLineChars="200" w:firstLine="640"/>
        <w:rPr>
          <w:rFonts w:ascii="仿宋_GB2312"/>
          <w:kern w:val="32"/>
          <w:szCs w:val="32"/>
        </w:rPr>
      </w:pPr>
      <w:r>
        <w:rPr>
          <w:rFonts w:ascii="仿宋_GB2312" w:hint="eastAsia"/>
          <w:kern w:val="32"/>
          <w:szCs w:val="32"/>
        </w:rPr>
        <w:t>利用业主的共有部分产生的收入</w:t>
      </w:r>
      <w:r>
        <w:rPr>
          <w:rFonts w:ascii="仿宋_GB2312" w:hint="eastAsia"/>
          <w:kern w:val="32"/>
          <w:szCs w:val="32"/>
        </w:rPr>
        <w:t>,</w:t>
      </w:r>
      <w:r>
        <w:rPr>
          <w:rFonts w:ascii="仿宋_GB2312" w:hint="eastAsia"/>
          <w:kern w:val="32"/>
          <w:szCs w:val="32"/>
        </w:rPr>
        <w:t>建设单位、物业服务企业可以扣除不高于百分之二十的管理成本，但是业主的共同决定另有规定的除外。</w:t>
      </w:r>
    </w:p>
    <w:p w:rsidR="00790AE8" w:rsidRDefault="00646F83" w:rsidP="00193930">
      <w:pPr>
        <w:spacing w:line="580" w:lineRule="exact"/>
        <w:ind w:firstLineChars="200" w:firstLine="640"/>
        <w:rPr>
          <w:rFonts w:ascii="仿宋_GB2312"/>
          <w:kern w:val="32"/>
          <w:szCs w:val="32"/>
        </w:rPr>
      </w:pPr>
      <w:r>
        <w:rPr>
          <w:rFonts w:ascii="仿宋_GB2312" w:hint="eastAsia"/>
          <w:kern w:val="32"/>
          <w:szCs w:val="32"/>
        </w:rPr>
        <w:t>利用业主的共有部分产生的收入和使用情况应当接受业主监督。管理人应当于每年三月底前在物业服务</w:t>
      </w:r>
      <w:r>
        <w:rPr>
          <w:rFonts w:ascii="仿宋_GB2312" w:hint="eastAsia"/>
          <w:kern w:val="32"/>
          <w:szCs w:val="32"/>
        </w:rPr>
        <w:t>区域显著位置和物业服务信息平台，公示上一年度共有收入及使用情况，公示期不少于三十日。</w:t>
      </w:r>
    </w:p>
    <w:p w:rsidR="00790AE8" w:rsidRDefault="00646F83" w:rsidP="00193930">
      <w:pPr>
        <w:spacing w:line="580" w:lineRule="exact"/>
        <w:ind w:firstLineChars="200" w:firstLine="640"/>
        <w:rPr>
          <w:rFonts w:ascii="仿宋_GB2312"/>
          <w:spacing w:val="6"/>
          <w:kern w:val="32"/>
          <w:szCs w:val="32"/>
        </w:rPr>
      </w:pPr>
      <w:r>
        <w:rPr>
          <w:rFonts w:ascii="黑体" w:eastAsia="黑体" w:hAnsi="黑体" w:hint="eastAsia"/>
          <w:kern w:val="32"/>
          <w:szCs w:val="32"/>
        </w:rPr>
        <w:t>第八条</w:t>
      </w:r>
      <w:r>
        <w:rPr>
          <w:rFonts w:ascii="仿宋_GB2312" w:hint="eastAsia"/>
          <w:kern w:val="32"/>
          <w:szCs w:val="32"/>
        </w:rPr>
        <w:t xml:space="preserve"> </w:t>
      </w:r>
      <w:r>
        <w:rPr>
          <w:rFonts w:ascii="仿宋_GB2312" w:hint="eastAsia"/>
          <w:kern w:val="32"/>
          <w:szCs w:val="32"/>
        </w:rPr>
        <w:t>新</w:t>
      </w:r>
      <w:r>
        <w:rPr>
          <w:rFonts w:ascii="仿宋_GB2312" w:hint="eastAsia"/>
          <w:spacing w:val="6"/>
          <w:kern w:val="32"/>
          <w:szCs w:val="32"/>
        </w:rPr>
        <w:t>建住宅建设单位应当配套建设高空抛物监控系统，并与主体工程同时设计、同时施工、同时竣工验收、同时承接查验。</w:t>
      </w:r>
    </w:p>
    <w:p w:rsidR="00790AE8" w:rsidRDefault="00646F83" w:rsidP="00193930">
      <w:pPr>
        <w:spacing w:line="580" w:lineRule="exact"/>
        <w:ind w:firstLineChars="200" w:firstLine="640"/>
        <w:rPr>
          <w:rFonts w:ascii="仿宋_GB2312"/>
          <w:kern w:val="32"/>
          <w:szCs w:val="32"/>
        </w:rPr>
      </w:pPr>
      <w:r>
        <w:rPr>
          <w:rFonts w:ascii="仿宋_GB2312" w:hint="eastAsia"/>
          <w:kern w:val="32"/>
          <w:szCs w:val="32"/>
        </w:rPr>
        <w:t>已建住宅应当逐步建设高空抛物监控系统。建设经费可以在利用业主的共有部分产生的收入中列支，没有共有收入或者共有收入不足的，可以使用住宅专项维修资金。</w:t>
      </w:r>
    </w:p>
    <w:p w:rsidR="00790AE8" w:rsidRDefault="00646F83" w:rsidP="00193930">
      <w:pPr>
        <w:spacing w:line="580" w:lineRule="exact"/>
        <w:ind w:firstLineChars="200" w:firstLine="640"/>
        <w:rPr>
          <w:rFonts w:ascii="仿宋_GB2312"/>
          <w:kern w:val="32"/>
          <w:szCs w:val="32"/>
        </w:rPr>
      </w:pPr>
      <w:r>
        <w:rPr>
          <w:rFonts w:ascii="仿宋_GB2312" w:hint="eastAsia"/>
          <w:kern w:val="32"/>
          <w:szCs w:val="32"/>
        </w:rPr>
        <w:t>监控设施的安装和使用，不得侵犯个人隐私。</w:t>
      </w:r>
    </w:p>
    <w:p w:rsidR="00790AE8" w:rsidRDefault="00646F83" w:rsidP="00193930">
      <w:pPr>
        <w:spacing w:line="580" w:lineRule="exact"/>
        <w:ind w:firstLineChars="200" w:firstLine="640"/>
        <w:rPr>
          <w:rFonts w:ascii="仿宋_GB2312"/>
          <w:kern w:val="32"/>
          <w:szCs w:val="32"/>
        </w:rPr>
      </w:pPr>
      <w:r>
        <w:rPr>
          <w:rFonts w:ascii="仿宋_GB2312" w:hint="eastAsia"/>
          <w:kern w:val="32"/>
          <w:szCs w:val="32"/>
        </w:rPr>
        <w:t>物业服务人应当加强禁止高空抛物行为的宣传教育，并采取</w:t>
      </w:r>
      <w:r>
        <w:rPr>
          <w:rFonts w:ascii="仿宋_GB2312" w:hint="eastAsia"/>
          <w:kern w:val="32"/>
          <w:szCs w:val="32"/>
        </w:rPr>
        <w:lastRenderedPageBreak/>
        <w:t>必要的安全保障措施；发现高空抛物行为的，应当及时劝阻行为人，劝阻内容应当详细记录，与监控信息资料妥善保存。</w:t>
      </w:r>
    </w:p>
    <w:p w:rsidR="00790AE8" w:rsidRDefault="00646F83" w:rsidP="00193930">
      <w:pPr>
        <w:spacing w:line="580" w:lineRule="exact"/>
        <w:ind w:firstLineChars="200" w:firstLine="640"/>
        <w:rPr>
          <w:rFonts w:ascii="仿宋_GB2312"/>
          <w:kern w:val="32"/>
          <w:szCs w:val="32"/>
        </w:rPr>
      </w:pPr>
      <w:r>
        <w:rPr>
          <w:rFonts w:ascii="黑体" w:eastAsia="黑体" w:hAnsi="黑体" w:hint="eastAsia"/>
          <w:bCs/>
          <w:kern w:val="32"/>
          <w:szCs w:val="32"/>
        </w:rPr>
        <w:t>第九条</w:t>
      </w:r>
      <w:r>
        <w:rPr>
          <w:rFonts w:ascii="仿宋_GB2312" w:hint="eastAsia"/>
          <w:kern w:val="32"/>
          <w:szCs w:val="32"/>
        </w:rPr>
        <w:t xml:space="preserve"> </w:t>
      </w:r>
      <w:r>
        <w:rPr>
          <w:rFonts w:ascii="仿宋_GB2312" w:hint="eastAsia"/>
          <w:kern w:val="32"/>
          <w:szCs w:val="32"/>
        </w:rPr>
        <w:t>物业服务人在物业服务合同期限内违反约定提前退出物业服务的，应当提前九十日向业主委员会或者物业管理委员会书面提出，并向业主公告，但是法律法规另有规定或者合同另有约定的除外。</w:t>
      </w:r>
    </w:p>
    <w:p w:rsidR="00790AE8" w:rsidRDefault="00646F83" w:rsidP="00193930">
      <w:pPr>
        <w:spacing w:line="580" w:lineRule="exact"/>
        <w:ind w:firstLineChars="200" w:firstLine="640"/>
        <w:rPr>
          <w:rFonts w:ascii="仿宋_GB2312"/>
          <w:kern w:val="32"/>
          <w:szCs w:val="32"/>
        </w:rPr>
      </w:pPr>
      <w:r>
        <w:rPr>
          <w:rFonts w:ascii="黑体" w:eastAsia="黑体" w:hAnsi="黑体" w:hint="eastAsia"/>
          <w:kern w:val="32"/>
          <w:szCs w:val="32"/>
        </w:rPr>
        <w:t>第十条</w:t>
      </w:r>
      <w:r>
        <w:rPr>
          <w:rFonts w:ascii="仿宋_GB2312" w:hint="eastAsia"/>
          <w:kern w:val="32"/>
          <w:szCs w:val="32"/>
        </w:rPr>
        <w:t xml:space="preserve"> </w:t>
      </w:r>
      <w:r>
        <w:rPr>
          <w:rFonts w:ascii="仿宋_GB2312" w:hint="eastAsia"/>
          <w:kern w:val="32"/>
          <w:szCs w:val="32"/>
        </w:rPr>
        <w:t>违反本规定</w:t>
      </w:r>
      <w:r>
        <w:rPr>
          <w:rFonts w:ascii="仿宋_GB2312" w:hAnsi="宋体" w:cs="宋体" w:hint="eastAsia"/>
          <w:kern w:val="32"/>
          <w:szCs w:val="32"/>
        </w:rPr>
        <w:t>第五条第二款规定</w:t>
      </w:r>
      <w:r>
        <w:rPr>
          <w:rFonts w:ascii="仿宋_GB2312" w:hint="eastAsia"/>
          <w:kern w:val="32"/>
          <w:szCs w:val="32"/>
        </w:rPr>
        <w:t>，物业服务企业未划设消防车通道标识标线的，由消防救援机构责令限期改正</w:t>
      </w:r>
      <w:r>
        <w:rPr>
          <w:rFonts w:ascii="仿宋_GB2312" w:hint="eastAsia"/>
          <w:kern w:val="32"/>
          <w:szCs w:val="32"/>
        </w:rPr>
        <w:t>;</w:t>
      </w:r>
      <w:r>
        <w:rPr>
          <w:rFonts w:ascii="仿宋_GB2312" w:hint="eastAsia"/>
          <w:kern w:val="32"/>
          <w:szCs w:val="32"/>
        </w:rPr>
        <w:t>逾期</w:t>
      </w:r>
      <w:r>
        <w:rPr>
          <w:rFonts w:ascii="仿宋_GB2312" w:hAnsi="宋体" w:cs="宋体" w:hint="eastAsia"/>
          <w:kern w:val="32"/>
          <w:szCs w:val="32"/>
        </w:rPr>
        <w:t>不改正的，处</w:t>
      </w:r>
      <w:r>
        <w:rPr>
          <w:rFonts w:ascii="仿宋_GB2312" w:hint="eastAsia"/>
          <w:kern w:val="32"/>
          <w:szCs w:val="32"/>
        </w:rPr>
        <w:t>五</w:t>
      </w:r>
      <w:r>
        <w:rPr>
          <w:rFonts w:ascii="仿宋_GB2312" w:hAnsi="宋体" w:cs="宋体" w:hint="eastAsia"/>
          <w:kern w:val="32"/>
          <w:szCs w:val="32"/>
        </w:rPr>
        <w:t>千元以上</w:t>
      </w:r>
      <w:r>
        <w:rPr>
          <w:rFonts w:ascii="仿宋_GB2312" w:hint="eastAsia"/>
          <w:kern w:val="32"/>
          <w:szCs w:val="32"/>
        </w:rPr>
        <w:t>二</w:t>
      </w:r>
      <w:r>
        <w:rPr>
          <w:rFonts w:ascii="仿宋_GB2312" w:hAnsi="宋体" w:cs="宋体" w:hint="eastAsia"/>
          <w:kern w:val="32"/>
          <w:szCs w:val="32"/>
        </w:rPr>
        <w:t>万元以下罚款。</w:t>
      </w:r>
    </w:p>
    <w:p w:rsidR="00790AE8" w:rsidRDefault="00646F83" w:rsidP="00193930">
      <w:pPr>
        <w:spacing w:line="580" w:lineRule="exact"/>
        <w:ind w:firstLineChars="200" w:firstLine="640"/>
        <w:rPr>
          <w:rFonts w:ascii="仿宋_GB2312" w:hAnsi="宋体" w:cs="宋体"/>
          <w:spacing w:val="-6"/>
          <w:kern w:val="32"/>
          <w:szCs w:val="32"/>
        </w:rPr>
      </w:pPr>
      <w:r>
        <w:rPr>
          <w:rFonts w:ascii="黑体" w:eastAsia="黑体" w:hAnsi="黑体" w:hint="eastAsia"/>
          <w:kern w:val="32"/>
          <w:szCs w:val="32"/>
        </w:rPr>
        <w:t>第十一条</w:t>
      </w:r>
      <w:r>
        <w:rPr>
          <w:rFonts w:ascii="仿宋_GB2312" w:hint="eastAsia"/>
          <w:kern w:val="32"/>
          <w:szCs w:val="32"/>
        </w:rPr>
        <w:t xml:space="preserve"> </w:t>
      </w:r>
      <w:r>
        <w:rPr>
          <w:rFonts w:ascii="仿宋_GB2312" w:hint="eastAsia"/>
          <w:kern w:val="32"/>
          <w:szCs w:val="32"/>
        </w:rPr>
        <w:t>违</w:t>
      </w:r>
      <w:r>
        <w:rPr>
          <w:rFonts w:ascii="仿宋_GB2312" w:hint="eastAsia"/>
          <w:spacing w:val="-6"/>
          <w:kern w:val="32"/>
          <w:szCs w:val="32"/>
        </w:rPr>
        <w:t>反本规定第七</w:t>
      </w:r>
      <w:r>
        <w:rPr>
          <w:rFonts w:ascii="仿宋_GB2312" w:hint="eastAsia"/>
          <w:spacing w:val="-6"/>
          <w:kern w:val="32"/>
          <w:szCs w:val="32"/>
        </w:rPr>
        <w:t>条规定，挪用、侵占利用业主的共有部分产生的收入的，由城市管理主管部门责令限期退回，没收违法所得，可以并处挪用、侵占数额二倍的罚款</w:t>
      </w:r>
      <w:r>
        <w:rPr>
          <w:rFonts w:ascii="仿宋_GB2312" w:hAnsi="宋体" w:cs="宋体" w:hint="eastAsia"/>
          <w:spacing w:val="-6"/>
          <w:kern w:val="32"/>
          <w:szCs w:val="32"/>
        </w:rPr>
        <w:t>。</w:t>
      </w:r>
    </w:p>
    <w:p w:rsidR="00790AE8" w:rsidRDefault="00646F83" w:rsidP="00193930">
      <w:pPr>
        <w:spacing w:line="580" w:lineRule="exact"/>
        <w:ind w:firstLineChars="200" w:firstLine="640"/>
        <w:rPr>
          <w:rFonts w:ascii="仿宋_GB2312"/>
          <w:kern w:val="32"/>
          <w:szCs w:val="32"/>
        </w:rPr>
      </w:pPr>
      <w:r>
        <w:rPr>
          <w:rFonts w:ascii="仿宋_GB2312" w:hint="eastAsia"/>
          <w:kern w:val="32"/>
          <w:szCs w:val="32"/>
        </w:rPr>
        <w:t>违反本规定第七条规定，建设单位、物业服务企业未开立银行专用账户管理</w:t>
      </w:r>
      <w:r>
        <w:rPr>
          <w:rFonts w:ascii="仿宋_GB2312" w:hAnsi="宋体" w:cs="宋体" w:hint="eastAsia"/>
          <w:kern w:val="32"/>
          <w:szCs w:val="32"/>
        </w:rPr>
        <w:t>共</w:t>
      </w:r>
      <w:r>
        <w:rPr>
          <w:rFonts w:ascii="仿宋_GB2312" w:hint="eastAsia"/>
          <w:kern w:val="32"/>
          <w:szCs w:val="32"/>
        </w:rPr>
        <w:t>有收入，或者未按规定公示</w:t>
      </w:r>
      <w:r>
        <w:rPr>
          <w:rFonts w:ascii="仿宋_GB2312" w:hAnsi="宋体" w:cs="宋体" w:hint="eastAsia"/>
          <w:kern w:val="32"/>
          <w:szCs w:val="32"/>
        </w:rPr>
        <w:t>共</w:t>
      </w:r>
      <w:r>
        <w:rPr>
          <w:rFonts w:ascii="仿宋_GB2312" w:hint="eastAsia"/>
          <w:kern w:val="32"/>
          <w:szCs w:val="32"/>
        </w:rPr>
        <w:t>有收入的，由城市管理主管部门责令限期改正；逾期</w:t>
      </w:r>
      <w:r>
        <w:rPr>
          <w:rFonts w:ascii="仿宋_GB2312" w:hAnsi="宋体" w:cs="宋体" w:hint="eastAsia"/>
          <w:kern w:val="32"/>
          <w:szCs w:val="32"/>
        </w:rPr>
        <w:t>不改正的，</w:t>
      </w:r>
      <w:r>
        <w:rPr>
          <w:rFonts w:ascii="仿宋_GB2312" w:hint="eastAsia"/>
          <w:kern w:val="32"/>
          <w:szCs w:val="32"/>
        </w:rPr>
        <w:t>处五</w:t>
      </w:r>
      <w:r>
        <w:rPr>
          <w:rFonts w:ascii="仿宋_GB2312" w:hAnsi="宋体" w:cs="宋体" w:hint="eastAsia"/>
          <w:kern w:val="32"/>
          <w:szCs w:val="32"/>
        </w:rPr>
        <w:t>千元以上</w:t>
      </w:r>
      <w:r>
        <w:rPr>
          <w:rFonts w:ascii="仿宋_GB2312" w:hint="eastAsia"/>
          <w:kern w:val="32"/>
          <w:szCs w:val="32"/>
        </w:rPr>
        <w:t>二</w:t>
      </w:r>
      <w:r>
        <w:rPr>
          <w:rFonts w:ascii="仿宋_GB2312" w:hAnsi="宋体" w:cs="宋体" w:hint="eastAsia"/>
          <w:kern w:val="32"/>
          <w:szCs w:val="32"/>
        </w:rPr>
        <w:t>万元</w:t>
      </w:r>
      <w:r>
        <w:rPr>
          <w:rFonts w:ascii="仿宋_GB2312" w:hint="eastAsia"/>
          <w:kern w:val="32"/>
          <w:szCs w:val="32"/>
        </w:rPr>
        <w:t>以下罚款。</w:t>
      </w:r>
    </w:p>
    <w:p w:rsidR="00790AE8" w:rsidRDefault="00646F83" w:rsidP="00193930">
      <w:pPr>
        <w:spacing w:line="580" w:lineRule="exact"/>
        <w:ind w:firstLineChars="200" w:firstLine="640"/>
        <w:rPr>
          <w:spacing w:val="-10"/>
          <w:sz w:val="36"/>
          <w:szCs w:val="36"/>
        </w:rPr>
      </w:pPr>
      <w:r>
        <w:rPr>
          <w:rFonts w:ascii="黑体" w:eastAsia="黑体" w:hAnsi="黑体" w:hint="eastAsia"/>
          <w:bCs/>
          <w:szCs w:val="32"/>
        </w:rPr>
        <w:t>第</w:t>
      </w:r>
      <w:r>
        <w:rPr>
          <w:rFonts w:ascii="黑体" w:eastAsia="黑体" w:hAnsi="黑体" w:hint="eastAsia"/>
          <w:szCs w:val="32"/>
        </w:rPr>
        <w:t>十二</w:t>
      </w:r>
      <w:r>
        <w:rPr>
          <w:rFonts w:ascii="黑体" w:eastAsia="黑体" w:hAnsi="黑体" w:hint="eastAsia"/>
          <w:bCs/>
          <w:szCs w:val="32"/>
        </w:rPr>
        <w:t>条</w:t>
      </w:r>
      <w:r>
        <w:rPr>
          <w:rFonts w:ascii="仿宋_GB2312" w:hint="eastAsia"/>
          <w:szCs w:val="32"/>
        </w:rPr>
        <w:t xml:space="preserve"> </w:t>
      </w:r>
      <w:r>
        <w:rPr>
          <w:rFonts w:ascii="仿宋_GB2312" w:hint="eastAsia"/>
          <w:szCs w:val="32"/>
        </w:rPr>
        <w:t>本规定自</w:t>
      </w:r>
      <w:r>
        <w:rPr>
          <w:rFonts w:ascii="宋体" w:eastAsia="宋体" w:hAnsi="宋体" w:hint="eastAsia"/>
          <w:szCs w:val="32"/>
        </w:rPr>
        <w:t>2022</w:t>
      </w:r>
      <w:r>
        <w:rPr>
          <w:rFonts w:ascii="仿宋_GB2312" w:hint="eastAsia"/>
          <w:szCs w:val="32"/>
        </w:rPr>
        <w:t>年</w:t>
      </w:r>
      <w:r>
        <w:rPr>
          <w:rFonts w:ascii="宋体" w:eastAsia="宋体" w:hAnsi="宋体" w:hint="eastAsia"/>
          <w:szCs w:val="32"/>
        </w:rPr>
        <w:t>5</w:t>
      </w:r>
      <w:r>
        <w:rPr>
          <w:rFonts w:ascii="仿宋_GB2312" w:hint="eastAsia"/>
          <w:szCs w:val="32"/>
        </w:rPr>
        <w:t>月</w:t>
      </w:r>
      <w:r>
        <w:rPr>
          <w:rFonts w:ascii="宋体" w:eastAsia="宋体" w:hAnsi="宋体" w:hint="eastAsia"/>
          <w:szCs w:val="32"/>
        </w:rPr>
        <w:t>1</w:t>
      </w:r>
      <w:r>
        <w:rPr>
          <w:rFonts w:ascii="仿宋_GB2312" w:hint="eastAsia"/>
          <w:szCs w:val="32"/>
        </w:rPr>
        <w:t>日起施行。</w:t>
      </w:r>
    </w:p>
    <w:sectPr w:rsidR="00790AE8" w:rsidSect="00193930">
      <w:footerReference w:type="default" r:id="rId7"/>
      <w:pgSz w:w="11906" w:h="16838" w:code="9"/>
      <w:pgMar w:top="2098" w:right="1361" w:bottom="1871" w:left="1531" w:header="851" w:footer="1418" w:gutter="0"/>
      <w:pgNumType w:start="1"/>
      <w:cols w:space="425"/>
      <w:docGrid w:type="linesAndChar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46F83" w:rsidRDefault="00646F83">
      <w:pPr>
        <w:spacing w:line="240" w:lineRule="auto"/>
      </w:pPr>
      <w:r>
        <w:separator/>
      </w:r>
    </w:p>
  </w:endnote>
  <w:endnote w:type="continuationSeparator" w:id="1">
    <w:p w:rsidR="00646F83" w:rsidRDefault="00646F83">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仿宋_GB2312">
    <w:altName w:val="仿宋"/>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微软雅黑">
    <w:panose1 w:val="020B0503020204020204"/>
    <w:charset w:val="86"/>
    <w:family w:val="swiss"/>
    <w:pitch w:val="variable"/>
    <w:sig w:usb0="80000287" w:usb1="280F3C52" w:usb2="00000016" w:usb3="00000000" w:csb0="0004001F" w:csb1="00000000"/>
  </w:font>
  <w:font w:name="方正小标宋简体">
    <w:panose1 w:val="03000509000000000000"/>
    <w:charset w:val="86"/>
    <w:family w:val="script"/>
    <w:pitch w:val="fixed"/>
    <w:sig w:usb0="00000001" w:usb1="080E0000" w:usb2="00000010" w:usb3="00000000" w:csb0="00040000" w:csb1="00000000"/>
  </w:font>
  <w:font w:name="楷体_GB2312">
    <w:altName w:val="楷体"/>
    <w:panose1 w:val="0201060903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0AE8" w:rsidRDefault="00646F83">
    <w:pPr>
      <w:pStyle w:val="a3"/>
      <w:framePr w:wrap="around" w:vAnchor="text" w:hAnchor="margin" w:xAlign="outside" w:y="1"/>
      <w:rPr>
        <w:rStyle w:val="a6"/>
        <w:rFonts w:asciiTheme="minorEastAsia" w:eastAsiaTheme="minorEastAsia" w:hAnsiTheme="minorEastAsia"/>
        <w:sz w:val="28"/>
        <w:szCs w:val="28"/>
      </w:rPr>
    </w:pPr>
    <w:r>
      <w:rPr>
        <w:rStyle w:val="a6"/>
        <w:rFonts w:asciiTheme="minorEastAsia" w:eastAsiaTheme="minorEastAsia" w:hAnsiTheme="minorEastAsia" w:hint="eastAsia"/>
        <w:sz w:val="28"/>
        <w:szCs w:val="28"/>
      </w:rPr>
      <w:t>—</w:t>
    </w:r>
    <w:r>
      <w:rPr>
        <w:rStyle w:val="a6"/>
        <w:rFonts w:asciiTheme="minorEastAsia" w:eastAsiaTheme="minorEastAsia" w:hAnsiTheme="minorEastAsia" w:hint="eastAsia"/>
        <w:sz w:val="28"/>
        <w:szCs w:val="28"/>
      </w:rPr>
      <w:t xml:space="preserve"> </w:t>
    </w:r>
    <w:r w:rsidR="00790AE8">
      <w:rPr>
        <w:rStyle w:val="a6"/>
        <w:rFonts w:asciiTheme="minorEastAsia" w:eastAsiaTheme="minorEastAsia" w:hAnsiTheme="minorEastAsia"/>
        <w:sz w:val="28"/>
        <w:szCs w:val="28"/>
      </w:rPr>
      <w:fldChar w:fldCharType="begin"/>
    </w:r>
    <w:r>
      <w:rPr>
        <w:rStyle w:val="a6"/>
        <w:rFonts w:asciiTheme="minorEastAsia" w:eastAsiaTheme="minorEastAsia" w:hAnsiTheme="minorEastAsia"/>
        <w:sz w:val="28"/>
        <w:szCs w:val="28"/>
      </w:rPr>
      <w:instrText xml:space="preserve">PAGE  </w:instrText>
    </w:r>
    <w:r w:rsidR="00790AE8">
      <w:rPr>
        <w:rStyle w:val="a6"/>
        <w:rFonts w:asciiTheme="minorEastAsia" w:eastAsiaTheme="minorEastAsia" w:hAnsiTheme="minorEastAsia"/>
        <w:sz w:val="28"/>
        <w:szCs w:val="28"/>
      </w:rPr>
      <w:fldChar w:fldCharType="separate"/>
    </w:r>
    <w:r w:rsidR="00193930">
      <w:rPr>
        <w:rStyle w:val="a6"/>
        <w:rFonts w:asciiTheme="minorEastAsia" w:eastAsiaTheme="minorEastAsia" w:hAnsiTheme="minorEastAsia"/>
        <w:noProof/>
        <w:sz w:val="28"/>
        <w:szCs w:val="28"/>
      </w:rPr>
      <w:t>4</w:t>
    </w:r>
    <w:r w:rsidR="00790AE8">
      <w:rPr>
        <w:rStyle w:val="a6"/>
        <w:rFonts w:asciiTheme="minorEastAsia" w:eastAsiaTheme="minorEastAsia" w:hAnsiTheme="minorEastAsia"/>
        <w:sz w:val="28"/>
        <w:szCs w:val="28"/>
      </w:rPr>
      <w:fldChar w:fldCharType="end"/>
    </w:r>
    <w:r>
      <w:rPr>
        <w:rStyle w:val="a6"/>
        <w:rFonts w:asciiTheme="minorEastAsia" w:eastAsiaTheme="minorEastAsia" w:hAnsiTheme="minorEastAsia" w:hint="eastAsia"/>
        <w:sz w:val="28"/>
        <w:szCs w:val="28"/>
      </w:rPr>
      <w:t xml:space="preserve"> </w:t>
    </w:r>
    <w:r>
      <w:rPr>
        <w:rStyle w:val="a6"/>
        <w:rFonts w:asciiTheme="minorEastAsia" w:eastAsiaTheme="minorEastAsia" w:hAnsiTheme="minorEastAsia" w:hint="eastAsia"/>
        <w:sz w:val="28"/>
        <w:szCs w:val="28"/>
      </w:rPr>
      <w:t>—</w:t>
    </w:r>
  </w:p>
  <w:p w:rsidR="00790AE8" w:rsidRDefault="00790AE8">
    <w:pPr>
      <w:pStyle w:val="a3"/>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46F83" w:rsidRDefault="00646F83">
      <w:pPr>
        <w:spacing w:line="240" w:lineRule="auto"/>
      </w:pPr>
      <w:r>
        <w:separator/>
      </w:r>
    </w:p>
  </w:footnote>
  <w:footnote w:type="continuationSeparator" w:id="1">
    <w:p w:rsidR="00646F83" w:rsidRDefault="00646F83">
      <w:pPr>
        <w:spacing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docVars>
    <w:docVar w:name="commondata" w:val="eyJoZGlkIjoiMWNmNjI3OTk2ZmIyYjk3YjFlNDdiZjQxOGU2MTY0ZmMifQ=="/>
  </w:docVars>
  <w:rsids>
    <w:rsidRoot w:val="792E0170"/>
    <w:rsid w:val="00014544"/>
    <w:rsid w:val="00036417"/>
    <w:rsid w:val="000410AE"/>
    <w:rsid w:val="00057071"/>
    <w:rsid w:val="000D5D7D"/>
    <w:rsid w:val="000E018E"/>
    <w:rsid w:val="00193930"/>
    <w:rsid w:val="001B28AE"/>
    <w:rsid w:val="00205EFE"/>
    <w:rsid w:val="002625B4"/>
    <w:rsid w:val="00283145"/>
    <w:rsid w:val="002E7F1B"/>
    <w:rsid w:val="00325D3D"/>
    <w:rsid w:val="00380B55"/>
    <w:rsid w:val="003D6575"/>
    <w:rsid w:val="004028F1"/>
    <w:rsid w:val="00416878"/>
    <w:rsid w:val="00436399"/>
    <w:rsid w:val="0046006D"/>
    <w:rsid w:val="00496BF9"/>
    <w:rsid w:val="004C3DA8"/>
    <w:rsid w:val="004D585D"/>
    <w:rsid w:val="00554EED"/>
    <w:rsid w:val="00582BA6"/>
    <w:rsid w:val="00597701"/>
    <w:rsid w:val="005B6C03"/>
    <w:rsid w:val="00600694"/>
    <w:rsid w:val="00601861"/>
    <w:rsid w:val="00615DE3"/>
    <w:rsid w:val="00624E3C"/>
    <w:rsid w:val="00646F83"/>
    <w:rsid w:val="0067372D"/>
    <w:rsid w:val="0068411E"/>
    <w:rsid w:val="006845FE"/>
    <w:rsid w:val="006A0075"/>
    <w:rsid w:val="006C7B40"/>
    <w:rsid w:val="006D0216"/>
    <w:rsid w:val="006F0152"/>
    <w:rsid w:val="00704AC6"/>
    <w:rsid w:val="00767FBE"/>
    <w:rsid w:val="00777B0B"/>
    <w:rsid w:val="00790AE8"/>
    <w:rsid w:val="007971D5"/>
    <w:rsid w:val="00805696"/>
    <w:rsid w:val="00831A6C"/>
    <w:rsid w:val="008364A7"/>
    <w:rsid w:val="00851E3E"/>
    <w:rsid w:val="0087225E"/>
    <w:rsid w:val="0089402A"/>
    <w:rsid w:val="008B092B"/>
    <w:rsid w:val="0093108A"/>
    <w:rsid w:val="00983A6D"/>
    <w:rsid w:val="009A7292"/>
    <w:rsid w:val="00A10686"/>
    <w:rsid w:val="00A57052"/>
    <w:rsid w:val="00A66590"/>
    <w:rsid w:val="00AA281F"/>
    <w:rsid w:val="00AA7AF1"/>
    <w:rsid w:val="00AE49E3"/>
    <w:rsid w:val="00AF0E78"/>
    <w:rsid w:val="00B22D2C"/>
    <w:rsid w:val="00B57437"/>
    <w:rsid w:val="00B6547B"/>
    <w:rsid w:val="00B67774"/>
    <w:rsid w:val="00C16046"/>
    <w:rsid w:val="00C36CBE"/>
    <w:rsid w:val="00CE5D38"/>
    <w:rsid w:val="00D440E0"/>
    <w:rsid w:val="00D849B7"/>
    <w:rsid w:val="00DC3FF7"/>
    <w:rsid w:val="00DE5181"/>
    <w:rsid w:val="00E06F77"/>
    <w:rsid w:val="00E368AF"/>
    <w:rsid w:val="00E47A46"/>
    <w:rsid w:val="00EA050B"/>
    <w:rsid w:val="00EB4077"/>
    <w:rsid w:val="00F73B4D"/>
    <w:rsid w:val="00F928DE"/>
    <w:rsid w:val="1CBB382C"/>
    <w:rsid w:val="792E0170"/>
    <w:rsid w:val="7A521DCC"/>
    <w:rsid w:val="7EE20C8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仿宋_GB2312" w:eastAsia="仿宋_GB2312" w:hAnsi="仿宋"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790AE8"/>
    <w:pPr>
      <w:widowControl w:val="0"/>
      <w:spacing w:line="620" w:lineRule="exact"/>
      <w:jc w:val="both"/>
    </w:pPr>
    <w:rPr>
      <w:rFonts w:ascii="Times New Roman" w:hAnsi="Times New Roman" w:cs="Times New Roman"/>
      <w:kern w:val="2"/>
      <w:sz w:val="3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rsid w:val="00790AE8"/>
    <w:pPr>
      <w:tabs>
        <w:tab w:val="center" w:pos="4153"/>
        <w:tab w:val="right" w:pos="8306"/>
      </w:tabs>
      <w:snapToGrid w:val="0"/>
      <w:spacing w:line="240" w:lineRule="atLeast"/>
      <w:jc w:val="left"/>
    </w:pPr>
    <w:rPr>
      <w:sz w:val="18"/>
      <w:szCs w:val="18"/>
    </w:rPr>
  </w:style>
  <w:style w:type="paragraph" w:styleId="a4">
    <w:name w:val="header"/>
    <w:basedOn w:val="a"/>
    <w:link w:val="Char0"/>
    <w:rsid w:val="00790AE8"/>
    <w:pPr>
      <w:pBdr>
        <w:bottom w:val="single" w:sz="6" w:space="1" w:color="auto"/>
      </w:pBdr>
      <w:tabs>
        <w:tab w:val="center" w:pos="4153"/>
        <w:tab w:val="right" w:pos="8306"/>
      </w:tabs>
      <w:snapToGrid w:val="0"/>
      <w:spacing w:line="240" w:lineRule="atLeast"/>
      <w:jc w:val="center"/>
    </w:pPr>
    <w:rPr>
      <w:sz w:val="18"/>
      <w:szCs w:val="18"/>
    </w:rPr>
  </w:style>
  <w:style w:type="paragraph" w:styleId="a5">
    <w:name w:val="Normal (Web)"/>
    <w:basedOn w:val="a"/>
    <w:qFormat/>
    <w:rsid w:val="00790AE8"/>
    <w:pPr>
      <w:spacing w:before="100" w:beforeAutospacing="1" w:after="100" w:afterAutospacing="1"/>
      <w:jc w:val="left"/>
    </w:pPr>
    <w:rPr>
      <w:rFonts w:ascii="Calibri" w:hAnsi="Calibri"/>
      <w:kern w:val="0"/>
      <w:sz w:val="24"/>
    </w:rPr>
  </w:style>
  <w:style w:type="character" w:styleId="a6">
    <w:name w:val="page number"/>
    <w:basedOn w:val="a0"/>
    <w:rsid w:val="00790AE8"/>
  </w:style>
  <w:style w:type="character" w:customStyle="1" w:styleId="title1">
    <w:name w:val="title1"/>
    <w:basedOn w:val="a0"/>
    <w:qFormat/>
    <w:rsid w:val="00790AE8"/>
    <w:rPr>
      <w:rFonts w:ascii="微软雅黑" w:eastAsia="微软雅黑" w:hAnsi="微软雅黑" w:hint="eastAsia"/>
      <w:sz w:val="21"/>
      <w:szCs w:val="21"/>
    </w:rPr>
  </w:style>
  <w:style w:type="character" w:customStyle="1" w:styleId="Char0">
    <w:name w:val="页眉 Char"/>
    <w:basedOn w:val="a0"/>
    <w:link w:val="a4"/>
    <w:qFormat/>
    <w:rsid w:val="00790AE8"/>
    <w:rPr>
      <w:rFonts w:ascii="Times New Roman" w:hAnsi="Times New Roman" w:cs="Times New Roman"/>
      <w:kern w:val="2"/>
      <w:sz w:val="18"/>
      <w:szCs w:val="18"/>
    </w:rPr>
  </w:style>
  <w:style w:type="character" w:customStyle="1" w:styleId="Char">
    <w:name w:val="页脚 Char"/>
    <w:basedOn w:val="a0"/>
    <w:link w:val="a3"/>
    <w:rsid w:val="00790AE8"/>
    <w:rPr>
      <w:rFonts w:ascii="Times New Roman" w:hAnsi="Times New Roman" w:cs="Times New Roman"/>
      <w:kern w:val="2"/>
      <w:sz w:val="18"/>
      <w:szCs w:val="18"/>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45B29B-ED17-4599-8E22-5E85F91C9F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283</Words>
  <Characters>1619</Characters>
  <Application>Microsoft Office Word</Application>
  <DocSecurity>0</DocSecurity>
  <Lines>13</Lines>
  <Paragraphs>3</Paragraphs>
  <ScaleCrop>false</ScaleCrop>
  <Company>China</Company>
  <LinksUpToDate>false</LinksUpToDate>
  <CharactersWithSpaces>1899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dc:creator>
  <cp:lastModifiedBy>Microsoft</cp:lastModifiedBy>
  <cp:revision>12</cp:revision>
  <cp:lastPrinted>2022-02-10T03:17:00Z</cp:lastPrinted>
  <dcterms:created xsi:type="dcterms:W3CDTF">2022-02-09T02:12:00Z</dcterms:created>
  <dcterms:modified xsi:type="dcterms:W3CDTF">2023-04-06T01:41:00Z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4A05C77B114B4372AA1CCFE214BC9D1E_12</vt:lpwstr>
  </property>
</Properties>
</file>