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BEF1" w14:textId="77777777" w:rsidR="00F8683C" w:rsidRPr="002B6BE4" w:rsidRDefault="00542C17" w:rsidP="00542C17">
      <w:pPr>
        <w:pStyle w:val="berschrift1"/>
        <w:jc w:val="center"/>
        <w:rPr>
          <w:rFonts w:ascii="Arial" w:hAnsi="Arial" w:cs="Arial"/>
        </w:rPr>
      </w:pPr>
      <w:r w:rsidRPr="002B6BE4">
        <w:rPr>
          <w:rFonts w:ascii="Arial" w:hAnsi="Arial" w:cs="Arial"/>
        </w:rPr>
        <w:t>Whitepaper Datenanalyse</w:t>
      </w:r>
    </w:p>
    <w:p w14:paraId="6A0409AD" w14:textId="77777777" w:rsidR="00542C17" w:rsidRDefault="00542C17" w:rsidP="00542C17"/>
    <w:p w14:paraId="37F421CB" w14:textId="77777777" w:rsidR="00542C17" w:rsidRDefault="00542C17" w:rsidP="00542C17"/>
    <w:p w14:paraId="2BC12A76" w14:textId="77777777" w:rsidR="00542C17" w:rsidRPr="00C85EF3" w:rsidRDefault="007A4F13"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Einleitung</w:t>
      </w:r>
    </w:p>
    <w:p w14:paraId="2C86AFCF" w14:textId="7A13E1B5" w:rsidR="00542C17" w:rsidRPr="00BC7D9F" w:rsidRDefault="00565F90"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Aktuelle</w:t>
      </w:r>
      <w:r w:rsidR="00542C17" w:rsidRPr="00BC7D9F">
        <w:rPr>
          <w:rFonts w:ascii="Arial" w:hAnsi="Arial" w:cs="Arial"/>
          <w:b/>
          <w:sz w:val="24"/>
          <w:highlight w:val="yellow"/>
        </w:rPr>
        <w:t xml:space="preserve"> Trends</w:t>
      </w:r>
      <w:r w:rsidR="00F8117C" w:rsidRPr="00BC7D9F">
        <w:rPr>
          <w:rFonts w:ascii="Arial" w:hAnsi="Arial" w:cs="Arial"/>
          <w:b/>
          <w:sz w:val="24"/>
          <w:highlight w:val="yellow"/>
        </w:rPr>
        <w:t xml:space="preserve"> (1 Seite)</w:t>
      </w:r>
    </w:p>
    <w:p w14:paraId="587AD16E" w14:textId="06067DE6" w:rsidR="007218DF" w:rsidRDefault="001B1A78" w:rsidP="003179F0">
      <w:pPr>
        <w:pStyle w:val="Listenabsatz"/>
        <w:numPr>
          <w:ilvl w:val="2"/>
          <w:numId w:val="1"/>
        </w:numPr>
        <w:spacing w:line="360" w:lineRule="auto"/>
        <w:rPr>
          <w:rFonts w:ascii="Arial" w:hAnsi="Arial" w:cs="Arial"/>
          <w:sz w:val="24"/>
        </w:rPr>
      </w:pPr>
      <w:r>
        <w:rPr>
          <w:rFonts w:ascii="Arial" w:hAnsi="Arial" w:cs="Arial"/>
          <w:sz w:val="24"/>
        </w:rPr>
        <w:t>Neue Technologien</w:t>
      </w:r>
    </w:p>
    <w:p w14:paraId="781BF6B0" w14:textId="7A6026FB" w:rsidR="00AE40EA" w:rsidRDefault="00BB4244" w:rsidP="00AE40EA">
      <w:pPr>
        <w:pStyle w:val="Listenabsatz"/>
        <w:numPr>
          <w:ilvl w:val="3"/>
          <w:numId w:val="1"/>
        </w:numPr>
        <w:spacing w:line="360" w:lineRule="auto"/>
        <w:rPr>
          <w:rFonts w:ascii="Arial" w:hAnsi="Arial" w:cs="Arial"/>
          <w:sz w:val="24"/>
        </w:rPr>
      </w:pPr>
      <w:r>
        <w:rPr>
          <w:rFonts w:ascii="Arial" w:hAnsi="Arial" w:cs="Arial"/>
          <w:sz w:val="24"/>
        </w:rPr>
        <w:t xml:space="preserve">Massendaten, </w:t>
      </w:r>
      <w:r w:rsidR="0052488E">
        <w:rPr>
          <w:rFonts w:ascii="Arial" w:hAnsi="Arial" w:cs="Arial"/>
          <w:sz w:val="24"/>
        </w:rPr>
        <w:t xml:space="preserve">digitale Geschäftsmodelle, höhere </w:t>
      </w:r>
      <w:r w:rsidR="00BD669A">
        <w:rPr>
          <w:rFonts w:ascii="Arial" w:hAnsi="Arial" w:cs="Arial"/>
          <w:sz w:val="24"/>
        </w:rPr>
        <w:t>Anforderungen</w:t>
      </w:r>
    </w:p>
    <w:p w14:paraId="3A0265C1" w14:textId="77777777" w:rsidR="0052488E" w:rsidRDefault="0052488E" w:rsidP="0052488E">
      <w:pPr>
        <w:pStyle w:val="Listenabsatz"/>
        <w:numPr>
          <w:ilvl w:val="2"/>
          <w:numId w:val="1"/>
        </w:numPr>
        <w:spacing w:line="360" w:lineRule="auto"/>
        <w:rPr>
          <w:rFonts w:ascii="Arial" w:hAnsi="Arial" w:cs="Arial"/>
          <w:sz w:val="24"/>
        </w:rPr>
      </w:pPr>
      <w:r>
        <w:rPr>
          <w:rFonts w:ascii="Arial" w:hAnsi="Arial" w:cs="Arial"/>
          <w:sz w:val="24"/>
        </w:rPr>
        <w:t>Digitale Risiken</w:t>
      </w:r>
    </w:p>
    <w:p w14:paraId="09066EF0" w14:textId="77777777" w:rsidR="0052488E" w:rsidRDefault="0052488E" w:rsidP="0052488E">
      <w:pPr>
        <w:pStyle w:val="Listenabsatz"/>
        <w:numPr>
          <w:ilvl w:val="3"/>
          <w:numId w:val="1"/>
        </w:numPr>
        <w:spacing w:line="360" w:lineRule="auto"/>
        <w:rPr>
          <w:rFonts w:ascii="Arial" w:hAnsi="Arial" w:cs="Arial"/>
          <w:sz w:val="24"/>
        </w:rPr>
      </w:pPr>
      <w:r>
        <w:rPr>
          <w:rFonts w:ascii="Arial" w:hAnsi="Arial" w:cs="Arial"/>
          <w:sz w:val="24"/>
        </w:rPr>
        <w:t>DGSVO</w:t>
      </w:r>
    </w:p>
    <w:p w14:paraId="56DAAE26" w14:textId="77777777" w:rsidR="0052488E" w:rsidRDefault="0052488E" w:rsidP="0052488E">
      <w:pPr>
        <w:pStyle w:val="Listenabsatz"/>
        <w:numPr>
          <w:ilvl w:val="3"/>
          <w:numId w:val="1"/>
        </w:numPr>
        <w:spacing w:line="360" w:lineRule="auto"/>
        <w:rPr>
          <w:rFonts w:ascii="Arial" w:hAnsi="Arial" w:cs="Arial"/>
          <w:sz w:val="24"/>
        </w:rPr>
      </w:pPr>
      <w:r>
        <w:rPr>
          <w:rFonts w:ascii="Arial" w:hAnsi="Arial" w:cs="Arial"/>
          <w:sz w:val="24"/>
        </w:rPr>
        <w:t>Datensicherheit</w:t>
      </w:r>
    </w:p>
    <w:p w14:paraId="6B16FD81" w14:textId="7D5C10BF" w:rsidR="007218DF" w:rsidRDefault="00B2709D" w:rsidP="003179F0">
      <w:pPr>
        <w:pStyle w:val="Listenabsatz"/>
        <w:numPr>
          <w:ilvl w:val="2"/>
          <w:numId w:val="1"/>
        </w:numPr>
        <w:spacing w:line="360" w:lineRule="auto"/>
        <w:rPr>
          <w:rFonts w:ascii="Arial" w:hAnsi="Arial" w:cs="Arial"/>
          <w:sz w:val="24"/>
        </w:rPr>
      </w:pPr>
      <w:r>
        <w:rPr>
          <w:rFonts w:ascii="Arial" w:hAnsi="Arial" w:cs="Arial"/>
          <w:sz w:val="24"/>
        </w:rPr>
        <w:t>Corona</w:t>
      </w:r>
      <w:r w:rsidR="00565F90">
        <w:rPr>
          <w:rFonts w:ascii="Arial" w:hAnsi="Arial" w:cs="Arial"/>
          <w:sz w:val="24"/>
        </w:rPr>
        <w:t xml:space="preserve"> (Aktuelle Situation)</w:t>
      </w:r>
    </w:p>
    <w:p w14:paraId="4FFB6CBE" w14:textId="5A94FB03"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Lockdowns</w:t>
      </w:r>
    </w:p>
    <w:p w14:paraId="206E8021" w14:textId="7128019F"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Reiseverbote</w:t>
      </w:r>
    </w:p>
    <w:p w14:paraId="26D324D4" w14:textId="08C950E8"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Prekäre Liquide Situation</w:t>
      </w:r>
    </w:p>
    <w:p w14:paraId="2E31910D" w14:textId="77777777" w:rsidR="006B0061" w:rsidRPr="006B0061" w:rsidRDefault="006B0061" w:rsidP="006B0061">
      <w:pPr>
        <w:spacing w:line="360" w:lineRule="auto"/>
        <w:rPr>
          <w:rFonts w:ascii="Arial" w:hAnsi="Arial" w:cs="Arial"/>
          <w:sz w:val="24"/>
        </w:rPr>
      </w:pPr>
    </w:p>
    <w:p w14:paraId="4D665D87" w14:textId="74D15C25" w:rsidR="00313E26" w:rsidRPr="00313E26" w:rsidRDefault="00313E26" w:rsidP="00313E26">
      <w:pPr>
        <w:pStyle w:val="Listenabsatz"/>
        <w:numPr>
          <w:ilvl w:val="0"/>
          <w:numId w:val="1"/>
        </w:numPr>
        <w:spacing w:line="360" w:lineRule="auto"/>
        <w:rPr>
          <w:rFonts w:ascii="Arial" w:hAnsi="Arial" w:cs="Arial"/>
          <w:b/>
          <w:sz w:val="24"/>
          <w:u w:val="single"/>
        </w:rPr>
      </w:pPr>
      <w:r w:rsidRPr="00313E26">
        <w:rPr>
          <w:rFonts w:ascii="Arial" w:hAnsi="Arial" w:cs="Arial"/>
          <w:b/>
          <w:sz w:val="24"/>
          <w:u w:val="single"/>
        </w:rPr>
        <w:t>Remote Prüfung</w:t>
      </w:r>
    </w:p>
    <w:p w14:paraId="461361DB" w14:textId="1FEF4E79" w:rsidR="00542C17" w:rsidRPr="00BC7D9F" w:rsidRDefault="00F22B7B"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Möglichkeiten und Grenzen</w:t>
      </w:r>
      <w:r w:rsidR="00F8117C" w:rsidRPr="00BC7D9F">
        <w:rPr>
          <w:rFonts w:ascii="Arial" w:hAnsi="Arial" w:cs="Arial"/>
          <w:b/>
          <w:sz w:val="24"/>
          <w:highlight w:val="yellow"/>
        </w:rPr>
        <w:t xml:space="preserve"> (</w:t>
      </w:r>
      <w:r w:rsidR="00B92EA3" w:rsidRPr="00BC7D9F">
        <w:rPr>
          <w:rFonts w:ascii="Arial" w:hAnsi="Arial" w:cs="Arial"/>
          <w:b/>
          <w:sz w:val="24"/>
          <w:highlight w:val="yellow"/>
        </w:rPr>
        <w:t>1-2</w:t>
      </w:r>
      <w:r w:rsidR="00F8117C" w:rsidRPr="00BC7D9F">
        <w:rPr>
          <w:rFonts w:ascii="Arial" w:hAnsi="Arial" w:cs="Arial"/>
          <w:b/>
          <w:sz w:val="24"/>
          <w:highlight w:val="yellow"/>
        </w:rPr>
        <w:t xml:space="preserve"> Seiten</w:t>
      </w:r>
      <w:r w:rsidR="0092606B" w:rsidRPr="00BC7D9F">
        <w:rPr>
          <w:rFonts w:ascii="Arial" w:hAnsi="Arial" w:cs="Arial"/>
          <w:b/>
          <w:sz w:val="24"/>
          <w:highlight w:val="yellow"/>
        </w:rPr>
        <w:t>)</w:t>
      </w:r>
    </w:p>
    <w:p w14:paraId="3E939FAE" w14:textId="4061A4D0"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Grundsätzliche Herausforderungen und Voraussetzungen</w:t>
      </w:r>
    </w:p>
    <w:p w14:paraId="7CFC87CA" w14:textId="11CCF005" w:rsidR="00E942E6" w:rsidRPr="00815B6D" w:rsidRDefault="008C2589" w:rsidP="00E942E6">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 xml:space="preserve">Technische Möglichkeiten (Software) und </w:t>
      </w:r>
      <w:r w:rsidR="00CE21BD" w:rsidRPr="00815B6D">
        <w:rPr>
          <w:rFonts w:ascii="Arial" w:hAnsi="Arial" w:cs="Arial"/>
          <w:sz w:val="24"/>
          <w:highlight w:val="yellow"/>
        </w:rPr>
        <w:t>Verbindung (Bandbreite)</w:t>
      </w:r>
      <w:r w:rsidR="0026310C" w:rsidRPr="00815B6D">
        <w:rPr>
          <w:rFonts w:ascii="Arial" w:hAnsi="Arial" w:cs="Arial"/>
          <w:sz w:val="24"/>
          <w:highlight w:val="yellow"/>
        </w:rPr>
        <w:t xml:space="preserve"> - &gt; Video &amp; File Sharing</w:t>
      </w:r>
    </w:p>
    <w:p w14:paraId="5E5936D9" w14:textId="47797E83" w:rsidR="00E942E6" w:rsidRPr="00815B6D" w:rsidRDefault="00A6110A" w:rsidP="00A6110A">
      <w:pPr>
        <w:pStyle w:val="Listenabsatz"/>
        <w:numPr>
          <w:ilvl w:val="3"/>
          <w:numId w:val="1"/>
        </w:numPr>
        <w:spacing w:line="360" w:lineRule="auto"/>
        <w:rPr>
          <w:rFonts w:ascii="Arial" w:hAnsi="Arial" w:cs="Arial"/>
          <w:sz w:val="24"/>
          <w:highlight w:val="yellow"/>
        </w:rPr>
      </w:pPr>
      <w:proofErr w:type="spellStart"/>
      <w:r w:rsidRPr="00815B6D">
        <w:rPr>
          <w:rFonts w:ascii="Arial" w:hAnsi="Arial" w:cs="Arial"/>
          <w:sz w:val="24"/>
          <w:highlight w:val="yellow"/>
        </w:rPr>
        <w:t>Auditees</w:t>
      </w:r>
      <w:proofErr w:type="spellEnd"/>
      <w:r w:rsidRPr="00815B6D">
        <w:rPr>
          <w:rFonts w:ascii="Arial" w:hAnsi="Arial" w:cs="Arial"/>
          <w:sz w:val="24"/>
          <w:highlight w:val="yellow"/>
        </w:rPr>
        <w:t xml:space="preserve"> mit eingeschränkter Verfügbarkeit (Zeitverschiebung, Kurzarbeit etc.)</w:t>
      </w:r>
    </w:p>
    <w:p w14:paraId="1AF74B3F" w14:textId="09F0B478" w:rsidR="00BD02CD" w:rsidRPr="00815B6D" w:rsidRDefault="00A83EAB" w:rsidP="00A6110A">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 xml:space="preserve">Fehlendes technisches </w:t>
      </w:r>
      <w:proofErr w:type="spellStart"/>
      <w:r w:rsidRPr="00815B6D">
        <w:rPr>
          <w:rFonts w:ascii="Arial" w:hAnsi="Arial" w:cs="Arial"/>
          <w:sz w:val="24"/>
          <w:highlight w:val="yellow"/>
        </w:rPr>
        <w:t>Know-How</w:t>
      </w:r>
      <w:proofErr w:type="spellEnd"/>
      <w:r w:rsidRPr="00815B6D">
        <w:rPr>
          <w:rFonts w:ascii="Arial" w:hAnsi="Arial" w:cs="Arial"/>
          <w:sz w:val="24"/>
          <w:highlight w:val="yellow"/>
        </w:rPr>
        <w:t xml:space="preserve"> bei Revisoren oder </w:t>
      </w:r>
      <w:proofErr w:type="spellStart"/>
      <w:r w:rsidRPr="00815B6D">
        <w:rPr>
          <w:rFonts w:ascii="Arial" w:hAnsi="Arial" w:cs="Arial"/>
          <w:sz w:val="24"/>
          <w:highlight w:val="yellow"/>
        </w:rPr>
        <w:t>Auditee</w:t>
      </w:r>
      <w:proofErr w:type="spellEnd"/>
    </w:p>
    <w:p w14:paraId="162AB311" w14:textId="77FA1B5C"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Unterschiede zur Prüfung vor Ort</w:t>
      </w:r>
    </w:p>
    <w:p w14:paraId="460EBCCC" w14:textId="77777777" w:rsidR="00D53891" w:rsidRPr="00815B6D" w:rsidRDefault="00D53891" w:rsidP="00D53891">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Fehlende direkte Kommunikation</w:t>
      </w:r>
    </w:p>
    <w:p w14:paraId="50F89148" w14:textId="1E7F2E94" w:rsidR="00F74C33" w:rsidRPr="00815B6D" w:rsidRDefault="00D53891" w:rsidP="00F74C33">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Keinerlei Besichtigungen oder Demonstrationen</w:t>
      </w:r>
      <w:r w:rsidR="00BD669A" w:rsidRPr="00815B6D">
        <w:rPr>
          <w:rFonts w:ascii="Arial" w:hAnsi="Arial" w:cs="Arial"/>
          <w:sz w:val="24"/>
          <w:highlight w:val="yellow"/>
        </w:rPr>
        <w:t xml:space="preserve"> vor Ort</w:t>
      </w:r>
    </w:p>
    <w:p w14:paraId="686FCCC5" w14:textId="6F2C5448"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Grenzen der Remote Prüfung</w:t>
      </w:r>
    </w:p>
    <w:p w14:paraId="12AA46F2" w14:textId="481E3540" w:rsidR="00062978" w:rsidRPr="00815B6D" w:rsidRDefault="00062978"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Prozessbesichtigungen sind nicht möglich</w:t>
      </w:r>
    </w:p>
    <w:p w14:paraId="49EDC44C" w14:textId="68E7919D" w:rsidR="00062978" w:rsidRPr="00815B6D" w:rsidRDefault="00575F15"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Kommunikation verlangsamt sich, der Prozess wird formeller</w:t>
      </w:r>
    </w:p>
    <w:p w14:paraId="16CA252E" w14:textId="742A62A2" w:rsidR="00C43ACC" w:rsidRPr="00815B6D" w:rsidRDefault="00C43ACC"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lastRenderedPageBreak/>
        <w:t>Geprüfte Einheit ist schnell überfordert (Stichprobenlawine)</w:t>
      </w:r>
    </w:p>
    <w:p w14:paraId="315EBEAE" w14:textId="77777777" w:rsidR="003179F0" w:rsidRPr="00E76474" w:rsidRDefault="003179F0" w:rsidP="003179F0">
      <w:pPr>
        <w:pStyle w:val="Listenabsatz"/>
        <w:numPr>
          <w:ilvl w:val="2"/>
          <w:numId w:val="1"/>
        </w:numPr>
        <w:spacing w:line="360" w:lineRule="auto"/>
        <w:rPr>
          <w:rFonts w:ascii="Arial" w:hAnsi="Arial" w:cs="Arial"/>
          <w:sz w:val="24"/>
        </w:rPr>
      </w:pPr>
      <w:r w:rsidRPr="00E76474">
        <w:rPr>
          <w:rFonts w:ascii="Arial" w:hAnsi="Arial" w:cs="Arial"/>
          <w:sz w:val="24"/>
        </w:rPr>
        <w:t>Agile Prüfung durch zeitnahes analysieren von Risiken</w:t>
      </w:r>
    </w:p>
    <w:p w14:paraId="387ECEF3" w14:textId="77777777" w:rsidR="00F10A05" w:rsidRDefault="001F6A04" w:rsidP="00E942E6">
      <w:pPr>
        <w:pStyle w:val="Listenabsatz"/>
        <w:numPr>
          <w:ilvl w:val="3"/>
          <w:numId w:val="1"/>
        </w:numPr>
        <w:spacing w:line="360" w:lineRule="auto"/>
        <w:rPr>
          <w:rFonts w:ascii="Arial" w:hAnsi="Arial" w:cs="Arial"/>
          <w:sz w:val="24"/>
        </w:rPr>
      </w:pPr>
      <w:r>
        <w:rPr>
          <w:rFonts w:ascii="Arial" w:hAnsi="Arial" w:cs="Arial"/>
          <w:sz w:val="24"/>
        </w:rPr>
        <w:t>Iterativer Prozess zur Ab</w:t>
      </w:r>
      <w:r w:rsidR="00F10A05">
        <w:rPr>
          <w:rFonts w:ascii="Arial" w:hAnsi="Arial" w:cs="Arial"/>
          <w:sz w:val="24"/>
        </w:rPr>
        <w:t>wägung zwischen Möglichkeiten und Anforderungen</w:t>
      </w:r>
    </w:p>
    <w:p w14:paraId="2927CCEA" w14:textId="0136E4F3" w:rsidR="00E942E6" w:rsidRDefault="00062978" w:rsidP="00E942E6">
      <w:pPr>
        <w:pStyle w:val="Listenabsatz"/>
        <w:numPr>
          <w:ilvl w:val="3"/>
          <w:numId w:val="1"/>
        </w:numPr>
        <w:spacing w:line="360" w:lineRule="auto"/>
        <w:rPr>
          <w:rFonts w:ascii="Arial" w:hAnsi="Arial" w:cs="Arial"/>
          <w:sz w:val="24"/>
        </w:rPr>
      </w:pPr>
      <w:r>
        <w:rPr>
          <w:rFonts w:ascii="Arial" w:hAnsi="Arial" w:cs="Arial"/>
          <w:sz w:val="24"/>
        </w:rPr>
        <w:t>Keine Prüfung nach Checkliste, Fokus (Risiken) kann und wird sich während des Audits ändern</w:t>
      </w:r>
      <w:r w:rsidR="00F10A05">
        <w:rPr>
          <w:rFonts w:ascii="Arial" w:hAnsi="Arial" w:cs="Arial"/>
          <w:sz w:val="24"/>
        </w:rPr>
        <w:t xml:space="preserve"> </w:t>
      </w:r>
    </w:p>
    <w:p w14:paraId="31F9EE3C" w14:textId="6B391AE2" w:rsidR="00C715B3" w:rsidRDefault="00C715B3">
      <w:pPr>
        <w:rPr>
          <w:rFonts w:ascii="Arial" w:hAnsi="Arial" w:cs="Arial"/>
          <w:sz w:val="24"/>
        </w:rPr>
      </w:pPr>
    </w:p>
    <w:p w14:paraId="44A590C2" w14:textId="45BEE819" w:rsidR="00CB36ED" w:rsidRPr="00BC7D9F" w:rsidRDefault="00F22B7B" w:rsidP="00313E26">
      <w:pPr>
        <w:pStyle w:val="Listenabsatz"/>
        <w:numPr>
          <w:ilvl w:val="1"/>
          <w:numId w:val="1"/>
        </w:numPr>
        <w:spacing w:line="360" w:lineRule="auto"/>
        <w:rPr>
          <w:rFonts w:ascii="Arial" w:hAnsi="Arial" w:cs="Arial"/>
          <w:b/>
          <w:sz w:val="24"/>
          <w:highlight w:val="green"/>
        </w:rPr>
      </w:pPr>
      <w:r w:rsidRPr="00BC7D9F">
        <w:rPr>
          <w:rFonts w:ascii="Arial" w:hAnsi="Arial" w:cs="Arial"/>
          <w:b/>
          <w:sz w:val="24"/>
          <w:highlight w:val="green"/>
        </w:rPr>
        <w:t>Der Remote Prüfungsprozess</w:t>
      </w:r>
      <w:r w:rsidR="0092606B" w:rsidRPr="00BC7D9F">
        <w:rPr>
          <w:rFonts w:ascii="Arial" w:hAnsi="Arial" w:cs="Arial"/>
          <w:b/>
          <w:sz w:val="24"/>
          <w:highlight w:val="green"/>
        </w:rPr>
        <w:t xml:space="preserve"> (</w:t>
      </w:r>
      <w:r w:rsidR="00313E26" w:rsidRPr="00BC7D9F">
        <w:rPr>
          <w:rFonts w:ascii="Arial" w:hAnsi="Arial" w:cs="Arial"/>
          <w:b/>
          <w:sz w:val="24"/>
          <w:highlight w:val="green"/>
        </w:rPr>
        <w:t>2-</w:t>
      </w:r>
      <w:r w:rsidR="0092606B" w:rsidRPr="00BC7D9F">
        <w:rPr>
          <w:rFonts w:ascii="Arial" w:hAnsi="Arial" w:cs="Arial"/>
          <w:b/>
          <w:sz w:val="24"/>
          <w:highlight w:val="green"/>
        </w:rPr>
        <w:t>3 Seiten)</w:t>
      </w:r>
    </w:p>
    <w:p w14:paraId="5CD2762E" w14:textId="77777777" w:rsidR="00815B6D" w:rsidRPr="00AE7420" w:rsidRDefault="00815B6D" w:rsidP="00815B6D">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110CB49B"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2F795562"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 So können Abteilungen, wie Controlling, Compliance und Risikomanagement direkt oder peripher involviert sein. Zudem muss bei einer remote Prüfung häufig die IT-Abteilung hinzugezogen werden, um Software oder VPN Zugänge bereit zu stellen.</w:t>
      </w:r>
    </w:p>
    <w:p w14:paraId="5CCD577B"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Zuletzt sollte sich der Prüfungsleiter klarmachen, wer die finalen Adressaten der Revisionsarbeit sind. Wird der Bericht nur an die lokale Einheit kommuniziert, oder werden auch höhere Ebenen in der Organisation informiert? Das finale Ergebnis der Prüfung muss auf alle Adressaten zugeschnitten sein.</w:t>
      </w:r>
    </w:p>
    <w:p w14:paraId="4CA2037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7E6AE641"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werden sollen. So sollte auch eine Überlastung der geprüften Einheit vorgebeugt werden. Es sollte beachtet werden, dass bestimmte Abteilungen, wie die Finanzbuchhaltung in viele verschiedene Prozesse eingebunden sein können. </w:t>
      </w:r>
    </w:p>
    <w:p w14:paraId="6610548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Prüfungsankündigung</w:t>
      </w:r>
    </w:p>
    <w:p w14:paraId="1B86D3AC"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Sobald der </w:t>
      </w:r>
      <w:proofErr w:type="spellStart"/>
      <w:r w:rsidRPr="00AE7420">
        <w:rPr>
          <w:rFonts w:ascii="Arial" w:hAnsi="Arial" w:cs="Arial"/>
          <w:sz w:val="20"/>
          <w:szCs w:val="18"/>
        </w:rPr>
        <w:t>Scope</w:t>
      </w:r>
      <w:proofErr w:type="spellEnd"/>
      <w:r w:rsidRPr="00AE7420">
        <w:rPr>
          <w:rFonts w:ascii="Arial" w:hAnsi="Arial" w:cs="Arial"/>
          <w:sz w:val="20"/>
          <w:szCs w:val="18"/>
        </w:rPr>
        <w:t xml:space="preserve"> der Prüfung intern abgestimmt wurde, ist es notwendig diesen an das Management des </w:t>
      </w:r>
      <w:proofErr w:type="spellStart"/>
      <w:r w:rsidRPr="00AE7420">
        <w:rPr>
          <w:rFonts w:ascii="Arial" w:hAnsi="Arial" w:cs="Arial"/>
          <w:sz w:val="20"/>
          <w:szCs w:val="18"/>
        </w:rPr>
        <w:t>Auditees</w:t>
      </w:r>
      <w:proofErr w:type="spellEnd"/>
      <w:r w:rsidRPr="00AE7420">
        <w:rPr>
          <w:rFonts w:ascii="Arial" w:hAnsi="Arial" w:cs="Arial"/>
          <w:sz w:val="20"/>
          <w:szCs w:val="18"/>
        </w:rPr>
        <w:t xml:space="preserve"> zu kommunizieren. Je schneller dies passiert, desto eher kann mit der eigentlichen Prüfungsplanung begonnen werden.</w:t>
      </w:r>
    </w:p>
    <w:p w14:paraId="1E733C29"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Für Remoteprüfungen ist eine klare Kommunikation des neuen (digitalen) Prozesses unerlässlich. Selbst wenn bereits Erfahrungen mit der internen Revision gemacht wurden, ist es höchst unwahrscheinlich, dass alle Mitarbeiter Interviews über einen Instant-Messenger-Dienst durchgeführt </w:t>
      </w:r>
      <w:r w:rsidRPr="00AE7420">
        <w:rPr>
          <w:rFonts w:ascii="Arial" w:hAnsi="Arial" w:cs="Arial"/>
          <w:sz w:val="20"/>
          <w:szCs w:val="18"/>
        </w:rPr>
        <w:lastRenderedPageBreak/>
        <w:t>haben. Nach der Klärung des Scopes, kann entschieden werden, über welche Infrastruktur die gemeinsame Arbeit durchgeführt werden soll.</w:t>
      </w:r>
    </w:p>
    <w:p w14:paraId="45D7C018"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Logistik, gemeinsame Tools, Prozesse und Sicherheitsanforderungen</w:t>
      </w:r>
    </w:p>
    <w:p w14:paraId="00F13256"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Logistische Anforderungen umfassen Equipment, Software und </w:t>
      </w:r>
      <w:proofErr w:type="spellStart"/>
      <w:r w:rsidRPr="00AE7420">
        <w:rPr>
          <w:rFonts w:ascii="Arial" w:hAnsi="Arial" w:cs="Arial"/>
          <w:sz w:val="20"/>
          <w:szCs w:val="18"/>
        </w:rPr>
        <w:t>Policies</w:t>
      </w:r>
      <w:proofErr w:type="spellEnd"/>
      <w:r w:rsidRPr="00AE7420">
        <w:rPr>
          <w:rFonts w:ascii="Arial" w:hAnsi="Arial" w:cs="Arial"/>
          <w:sz w:val="20"/>
          <w:szCs w:val="18"/>
        </w:rPr>
        <w:t>. Equipment beschreibt Grundsätzliches wie Laptops, Drucker, Scanner, Headsets (Telefon) und Internet Verbindung mit ausreichender Bandbreite. Obwohl diese Punkte trivial erscheinen mögen, kann die Zusammenarbeit schnell an schlechter Soundqualität oder abreisenden Verbindungen scheitern.</w:t>
      </w:r>
    </w:p>
    <w:p w14:paraId="4024CA0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w:t>
      </w:r>
      <w:proofErr w:type="spellStart"/>
      <w:r w:rsidRPr="00AE7420">
        <w:rPr>
          <w:rFonts w:ascii="Arial" w:hAnsi="Arial" w:cs="Arial"/>
          <w:sz w:val="20"/>
          <w:szCs w:val="20"/>
        </w:rPr>
        <w:t>Policies</w:t>
      </w:r>
      <w:proofErr w:type="spellEnd"/>
      <w:r w:rsidRPr="00AE7420">
        <w:rPr>
          <w:rFonts w:ascii="Arial" w:hAnsi="Arial" w:cs="Arial"/>
          <w:sz w:val="20"/>
          <w:szCs w:val="20"/>
        </w:rPr>
        <w:t xml:space="preserve"> das Audit Manual und interne Richtlinien miteinschließen.</w:t>
      </w:r>
    </w:p>
    <w:p w14:paraId="5E66947B"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Das File-Sharing nimmt bei einer Remoteprüfung einen besonderen Stellenwert ein. Sensible Daten werden über interne und externe Netze versendet und sind aufgrund dessen gewissen Risiken ausgesetzt. Von einem Austausch per Email ist aufgrund dessen ab zu sehen. Sollte noch kein File-Sharing Tool zur Verfügung stehen, so gibt es am freien Markt professionelle Varianten von Dropbox, </w:t>
      </w:r>
      <w:proofErr w:type="spellStart"/>
      <w:r w:rsidRPr="00AE7420">
        <w:rPr>
          <w:rFonts w:ascii="Arial" w:hAnsi="Arial" w:cs="Arial"/>
          <w:sz w:val="20"/>
          <w:szCs w:val="20"/>
        </w:rPr>
        <w:t>Slack</w:t>
      </w:r>
      <w:proofErr w:type="spellEnd"/>
      <w:r w:rsidRPr="00AE7420">
        <w:rPr>
          <w:rFonts w:ascii="Arial" w:hAnsi="Arial" w:cs="Arial"/>
          <w:sz w:val="20"/>
          <w:szCs w:val="20"/>
        </w:rPr>
        <w:t>, oder Google Cloud.</w:t>
      </w:r>
    </w:p>
    <w:p w14:paraId="205B0B40"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5FCB648C" w14:textId="77777777" w:rsidR="00815B6D" w:rsidRPr="001206E4" w:rsidRDefault="00815B6D" w:rsidP="00815B6D">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 Systems kann der Zeitaufwand erheblich abweichen. Bei populären und standardisierten Lösungen, wie SAP können vorgefertigte Datenmodelle verwendet werden. Ältere Systeme, oder Eigenentwicklungen erfordern ein hohes Maß an Einarbeitung.</w:t>
      </w:r>
    </w:p>
    <w:p w14:paraId="18DD47F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der Daten.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 zu beschaffen. Zudem ergibt sich das Risiko der mangelnden Datenintegrität und manueller Beeinflussung.</w:t>
      </w:r>
    </w:p>
    <w:p w14:paraId="7C1DD6C4" w14:textId="77777777" w:rsidR="00815B6D" w:rsidRPr="00AE7420" w:rsidRDefault="00815B6D" w:rsidP="00815B6D">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die fremden Prozesse in eigene Datenanforderungen übersetzt werden müssen. Zudem benötigt dies einen gewissen Vorlauf durch die geprüfte Einheit. Die Vorteile sind, dass fehlende Daten schnell ergänzt werden können und dass die Prüfer die Integrität und Vollständigkeit der Daten sicherstellen können.</w:t>
      </w:r>
    </w:p>
    <w:p w14:paraId="1FC524D3"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 xml:space="preserve">Validierung, Einschränkung und Auswertung der Daten </w:t>
      </w:r>
    </w:p>
    <w:p w14:paraId="692283CC"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Der letzte Schritt der Vorbereitung ist der ETL-Prozess. Er umfasst den eigentlichen Abzug der Daten (Extract), Anpassung von Datenwerten, Umrechnungen und Eliminierung von Duplikaten (Transform) und die Bereitstellung in der gewählten Analysesoftware (Load).</w:t>
      </w:r>
    </w:p>
    <w:p w14:paraId="6C271E7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Hilfreich ist zudem eine systematische Überprüfung der Daten auf die gewünschten Organisationseinheiten (Beispiel: Buchungskreis) und den Prüfungszeitraum. Eine gemeinsame </w:t>
      </w:r>
      <w:r w:rsidRPr="00AE7420">
        <w:rPr>
          <w:rFonts w:ascii="Arial" w:hAnsi="Arial" w:cs="Arial"/>
          <w:sz w:val="20"/>
          <w:szCs w:val="20"/>
        </w:rPr>
        <w:lastRenderedPageBreak/>
        <w:t>Inspektion von Besonderheiten bei Prozessen (Beispiel: Belegarten), kann einer späteren Mehrarbeit vorbeugen und unterstützt das Verständnis der Daten.</w:t>
      </w:r>
    </w:p>
    <w:p w14:paraId="33C7E67D"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16E2129E"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 zu 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 aufgeteilt werden.</w:t>
      </w:r>
    </w:p>
    <w:p w14:paraId="79F0FC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 Je nach Größe und Risiko des jeweiligen Tests kann es notwendig sein, die Ergebnisse vollständig zu validieren. Da dies bei tausenden Datensätzen jedoch unrealistisch ist, müssen zwangsweise Stichproben zur Hilfe genommen werden. Eine mögliche Struktur wäre wie folgt; A) Vollständige Klärung (Beispiel: Zahlungen ohne Verbindlichkeiten), B) Stichprobe zur Überprüfung (Beispiel: potentielle Doppelzahlung), C) Grobe Durchsicht zur Validierung (Beispiel: Maverick </w:t>
      </w:r>
      <w:proofErr w:type="spellStart"/>
      <w:r w:rsidRPr="00AE7420">
        <w:rPr>
          <w:rFonts w:ascii="Arial" w:hAnsi="Arial" w:cs="Arial"/>
          <w:sz w:val="20"/>
          <w:szCs w:val="20"/>
        </w:rPr>
        <w:t>Buying</w:t>
      </w:r>
      <w:proofErr w:type="spellEnd"/>
      <w:r w:rsidRPr="00AE7420">
        <w:rPr>
          <w:rFonts w:ascii="Arial" w:hAnsi="Arial" w:cs="Arial"/>
          <w:sz w:val="20"/>
          <w:szCs w:val="20"/>
        </w:rPr>
        <w:t>).</w:t>
      </w:r>
    </w:p>
    <w:p w14:paraId="2D18A6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 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 minimalistisch gehalten sein. </w:t>
      </w:r>
    </w:p>
    <w:p w14:paraId="25B45EEA" w14:textId="77777777" w:rsidR="00815B6D" w:rsidRPr="00AE7420" w:rsidRDefault="00815B6D" w:rsidP="00815B6D">
      <w:pPr>
        <w:spacing w:line="360" w:lineRule="auto"/>
        <w:jc w:val="both"/>
        <w:rPr>
          <w:rFonts w:ascii="Arial" w:hAnsi="Arial" w:cs="Arial"/>
          <w:sz w:val="20"/>
          <w:szCs w:val="20"/>
        </w:rPr>
      </w:pPr>
    </w:p>
    <w:p w14:paraId="13A9F1E8"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79B1FBEA"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Kick Off</w:t>
      </w:r>
    </w:p>
    <w:p w14:paraId="3C1A276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Das Kick-Off Meeting dient der Vorstellung aller beteiligten Personen. Es hebt die Kommunikation von einer abstrakten Ebene</w:t>
      </w:r>
      <w:r>
        <w:rPr>
          <w:rFonts w:ascii="Arial" w:hAnsi="Arial" w:cs="Arial"/>
          <w:sz w:val="20"/>
          <w:szCs w:val="20"/>
        </w:rPr>
        <w:t>,</w:t>
      </w:r>
      <w:r w:rsidRPr="00AE7420">
        <w:rPr>
          <w:rFonts w:ascii="Arial" w:hAnsi="Arial" w:cs="Arial"/>
          <w:sz w:val="20"/>
          <w:szCs w:val="20"/>
        </w:rPr>
        <w:t xml:space="preserv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w:t>
      </w:r>
    </w:p>
    <w:p w14:paraId="5266B41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Es sollte zudem genutzt werden, um den speziellen Charakter der Remote-Prüfung hervor zu heben und um sicher zu 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4917EB76"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Scheduling von Interviews</w:t>
      </w:r>
    </w:p>
    <w:p w14:paraId="35B0F98A"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ist ein klarer Zeitplan unerlässlich. So früh wie möglich sollten die Ansprechpartner für die einzelnen Prüfgebiete geklärt und deren Verfügbarkeit sichergestellt werden.</w:t>
      </w:r>
    </w:p>
    <w:p w14:paraId="6161FDA5"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p>
    <w:p w14:paraId="074C8CF8"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1EC8BA65" w14:textId="77777777" w:rsidR="00815B6D" w:rsidRDefault="00815B6D" w:rsidP="00815B6D">
      <w:pPr>
        <w:spacing w:line="360" w:lineRule="auto"/>
        <w:jc w:val="both"/>
        <w:rPr>
          <w:rFonts w:ascii="Arial" w:hAnsi="Arial" w:cs="Arial"/>
          <w:b/>
          <w:bCs/>
          <w:sz w:val="20"/>
          <w:szCs w:val="20"/>
        </w:rPr>
      </w:pPr>
    </w:p>
    <w:p w14:paraId="15A3864B"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Review</w:t>
      </w:r>
      <w:r w:rsidRPr="00AE7420">
        <w:rPr>
          <w:rFonts w:ascii="Arial" w:hAnsi="Arial" w:cs="Arial"/>
          <w:b/>
          <w:bCs/>
          <w:sz w:val="20"/>
          <w:szCs w:val="20"/>
        </w:rPr>
        <w:t xml:space="preserve"> der Prozesse (Beispiel: Einkauf) </w:t>
      </w:r>
    </w:p>
    <w:p w14:paraId="3D63974E"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 xml:space="preserve">schritte überprüft werden. Diese lassen sich im Einkauf grob in die Kreditorenauswahl, die Anlage der Stammdaten im ERP System, die Anlage und Freigabe der Bestellung, Waren- und Rechnungseingang und die Zahlung aufteilen. </w:t>
      </w:r>
    </w:p>
    <w:p w14:paraId="30B05DAF"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Der gesamte Prozess sollte anhand von Beispielen durchgespielt werden. Durch die fehlende Möglichkeit des „über die Schulter 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7906CDF3"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Durchsicht</w:t>
      </w:r>
      <w:r w:rsidRPr="00AE7420">
        <w:rPr>
          <w:rFonts w:ascii="Arial" w:hAnsi="Arial" w:cs="Arial"/>
          <w:b/>
          <w:bCs/>
          <w:sz w:val="20"/>
          <w:szCs w:val="20"/>
        </w:rPr>
        <w:t xml:space="preserve"> aller Tests und Stichproben (Validierung von Ergebnissen)</w:t>
      </w:r>
    </w:p>
    <w:p w14:paraId="1517D92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w:t>
      </w:r>
      <w:r>
        <w:rPr>
          <w:rFonts w:ascii="Arial" w:hAnsi="Arial" w:cs="Arial"/>
          <w:sz w:val="20"/>
          <w:szCs w:val="20"/>
        </w:rPr>
        <w:t>,</w:t>
      </w:r>
      <w:r w:rsidRPr="00AE7420">
        <w:rPr>
          <w:rFonts w:ascii="Arial" w:hAnsi="Arial" w:cs="Arial"/>
          <w:sz w:val="20"/>
          <w:szCs w:val="20"/>
        </w:rPr>
        <w:t xml:space="preserve"> oder zu erklären.</w:t>
      </w:r>
    </w:p>
    <w:p w14:paraId="4EF20947"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angeforderte Dokumente zusammengetragen und Unterlagen in Papier-Form erst digitalisiert werden müssen, ist hier die Arbeitsbelastung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am höchsten. Aufgrund dessen sind Fehler soweit möglich auszuschließen und es sollten flexible Lösungen</w:t>
      </w:r>
      <w:r>
        <w:rPr>
          <w:rFonts w:ascii="Arial" w:hAnsi="Arial" w:cs="Arial"/>
          <w:sz w:val="20"/>
          <w:szCs w:val="20"/>
        </w:rPr>
        <w:t>,</w:t>
      </w:r>
      <w:r w:rsidRPr="00AE7420">
        <w:rPr>
          <w:rFonts w:ascii="Arial" w:hAnsi="Arial" w:cs="Arial"/>
          <w:sz w:val="20"/>
          <w:szCs w:val="20"/>
        </w:rPr>
        <w:t xml:space="preserve"> für die Dokumentation angestrebt werden.</w:t>
      </w:r>
    </w:p>
    <w:p w14:paraId="365AC26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Eine Stichprobe von 10 potenziellen Doppelzahlungen, welche sich im Nachhinein größtenteils als Stornos, oder interner Umbuchungen entpupp</w:t>
      </w:r>
      <w:r>
        <w:rPr>
          <w:rFonts w:ascii="Arial" w:hAnsi="Arial" w:cs="Arial"/>
          <w:sz w:val="20"/>
          <w:szCs w:val="20"/>
        </w:rPr>
        <w:t>en</w:t>
      </w:r>
      <w:r w:rsidRPr="00AE7420">
        <w:rPr>
          <w:rFonts w:ascii="Arial" w:hAnsi="Arial" w:cs="Arial"/>
          <w:sz w:val="20"/>
          <w:szCs w:val="20"/>
        </w:rPr>
        <w:t xml:space="preserve">, erzeugt durch eine Neuziehung nicht nur viel Mehrarbeit bei den Revisoren und der geprüften Einheit, sondern auch für viel Unmut bei letzterem. </w:t>
      </w:r>
    </w:p>
    <w:p w14:paraId="52E0F2E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Dieser Prüfungsschritt sollte damit enden, belastbare Zahlen für den finalen Bericht zu liefern. Dies sollte nicht nur durch eine Validierung der Ergebnisse durch den Revisor erreicht werden, sondern auch durch Einsicht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ein gemeinsames Verständnis der Daten.</w:t>
      </w:r>
    </w:p>
    <w:p w14:paraId="1AD3BA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Ergebnisse und Fortschritt der Prüfung sollten in wöchentlichen Update 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47A2A828" w14:textId="77777777" w:rsidR="00815B6D" w:rsidRPr="00AE7420" w:rsidRDefault="00815B6D" w:rsidP="00815B6D">
      <w:pPr>
        <w:spacing w:line="360" w:lineRule="auto"/>
        <w:jc w:val="both"/>
        <w:rPr>
          <w:rFonts w:ascii="Arial" w:hAnsi="Arial" w:cs="Arial"/>
          <w:sz w:val="20"/>
          <w:szCs w:val="20"/>
        </w:rPr>
      </w:pPr>
    </w:p>
    <w:p w14:paraId="4619DCD9"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lastRenderedPageBreak/>
        <w:t>Berichtserstellung</w:t>
      </w:r>
    </w:p>
    <w:p w14:paraId="693A5442"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7DBF699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Berichtserstellung selten vor Ort durchgeführt wird, halten sich hier die Unterschiede zur Vor-Ort Prüfung in Grenzen. Der Bericht sollte eine Beschreibung des neuen Ansatzes und dessen Auswirkung auf den </w:t>
      </w:r>
      <w:proofErr w:type="spellStart"/>
      <w:r w:rsidRPr="00AE7420">
        <w:rPr>
          <w:rFonts w:ascii="Arial" w:hAnsi="Arial" w:cs="Arial"/>
          <w:sz w:val="20"/>
          <w:szCs w:val="20"/>
        </w:rPr>
        <w:t>Scope</w:t>
      </w:r>
      <w:proofErr w:type="spellEnd"/>
      <w:r w:rsidRPr="00AE7420">
        <w:rPr>
          <w:rFonts w:ascii="Arial" w:hAnsi="Arial" w:cs="Arial"/>
          <w:sz w:val="20"/>
          <w:szCs w:val="20"/>
        </w:rPr>
        <w:t xml:space="preserve"> der Prüfung enthalten. Mehrarbeit und Schwierigkeiten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der Revisoren durch die Remoteprüfung sollten erwähnt werden, um den Eindruck zu vermeiden es handele sich um eine reguläre Prüfung per Telefon.</w:t>
      </w:r>
    </w:p>
    <w:p w14:paraId="33431BE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die geprüften Prozesse und zeigt für jeden Prozessschritt die jeweiligen Feststellungen, Risiken und Empfehlungen. </w:t>
      </w:r>
    </w:p>
    <w:p w14:paraId="30932AF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Jede Feststellung sollte im Bericht zusammen mit allen quantitativen Auswertungen und ihrer Ursachen aufgeführt sein. Bevor der Report finalisiert werden kann, muss jede Feststellung mit dem </w:t>
      </w:r>
      <w:proofErr w:type="spellStart"/>
      <w:r w:rsidRPr="00AE7420">
        <w:rPr>
          <w:rFonts w:ascii="Arial" w:hAnsi="Arial" w:cs="Arial"/>
          <w:sz w:val="20"/>
          <w:szCs w:val="20"/>
        </w:rPr>
        <w:t>Auditee</w:t>
      </w:r>
      <w:proofErr w:type="spellEnd"/>
      <w:r w:rsidRPr="00AE7420">
        <w:rPr>
          <w:rFonts w:ascii="Arial" w:hAnsi="Arial" w:cs="Arial"/>
          <w:sz w:val="20"/>
          <w:szCs w:val="20"/>
        </w:rPr>
        <w:t xml:space="preserve"> validiert werden, vor allem da Videokonferenzen leichter zu Missverständnissen führen können. Jegliches bekommene Feedback sollte eingearbeitet, oder zumindest zur Notiz genommen werden.</w:t>
      </w:r>
    </w:p>
    <w:p w14:paraId="18E50839"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25794428"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3838770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 informativ, aber</w:t>
      </w:r>
      <w:r>
        <w:rPr>
          <w:rFonts w:ascii="Arial" w:hAnsi="Arial" w:cs="Arial"/>
          <w:sz w:val="20"/>
          <w:szCs w:val="20"/>
        </w:rPr>
        <w:t xml:space="preserve"> zwecklos</w:t>
      </w:r>
      <w:r w:rsidRPr="00AE7420">
        <w:rPr>
          <w:rFonts w:ascii="Arial" w:hAnsi="Arial" w:cs="Arial"/>
          <w:sz w:val="20"/>
          <w:szCs w:val="20"/>
        </w:rPr>
        <w:t xml:space="preserve">. </w:t>
      </w:r>
    </w:p>
    <w:p w14:paraId="693AAF0A" w14:textId="1488E8C3"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Maßnahmen einerseits von der geprüften Einheit ausgeführt und anderseits von der Revision, während des Follow-Up überprüft werden müssen, bilden sie </w:t>
      </w:r>
      <w:r w:rsidR="0077123D" w:rsidRPr="00AE7420">
        <w:rPr>
          <w:rFonts w:ascii="Arial" w:hAnsi="Arial" w:cs="Arial"/>
          <w:sz w:val="20"/>
          <w:szCs w:val="20"/>
        </w:rPr>
        <w:t xml:space="preserve">häufig </w:t>
      </w:r>
      <w:r w:rsidR="0077123D">
        <w:rPr>
          <w:rFonts w:ascii="Arial" w:hAnsi="Arial" w:cs="Arial"/>
          <w:sz w:val="20"/>
          <w:szCs w:val="20"/>
        </w:rPr>
        <w:t>das</w:t>
      </w:r>
      <w:r>
        <w:rPr>
          <w:rFonts w:ascii="Arial" w:hAnsi="Arial" w:cs="Arial"/>
          <w:sz w:val="20"/>
          <w:szCs w:val="20"/>
        </w:rPr>
        <w:t xml:space="preserve">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w:t>
      </w:r>
      <w:r>
        <w:rPr>
          <w:rFonts w:ascii="Arial" w:hAnsi="Arial" w:cs="Arial"/>
          <w:sz w:val="20"/>
          <w:szCs w:val="20"/>
        </w:rPr>
        <w:t>,</w:t>
      </w:r>
      <w:r w:rsidRPr="00AE7420">
        <w:rPr>
          <w:rFonts w:ascii="Arial" w:hAnsi="Arial" w:cs="Arial"/>
          <w:sz w:val="20"/>
          <w:szCs w:val="20"/>
        </w:rPr>
        <w:t xml:space="preserve"> treffen auf die Realitäten des Geschäfts und die Ressourcen der geprüften Einheit. Aufgrund dessen ist das Ergebnis, mit Ausnahme von hoch kritischen Risiken häufig ein Kompromiss aus beidem. </w:t>
      </w:r>
    </w:p>
    <w:p w14:paraId="0B5A03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Im Idealfall wird jede beschlossene Maßnahme von der geprüften Einheit nicht nur akzeptiert, sondern als Mehrwert war genommen und ihre Auswirkung ist für die Revision, im Rahmen des Follow-Up messbar nach zu prüfen.</w:t>
      </w:r>
    </w:p>
    <w:p w14:paraId="458BB244" w14:textId="68E60CEB" w:rsidR="00CB36ED" w:rsidRPr="00815B6D" w:rsidRDefault="00CB36ED" w:rsidP="008A572A">
      <w:pPr>
        <w:spacing w:line="360" w:lineRule="auto"/>
        <w:rPr>
          <w:rFonts w:ascii="Arial" w:hAnsi="Arial" w:cs="Arial"/>
          <w:b/>
          <w:bCs/>
          <w:sz w:val="20"/>
          <w:szCs w:val="20"/>
          <w:highlight w:val="yellow"/>
          <w:u w:val="single"/>
        </w:rPr>
      </w:pPr>
      <w:r w:rsidRPr="00815B6D">
        <w:rPr>
          <w:rFonts w:ascii="Arial" w:hAnsi="Arial" w:cs="Arial"/>
          <w:b/>
          <w:bCs/>
          <w:sz w:val="20"/>
          <w:szCs w:val="20"/>
          <w:highlight w:val="yellow"/>
          <w:u w:val="single"/>
        </w:rPr>
        <w:t>Follow-Up</w:t>
      </w:r>
    </w:p>
    <w:p w14:paraId="5C8A8CC1" w14:textId="4B2DF9A4" w:rsidR="00191181" w:rsidRPr="00564A95" w:rsidRDefault="00191181" w:rsidP="008A572A">
      <w:pPr>
        <w:spacing w:line="360" w:lineRule="auto"/>
        <w:rPr>
          <w:rFonts w:ascii="Arial" w:hAnsi="Arial" w:cs="Arial"/>
          <w:sz w:val="20"/>
          <w:szCs w:val="20"/>
          <w:highlight w:val="yellow"/>
        </w:rPr>
      </w:pPr>
      <w:r w:rsidRPr="00564A95">
        <w:rPr>
          <w:rFonts w:ascii="Arial" w:hAnsi="Arial" w:cs="Arial"/>
          <w:sz w:val="20"/>
          <w:szCs w:val="20"/>
          <w:highlight w:val="yellow"/>
        </w:rPr>
        <w:t xml:space="preserve">Virtuelle </w:t>
      </w:r>
      <w:proofErr w:type="spellStart"/>
      <w:r w:rsidRPr="00564A95">
        <w:rPr>
          <w:rFonts w:ascii="Arial" w:hAnsi="Arial" w:cs="Arial"/>
          <w:sz w:val="20"/>
          <w:szCs w:val="20"/>
          <w:highlight w:val="yellow"/>
        </w:rPr>
        <w:t>Durchsprache</w:t>
      </w:r>
      <w:proofErr w:type="spellEnd"/>
      <w:r w:rsidRPr="00564A95">
        <w:rPr>
          <w:rFonts w:ascii="Arial" w:hAnsi="Arial" w:cs="Arial"/>
          <w:sz w:val="20"/>
          <w:szCs w:val="20"/>
          <w:highlight w:val="yellow"/>
        </w:rPr>
        <w:t xml:space="preserve"> der bearbeiteten Maßnahmen</w:t>
      </w:r>
    </w:p>
    <w:p w14:paraId="3DCEE916" w14:textId="1CD8C688" w:rsidR="00B04457" w:rsidRPr="00564A95" w:rsidRDefault="00191181" w:rsidP="00191181">
      <w:pPr>
        <w:pStyle w:val="Listenabsatz"/>
        <w:numPr>
          <w:ilvl w:val="3"/>
          <w:numId w:val="1"/>
        </w:numPr>
        <w:spacing w:line="360" w:lineRule="auto"/>
        <w:rPr>
          <w:rFonts w:ascii="Arial" w:hAnsi="Arial" w:cs="Arial"/>
          <w:sz w:val="20"/>
          <w:szCs w:val="20"/>
          <w:highlight w:val="yellow"/>
        </w:rPr>
      </w:pPr>
      <w:r w:rsidRPr="00564A95">
        <w:rPr>
          <w:rFonts w:ascii="Arial" w:hAnsi="Arial" w:cs="Arial"/>
          <w:sz w:val="20"/>
          <w:szCs w:val="20"/>
          <w:highlight w:val="yellow"/>
        </w:rPr>
        <w:t>Wiederholung der Datenan</w:t>
      </w:r>
      <w:r w:rsidR="00EA5F6D" w:rsidRPr="00564A95">
        <w:rPr>
          <w:rFonts w:ascii="Arial" w:hAnsi="Arial" w:cs="Arial"/>
          <w:sz w:val="20"/>
          <w:szCs w:val="20"/>
          <w:highlight w:val="yellow"/>
        </w:rPr>
        <w:t>alysen zur Identifikation von Verbesserungen</w:t>
      </w:r>
    </w:p>
    <w:p w14:paraId="024A7367" w14:textId="77777777" w:rsidR="006C5133" w:rsidRPr="006C5133" w:rsidRDefault="006C5133" w:rsidP="006C5133">
      <w:pPr>
        <w:spacing w:line="360" w:lineRule="auto"/>
        <w:rPr>
          <w:rFonts w:ascii="Arial" w:hAnsi="Arial" w:cs="Arial"/>
          <w:b/>
          <w:sz w:val="24"/>
          <w:u w:val="single"/>
        </w:rPr>
      </w:pPr>
    </w:p>
    <w:p w14:paraId="47A3971B" w14:textId="66E1DF90" w:rsidR="00176D28" w:rsidRPr="00C85EF3" w:rsidRDefault="00F22B7B"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lastRenderedPageBreak/>
        <w:t>Infrastruktur der Datenanalyse</w:t>
      </w:r>
      <w:r w:rsidR="0092606B">
        <w:rPr>
          <w:rFonts w:ascii="Arial" w:hAnsi="Arial" w:cs="Arial"/>
          <w:b/>
          <w:sz w:val="24"/>
          <w:u w:val="single"/>
        </w:rPr>
        <w:t xml:space="preserve"> (</w:t>
      </w:r>
      <w:r w:rsidR="009D73E2">
        <w:rPr>
          <w:rFonts w:ascii="Arial" w:hAnsi="Arial" w:cs="Arial"/>
          <w:b/>
          <w:sz w:val="24"/>
          <w:u w:val="single"/>
        </w:rPr>
        <w:t>3</w:t>
      </w:r>
      <w:r w:rsidR="00A854A9">
        <w:rPr>
          <w:rFonts w:ascii="Arial" w:hAnsi="Arial" w:cs="Arial"/>
          <w:b/>
          <w:sz w:val="24"/>
          <w:u w:val="single"/>
        </w:rPr>
        <w:t>-4</w:t>
      </w:r>
      <w:r w:rsidR="0092606B">
        <w:rPr>
          <w:rFonts w:ascii="Arial" w:hAnsi="Arial" w:cs="Arial"/>
          <w:b/>
          <w:sz w:val="24"/>
          <w:u w:val="single"/>
        </w:rPr>
        <w:t xml:space="preserve"> Seiten)</w:t>
      </w:r>
    </w:p>
    <w:p w14:paraId="34C5476C" w14:textId="23C7D85E"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IDEA als Arbeitspferd der Prüfung</w:t>
      </w:r>
    </w:p>
    <w:p w14:paraId="3B2FC51B" w14:textId="77777777" w:rsidR="00E942E6" w:rsidRDefault="00E942E6" w:rsidP="00E942E6">
      <w:pPr>
        <w:pStyle w:val="Listenabsatz"/>
        <w:numPr>
          <w:ilvl w:val="3"/>
          <w:numId w:val="1"/>
        </w:numPr>
        <w:spacing w:line="360" w:lineRule="auto"/>
        <w:rPr>
          <w:rFonts w:ascii="Arial" w:hAnsi="Arial" w:cs="Arial"/>
          <w:sz w:val="24"/>
        </w:rPr>
      </w:pPr>
      <w:r>
        <w:rPr>
          <w:rFonts w:ascii="Arial" w:hAnsi="Arial" w:cs="Arial"/>
          <w:sz w:val="24"/>
        </w:rPr>
        <w:t>Warum Stichprobenprüfungen nicht mehr ausreichen</w:t>
      </w:r>
    </w:p>
    <w:p w14:paraId="44C4564E" w14:textId="0005FBD3" w:rsidR="00E942E6" w:rsidRDefault="00E942E6" w:rsidP="00E942E6">
      <w:pPr>
        <w:pStyle w:val="Listenabsatz"/>
        <w:numPr>
          <w:ilvl w:val="4"/>
          <w:numId w:val="1"/>
        </w:numPr>
        <w:spacing w:line="360" w:lineRule="auto"/>
        <w:rPr>
          <w:rFonts w:ascii="Arial" w:hAnsi="Arial" w:cs="Arial"/>
          <w:sz w:val="24"/>
        </w:rPr>
      </w:pPr>
      <w:r>
        <w:rPr>
          <w:rFonts w:ascii="Arial" w:hAnsi="Arial" w:cs="Arial"/>
          <w:sz w:val="24"/>
        </w:rPr>
        <w:t>Vervielfachung der Datenmenge</w:t>
      </w:r>
    </w:p>
    <w:p w14:paraId="009A6FE6" w14:textId="31D982C6" w:rsidR="00EA5F6D" w:rsidRPr="00E942E6" w:rsidRDefault="00EA5F6D" w:rsidP="00E942E6">
      <w:pPr>
        <w:pStyle w:val="Listenabsatz"/>
        <w:numPr>
          <w:ilvl w:val="4"/>
          <w:numId w:val="1"/>
        </w:numPr>
        <w:spacing w:line="360" w:lineRule="auto"/>
        <w:rPr>
          <w:rFonts w:ascii="Arial" w:hAnsi="Arial" w:cs="Arial"/>
          <w:sz w:val="24"/>
        </w:rPr>
      </w:pPr>
      <w:r>
        <w:rPr>
          <w:rFonts w:ascii="Arial" w:hAnsi="Arial" w:cs="Arial"/>
          <w:sz w:val="24"/>
        </w:rPr>
        <w:t>Mathematisches Beispiel „</w:t>
      </w:r>
      <w:r w:rsidR="000B368B">
        <w:rPr>
          <w:rFonts w:ascii="Arial" w:hAnsi="Arial" w:cs="Arial"/>
          <w:sz w:val="24"/>
        </w:rPr>
        <w:t>repräsentative Stichprobe“</w:t>
      </w:r>
    </w:p>
    <w:p w14:paraId="0F51BC66" w14:textId="5CE16D9D"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 xml:space="preserve">Smart </w:t>
      </w:r>
      <w:proofErr w:type="spellStart"/>
      <w:r w:rsidRPr="00E76474">
        <w:rPr>
          <w:rFonts w:ascii="Arial" w:hAnsi="Arial" w:cs="Arial"/>
          <w:sz w:val="24"/>
        </w:rPr>
        <w:t>Exporter</w:t>
      </w:r>
      <w:proofErr w:type="spellEnd"/>
      <w:r w:rsidRPr="00E76474">
        <w:rPr>
          <w:rFonts w:ascii="Arial" w:hAnsi="Arial" w:cs="Arial"/>
          <w:sz w:val="24"/>
        </w:rPr>
        <w:t xml:space="preserve"> als Datenlieferant</w:t>
      </w:r>
    </w:p>
    <w:p w14:paraId="4F370A48" w14:textId="78CB8005" w:rsidR="00E942E6" w:rsidRDefault="00E942E6" w:rsidP="00E942E6">
      <w:pPr>
        <w:pStyle w:val="Listenabsatz"/>
        <w:numPr>
          <w:ilvl w:val="3"/>
          <w:numId w:val="1"/>
        </w:numPr>
        <w:spacing w:line="360" w:lineRule="auto"/>
        <w:rPr>
          <w:rFonts w:ascii="Arial" w:hAnsi="Arial" w:cs="Arial"/>
          <w:sz w:val="24"/>
        </w:rPr>
      </w:pPr>
      <w:r>
        <w:rPr>
          <w:rFonts w:ascii="Arial" w:hAnsi="Arial" w:cs="Arial"/>
          <w:sz w:val="24"/>
        </w:rPr>
        <w:t>DGSVO</w:t>
      </w:r>
    </w:p>
    <w:p w14:paraId="31FB432B" w14:textId="753FA917" w:rsidR="00E942E6" w:rsidRDefault="00E942E6" w:rsidP="00E942E6">
      <w:pPr>
        <w:pStyle w:val="Listenabsatz"/>
        <w:numPr>
          <w:ilvl w:val="3"/>
          <w:numId w:val="1"/>
        </w:numPr>
        <w:spacing w:line="360" w:lineRule="auto"/>
        <w:rPr>
          <w:rFonts w:ascii="Arial" w:hAnsi="Arial" w:cs="Arial"/>
          <w:sz w:val="24"/>
        </w:rPr>
      </w:pPr>
      <w:r>
        <w:rPr>
          <w:rFonts w:ascii="Arial" w:hAnsi="Arial" w:cs="Arial"/>
          <w:sz w:val="24"/>
        </w:rPr>
        <w:t>Wiederkehrende Datenmodelle anlegen</w:t>
      </w:r>
    </w:p>
    <w:p w14:paraId="2646D71C" w14:textId="30727D34" w:rsidR="00F22B7B" w:rsidRPr="00E76474" w:rsidRDefault="00F22B7B" w:rsidP="00E942E6">
      <w:pPr>
        <w:pStyle w:val="Listenabsatz"/>
        <w:numPr>
          <w:ilvl w:val="3"/>
          <w:numId w:val="1"/>
        </w:numPr>
        <w:spacing w:line="360" w:lineRule="auto"/>
        <w:rPr>
          <w:rFonts w:ascii="Arial" w:hAnsi="Arial" w:cs="Arial"/>
          <w:sz w:val="24"/>
        </w:rPr>
      </w:pPr>
      <w:r>
        <w:rPr>
          <w:rFonts w:ascii="Arial" w:hAnsi="Arial" w:cs="Arial"/>
          <w:sz w:val="24"/>
        </w:rPr>
        <w:t xml:space="preserve">Verbindung zu den individuellen </w:t>
      </w:r>
      <w:proofErr w:type="spellStart"/>
      <w:r>
        <w:rPr>
          <w:rFonts w:ascii="Arial" w:hAnsi="Arial" w:cs="Arial"/>
          <w:sz w:val="24"/>
        </w:rPr>
        <w:t>Auditee</w:t>
      </w:r>
      <w:proofErr w:type="spellEnd"/>
      <w:r>
        <w:rPr>
          <w:rFonts w:ascii="Arial" w:hAnsi="Arial" w:cs="Arial"/>
          <w:sz w:val="24"/>
        </w:rPr>
        <w:t xml:space="preserve"> Systemen</w:t>
      </w:r>
    </w:p>
    <w:p w14:paraId="4DB55771" w14:textId="007AC4F1"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 xml:space="preserve">Apps (P2P, </w:t>
      </w:r>
      <w:proofErr w:type="spellStart"/>
      <w:r w:rsidRPr="00E76474">
        <w:rPr>
          <w:rFonts w:ascii="Arial" w:hAnsi="Arial" w:cs="Arial"/>
          <w:sz w:val="24"/>
        </w:rPr>
        <w:t>Process</w:t>
      </w:r>
      <w:proofErr w:type="spellEnd"/>
      <w:r w:rsidRPr="00E76474">
        <w:rPr>
          <w:rFonts w:ascii="Arial" w:hAnsi="Arial" w:cs="Arial"/>
          <w:sz w:val="24"/>
        </w:rPr>
        <w:t xml:space="preserve"> Mining) – Standardisierte Standort Prüfungen</w:t>
      </w:r>
    </w:p>
    <w:p w14:paraId="00E21152" w14:textId="6ED16F53"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Automatisierung der Prüfung</w:t>
      </w:r>
    </w:p>
    <w:p w14:paraId="73A8C1C7" w14:textId="4B1B3B60"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Zusätzliche Prüfgebiete</w:t>
      </w:r>
    </w:p>
    <w:p w14:paraId="149817AB" w14:textId="77777777" w:rsidR="00282CBE" w:rsidRPr="00E76474" w:rsidRDefault="00282CBE" w:rsidP="00282CBE">
      <w:pPr>
        <w:pStyle w:val="Listenabsatz"/>
        <w:numPr>
          <w:ilvl w:val="2"/>
          <w:numId w:val="1"/>
        </w:numPr>
        <w:spacing w:line="360" w:lineRule="auto"/>
        <w:rPr>
          <w:rFonts w:ascii="Arial" w:hAnsi="Arial" w:cs="Arial"/>
          <w:sz w:val="24"/>
        </w:rPr>
      </w:pPr>
      <w:r w:rsidRPr="00E76474">
        <w:rPr>
          <w:rFonts w:ascii="Arial" w:hAnsi="Arial" w:cs="Arial"/>
          <w:sz w:val="24"/>
        </w:rPr>
        <w:t>Zusammenspiel</w:t>
      </w:r>
    </w:p>
    <w:p w14:paraId="6EC19C5A" w14:textId="054798C9" w:rsidR="00282CBE" w:rsidRPr="00E76474" w:rsidRDefault="00E31B65" w:rsidP="000B368B">
      <w:pPr>
        <w:pStyle w:val="Listenabsatz"/>
        <w:numPr>
          <w:ilvl w:val="3"/>
          <w:numId w:val="1"/>
        </w:numPr>
        <w:spacing w:line="360" w:lineRule="auto"/>
        <w:rPr>
          <w:rFonts w:ascii="Arial" w:hAnsi="Arial" w:cs="Arial"/>
          <w:sz w:val="24"/>
        </w:rPr>
      </w:pPr>
      <w:r>
        <w:rPr>
          <w:rFonts w:ascii="Arial" w:hAnsi="Arial" w:cs="Arial"/>
          <w:sz w:val="24"/>
        </w:rPr>
        <w:t>Schematischer Ablauf einer Prüfung mit SE, IDEA und App</w:t>
      </w:r>
    </w:p>
    <w:p w14:paraId="40E86158" w14:textId="393E680D"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Teamwork und Kollaboration</w:t>
      </w:r>
    </w:p>
    <w:p w14:paraId="2A2A8594" w14:textId="7A5908B8"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 xml:space="preserve">Organisation des </w:t>
      </w:r>
      <w:proofErr w:type="spellStart"/>
      <w:r>
        <w:rPr>
          <w:rFonts w:ascii="Arial" w:hAnsi="Arial" w:cs="Arial"/>
          <w:sz w:val="24"/>
        </w:rPr>
        <w:t>Abteilungs</w:t>
      </w:r>
      <w:proofErr w:type="spellEnd"/>
      <w:r>
        <w:rPr>
          <w:rFonts w:ascii="Arial" w:hAnsi="Arial" w:cs="Arial"/>
          <w:sz w:val="24"/>
        </w:rPr>
        <w:t xml:space="preserve"> </w:t>
      </w:r>
      <w:proofErr w:type="spellStart"/>
      <w:r>
        <w:rPr>
          <w:rFonts w:ascii="Arial" w:hAnsi="Arial" w:cs="Arial"/>
          <w:sz w:val="24"/>
        </w:rPr>
        <w:t>Know-Hows</w:t>
      </w:r>
      <w:proofErr w:type="spellEnd"/>
    </w:p>
    <w:p w14:paraId="44B07175" w14:textId="467A2D3C"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Vermeidung von „Silos“</w:t>
      </w:r>
    </w:p>
    <w:p w14:paraId="582632E2" w14:textId="55C94E82" w:rsidR="00852799" w:rsidRPr="00852799" w:rsidRDefault="00852799" w:rsidP="00282CBE">
      <w:pPr>
        <w:pStyle w:val="Listenabsatz"/>
        <w:numPr>
          <w:ilvl w:val="3"/>
          <w:numId w:val="1"/>
        </w:numPr>
        <w:spacing w:line="360" w:lineRule="auto"/>
        <w:rPr>
          <w:rFonts w:ascii="Arial" w:hAnsi="Arial" w:cs="Arial"/>
          <w:sz w:val="24"/>
          <w:highlight w:val="yellow"/>
        </w:rPr>
      </w:pPr>
      <w:r w:rsidRPr="00852799">
        <w:rPr>
          <w:rFonts w:ascii="Arial" w:hAnsi="Arial" w:cs="Arial"/>
          <w:sz w:val="24"/>
          <w:highlight w:val="yellow"/>
        </w:rPr>
        <w:t>Cloud Share?</w:t>
      </w:r>
    </w:p>
    <w:p w14:paraId="1B477002" w14:textId="312FE4FD" w:rsidR="007A4F13" w:rsidRPr="00C85EF3" w:rsidRDefault="00CB36ED"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Fazit und Ausblick</w:t>
      </w:r>
      <w:r w:rsidR="009D73E2">
        <w:rPr>
          <w:rFonts w:ascii="Arial" w:hAnsi="Arial" w:cs="Arial"/>
          <w:b/>
          <w:sz w:val="24"/>
          <w:u w:val="single"/>
        </w:rPr>
        <w:t xml:space="preserve"> (1 Seite)</w:t>
      </w:r>
    </w:p>
    <w:p w14:paraId="53EE7EF6" w14:textId="1B408D19" w:rsidR="00F22B7B"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Alles wird digital</w:t>
      </w:r>
    </w:p>
    <w:p w14:paraId="1671BC32" w14:textId="328E996A"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Neue Techniken (e.g. </w:t>
      </w:r>
      <w:proofErr w:type="spellStart"/>
      <w:r w:rsidRPr="004F2C6E">
        <w:rPr>
          <w:rFonts w:ascii="Arial" w:hAnsi="Arial" w:cs="Arial"/>
          <w:bCs/>
          <w:sz w:val="24"/>
        </w:rPr>
        <w:t>Machine</w:t>
      </w:r>
      <w:proofErr w:type="spellEnd"/>
      <w:r w:rsidRPr="004F2C6E">
        <w:rPr>
          <w:rFonts w:ascii="Arial" w:hAnsi="Arial" w:cs="Arial"/>
          <w:bCs/>
          <w:sz w:val="24"/>
        </w:rPr>
        <w:t xml:space="preserve"> Learning)</w:t>
      </w:r>
    </w:p>
    <w:p w14:paraId="23A0437D" w14:textId="7F401262"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IDEA </w:t>
      </w:r>
      <w:r w:rsidR="004F2C6E" w:rsidRPr="004F2C6E">
        <w:rPr>
          <w:rFonts w:ascii="Arial" w:hAnsi="Arial" w:cs="Arial"/>
          <w:bCs/>
          <w:sz w:val="24"/>
        </w:rPr>
        <w:t>11?</w:t>
      </w:r>
    </w:p>
    <w:p w14:paraId="7FB75B7F" w14:textId="383E2115" w:rsidR="00E565C2" w:rsidRPr="009B75E2" w:rsidRDefault="00E565C2" w:rsidP="002B6BE4">
      <w:pPr>
        <w:spacing w:line="360" w:lineRule="auto"/>
        <w:rPr>
          <w:rFonts w:ascii="Arial" w:hAnsi="Arial" w:cs="Arial"/>
          <w:sz w:val="24"/>
        </w:rPr>
      </w:pPr>
    </w:p>
    <w:p w14:paraId="4287E58A" w14:textId="727DC0D6" w:rsidR="00E565C2" w:rsidRPr="009B75E2" w:rsidRDefault="00E565C2" w:rsidP="002B6BE4">
      <w:pPr>
        <w:spacing w:line="360" w:lineRule="auto"/>
        <w:rPr>
          <w:rFonts w:ascii="Arial" w:hAnsi="Arial" w:cs="Arial"/>
          <w:sz w:val="24"/>
        </w:rPr>
      </w:pPr>
    </w:p>
    <w:p w14:paraId="5D5BCC8C" w14:textId="0A5D054F" w:rsidR="00E565C2" w:rsidRPr="009B75E2" w:rsidRDefault="00815B6D" w:rsidP="002B6BE4">
      <w:pPr>
        <w:spacing w:line="360" w:lineRule="auto"/>
        <w:rPr>
          <w:rFonts w:ascii="Arial" w:hAnsi="Arial" w:cs="Arial"/>
          <w:sz w:val="24"/>
        </w:rPr>
      </w:pPr>
      <w:r>
        <w:rPr>
          <w:rFonts w:ascii="Arial" w:hAnsi="Arial" w:cs="Arial"/>
          <w:sz w:val="24"/>
        </w:rPr>
        <w:t>Stichproben, nicht mehr ausreichend</w:t>
      </w:r>
      <w:r w:rsidR="00B35D3D">
        <w:rPr>
          <w:rFonts w:ascii="Arial" w:hAnsi="Arial" w:cs="Arial"/>
          <w:sz w:val="24"/>
        </w:rPr>
        <w:t xml:space="preserve"> Datenmenge</w:t>
      </w:r>
    </w:p>
    <w:sectPr w:rsidR="00E565C2" w:rsidRPr="009B75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282"/>
    <w:multiLevelType w:val="hybridMultilevel"/>
    <w:tmpl w:val="3E9AF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9CA701B"/>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FF428B"/>
    <w:multiLevelType w:val="hybridMultilevel"/>
    <w:tmpl w:val="048815DE"/>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6"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4"/>
  </w:num>
  <w:num w:numId="3">
    <w:abstractNumId w:val="2"/>
  </w:num>
  <w:num w:numId="4">
    <w:abstractNumId w:val="2"/>
  </w:num>
  <w:num w:numId="5">
    <w:abstractNumId w:val="7"/>
  </w:num>
  <w:num w:numId="6">
    <w:abstractNumId w:val="1"/>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C17"/>
    <w:rsid w:val="00017BF1"/>
    <w:rsid w:val="00040EE8"/>
    <w:rsid w:val="000414F4"/>
    <w:rsid w:val="00062978"/>
    <w:rsid w:val="0007548A"/>
    <w:rsid w:val="00084967"/>
    <w:rsid w:val="000A645C"/>
    <w:rsid w:val="000B1598"/>
    <w:rsid w:val="000B31BF"/>
    <w:rsid w:val="000B368B"/>
    <w:rsid w:val="000B472E"/>
    <w:rsid w:val="000C35F7"/>
    <w:rsid w:val="000E4333"/>
    <w:rsid w:val="000E6721"/>
    <w:rsid w:val="000F6002"/>
    <w:rsid w:val="0010756C"/>
    <w:rsid w:val="00115B2B"/>
    <w:rsid w:val="001530A9"/>
    <w:rsid w:val="00176D28"/>
    <w:rsid w:val="00185096"/>
    <w:rsid w:val="00191181"/>
    <w:rsid w:val="001912DF"/>
    <w:rsid w:val="00192AB0"/>
    <w:rsid w:val="001B1A78"/>
    <w:rsid w:val="001D0FBA"/>
    <w:rsid w:val="001E57EA"/>
    <w:rsid w:val="001F0A70"/>
    <w:rsid w:val="001F6A04"/>
    <w:rsid w:val="00202BC4"/>
    <w:rsid w:val="00203211"/>
    <w:rsid w:val="00212A82"/>
    <w:rsid w:val="00225FD7"/>
    <w:rsid w:val="0022709D"/>
    <w:rsid w:val="00244251"/>
    <w:rsid w:val="002443A7"/>
    <w:rsid w:val="0026310C"/>
    <w:rsid w:val="00267D2F"/>
    <w:rsid w:val="0027272C"/>
    <w:rsid w:val="00282CBE"/>
    <w:rsid w:val="00296C35"/>
    <w:rsid w:val="00297FC5"/>
    <w:rsid w:val="002A54D3"/>
    <w:rsid w:val="002B6BE4"/>
    <w:rsid w:val="002D5C35"/>
    <w:rsid w:val="002F6D6F"/>
    <w:rsid w:val="003026D2"/>
    <w:rsid w:val="00304287"/>
    <w:rsid w:val="00313E26"/>
    <w:rsid w:val="003179F0"/>
    <w:rsid w:val="00340A00"/>
    <w:rsid w:val="00341E6A"/>
    <w:rsid w:val="00352E6F"/>
    <w:rsid w:val="00353E33"/>
    <w:rsid w:val="00381155"/>
    <w:rsid w:val="003A4313"/>
    <w:rsid w:val="003D4846"/>
    <w:rsid w:val="003F1786"/>
    <w:rsid w:val="003F5B46"/>
    <w:rsid w:val="00404D61"/>
    <w:rsid w:val="00413E8B"/>
    <w:rsid w:val="00433548"/>
    <w:rsid w:val="004378BB"/>
    <w:rsid w:val="00441E52"/>
    <w:rsid w:val="00456830"/>
    <w:rsid w:val="00466EDE"/>
    <w:rsid w:val="0046727F"/>
    <w:rsid w:val="00477A27"/>
    <w:rsid w:val="004A07AC"/>
    <w:rsid w:val="004A5E51"/>
    <w:rsid w:val="004B2979"/>
    <w:rsid w:val="004E6C41"/>
    <w:rsid w:val="004E6D9C"/>
    <w:rsid w:val="004F2C6E"/>
    <w:rsid w:val="004F2FEF"/>
    <w:rsid w:val="00500E23"/>
    <w:rsid w:val="005030DC"/>
    <w:rsid w:val="00506632"/>
    <w:rsid w:val="0052488E"/>
    <w:rsid w:val="00530DFB"/>
    <w:rsid w:val="00532228"/>
    <w:rsid w:val="00542C17"/>
    <w:rsid w:val="00555347"/>
    <w:rsid w:val="00561990"/>
    <w:rsid w:val="00564A95"/>
    <w:rsid w:val="00565F90"/>
    <w:rsid w:val="00575AAA"/>
    <w:rsid w:val="00575F15"/>
    <w:rsid w:val="0059473D"/>
    <w:rsid w:val="005B204A"/>
    <w:rsid w:val="005E164A"/>
    <w:rsid w:val="005F0021"/>
    <w:rsid w:val="005F3550"/>
    <w:rsid w:val="00646453"/>
    <w:rsid w:val="00653AE7"/>
    <w:rsid w:val="006660E9"/>
    <w:rsid w:val="00695149"/>
    <w:rsid w:val="0069625E"/>
    <w:rsid w:val="006B0061"/>
    <w:rsid w:val="006B02E6"/>
    <w:rsid w:val="006B121A"/>
    <w:rsid w:val="006C5133"/>
    <w:rsid w:val="006E196A"/>
    <w:rsid w:val="006E7396"/>
    <w:rsid w:val="006F64D4"/>
    <w:rsid w:val="007075BE"/>
    <w:rsid w:val="007107FF"/>
    <w:rsid w:val="00711697"/>
    <w:rsid w:val="0072160B"/>
    <w:rsid w:val="007218DF"/>
    <w:rsid w:val="0072605E"/>
    <w:rsid w:val="00726EA2"/>
    <w:rsid w:val="00743344"/>
    <w:rsid w:val="00743B5D"/>
    <w:rsid w:val="007703EE"/>
    <w:rsid w:val="0077123D"/>
    <w:rsid w:val="00772502"/>
    <w:rsid w:val="00775853"/>
    <w:rsid w:val="00783604"/>
    <w:rsid w:val="007852E4"/>
    <w:rsid w:val="007904AB"/>
    <w:rsid w:val="007A1262"/>
    <w:rsid w:val="007A1978"/>
    <w:rsid w:val="007A1E77"/>
    <w:rsid w:val="007A4B6F"/>
    <w:rsid w:val="007A4F13"/>
    <w:rsid w:val="007B1998"/>
    <w:rsid w:val="007B3108"/>
    <w:rsid w:val="007C06C1"/>
    <w:rsid w:val="007C5F61"/>
    <w:rsid w:val="007C6BCA"/>
    <w:rsid w:val="007E2813"/>
    <w:rsid w:val="007E7FF2"/>
    <w:rsid w:val="007F6B34"/>
    <w:rsid w:val="0080039C"/>
    <w:rsid w:val="00815B6D"/>
    <w:rsid w:val="00825272"/>
    <w:rsid w:val="00836A9E"/>
    <w:rsid w:val="00841347"/>
    <w:rsid w:val="008503D6"/>
    <w:rsid w:val="00852799"/>
    <w:rsid w:val="00855A71"/>
    <w:rsid w:val="008677E6"/>
    <w:rsid w:val="0088339C"/>
    <w:rsid w:val="00895337"/>
    <w:rsid w:val="008A0D01"/>
    <w:rsid w:val="008A572A"/>
    <w:rsid w:val="008B7306"/>
    <w:rsid w:val="008C2589"/>
    <w:rsid w:val="008D0477"/>
    <w:rsid w:val="008D72C0"/>
    <w:rsid w:val="008F7488"/>
    <w:rsid w:val="00920B86"/>
    <w:rsid w:val="00924289"/>
    <w:rsid w:val="0092606B"/>
    <w:rsid w:val="00927E3D"/>
    <w:rsid w:val="00944B30"/>
    <w:rsid w:val="009655C0"/>
    <w:rsid w:val="00996862"/>
    <w:rsid w:val="009A2445"/>
    <w:rsid w:val="009B584E"/>
    <w:rsid w:val="009B5C89"/>
    <w:rsid w:val="009B75E2"/>
    <w:rsid w:val="009B7ECA"/>
    <w:rsid w:val="009D2306"/>
    <w:rsid w:val="009D68F9"/>
    <w:rsid w:val="009D73E2"/>
    <w:rsid w:val="009E28A4"/>
    <w:rsid w:val="00A251CE"/>
    <w:rsid w:val="00A46486"/>
    <w:rsid w:val="00A5249F"/>
    <w:rsid w:val="00A6110A"/>
    <w:rsid w:val="00A83EAB"/>
    <w:rsid w:val="00A854A9"/>
    <w:rsid w:val="00A85519"/>
    <w:rsid w:val="00A910B6"/>
    <w:rsid w:val="00AC401E"/>
    <w:rsid w:val="00AD3ACD"/>
    <w:rsid w:val="00AE40EA"/>
    <w:rsid w:val="00AE7FB2"/>
    <w:rsid w:val="00AF3E2F"/>
    <w:rsid w:val="00B04457"/>
    <w:rsid w:val="00B05D6C"/>
    <w:rsid w:val="00B227EF"/>
    <w:rsid w:val="00B2709D"/>
    <w:rsid w:val="00B306DD"/>
    <w:rsid w:val="00B3152A"/>
    <w:rsid w:val="00B32C5E"/>
    <w:rsid w:val="00B35D3D"/>
    <w:rsid w:val="00B44576"/>
    <w:rsid w:val="00B47042"/>
    <w:rsid w:val="00B56D79"/>
    <w:rsid w:val="00B61F98"/>
    <w:rsid w:val="00B627AF"/>
    <w:rsid w:val="00B64EC6"/>
    <w:rsid w:val="00B662F5"/>
    <w:rsid w:val="00B77913"/>
    <w:rsid w:val="00B82C5C"/>
    <w:rsid w:val="00B84AC4"/>
    <w:rsid w:val="00B84D87"/>
    <w:rsid w:val="00B85EDE"/>
    <w:rsid w:val="00B92EA3"/>
    <w:rsid w:val="00BA402D"/>
    <w:rsid w:val="00BA5BD2"/>
    <w:rsid w:val="00BB10C5"/>
    <w:rsid w:val="00BB4244"/>
    <w:rsid w:val="00BC700E"/>
    <w:rsid w:val="00BC7D9F"/>
    <w:rsid w:val="00BD02CD"/>
    <w:rsid w:val="00BD669A"/>
    <w:rsid w:val="00BF62D8"/>
    <w:rsid w:val="00C11D96"/>
    <w:rsid w:val="00C138AB"/>
    <w:rsid w:val="00C163C6"/>
    <w:rsid w:val="00C23ED1"/>
    <w:rsid w:val="00C345F7"/>
    <w:rsid w:val="00C43ACC"/>
    <w:rsid w:val="00C44D72"/>
    <w:rsid w:val="00C611C0"/>
    <w:rsid w:val="00C715B3"/>
    <w:rsid w:val="00C72B9B"/>
    <w:rsid w:val="00C75D2B"/>
    <w:rsid w:val="00C85EF3"/>
    <w:rsid w:val="00CA58DF"/>
    <w:rsid w:val="00CB36ED"/>
    <w:rsid w:val="00CE21BD"/>
    <w:rsid w:val="00D02763"/>
    <w:rsid w:val="00D06B20"/>
    <w:rsid w:val="00D314A3"/>
    <w:rsid w:val="00D357ED"/>
    <w:rsid w:val="00D45D13"/>
    <w:rsid w:val="00D53891"/>
    <w:rsid w:val="00D57466"/>
    <w:rsid w:val="00D76B56"/>
    <w:rsid w:val="00DC7929"/>
    <w:rsid w:val="00DD0B8A"/>
    <w:rsid w:val="00DD36CD"/>
    <w:rsid w:val="00DE06A1"/>
    <w:rsid w:val="00E05668"/>
    <w:rsid w:val="00E074C5"/>
    <w:rsid w:val="00E129B0"/>
    <w:rsid w:val="00E1480E"/>
    <w:rsid w:val="00E2007E"/>
    <w:rsid w:val="00E2095E"/>
    <w:rsid w:val="00E21347"/>
    <w:rsid w:val="00E31B65"/>
    <w:rsid w:val="00E376BC"/>
    <w:rsid w:val="00E454FA"/>
    <w:rsid w:val="00E518BA"/>
    <w:rsid w:val="00E55A38"/>
    <w:rsid w:val="00E565C2"/>
    <w:rsid w:val="00E603B5"/>
    <w:rsid w:val="00E60598"/>
    <w:rsid w:val="00E614F1"/>
    <w:rsid w:val="00E66C8E"/>
    <w:rsid w:val="00E76474"/>
    <w:rsid w:val="00E8793D"/>
    <w:rsid w:val="00E93B35"/>
    <w:rsid w:val="00E942E6"/>
    <w:rsid w:val="00EA2170"/>
    <w:rsid w:val="00EA536B"/>
    <w:rsid w:val="00EA5F6D"/>
    <w:rsid w:val="00EB5401"/>
    <w:rsid w:val="00EC560E"/>
    <w:rsid w:val="00ED414B"/>
    <w:rsid w:val="00ED732F"/>
    <w:rsid w:val="00EE134E"/>
    <w:rsid w:val="00EF0176"/>
    <w:rsid w:val="00EF060F"/>
    <w:rsid w:val="00EF1548"/>
    <w:rsid w:val="00F03702"/>
    <w:rsid w:val="00F10A05"/>
    <w:rsid w:val="00F178F6"/>
    <w:rsid w:val="00F22B7B"/>
    <w:rsid w:val="00F22EE7"/>
    <w:rsid w:val="00F24A9C"/>
    <w:rsid w:val="00F43EA9"/>
    <w:rsid w:val="00F51134"/>
    <w:rsid w:val="00F6647A"/>
    <w:rsid w:val="00F74C33"/>
    <w:rsid w:val="00F8117C"/>
    <w:rsid w:val="00F81D31"/>
    <w:rsid w:val="00F858A1"/>
    <w:rsid w:val="00F8683C"/>
    <w:rsid w:val="00F94337"/>
    <w:rsid w:val="00F9505F"/>
    <w:rsid w:val="00FA057E"/>
    <w:rsid w:val="00FA3719"/>
    <w:rsid w:val="00FA593F"/>
    <w:rsid w:val="00FB0015"/>
    <w:rsid w:val="00FB76E8"/>
    <w:rsid w:val="00FC0699"/>
    <w:rsid w:val="00FD6F18"/>
    <w:rsid w:val="00FD7DA1"/>
    <w:rsid w:val="00FF6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paragraph" w:styleId="Sprechblasentext">
    <w:name w:val="Balloon Text"/>
    <w:basedOn w:val="Standard"/>
    <w:link w:val="SprechblasentextZchn"/>
    <w:uiPriority w:val="99"/>
    <w:semiHidden/>
    <w:unhideWhenUsed/>
    <w:rsid w:val="00BC70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7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19293">
      <w:bodyDiv w:val="1"/>
      <w:marLeft w:val="0"/>
      <w:marRight w:val="0"/>
      <w:marTop w:val="0"/>
      <w:marBottom w:val="0"/>
      <w:divBdr>
        <w:top w:val="none" w:sz="0" w:space="0" w:color="auto"/>
        <w:left w:val="none" w:sz="0" w:space="0" w:color="auto"/>
        <w:bottom w:val="none" w:sz="0" w:space="0" w:color="auto"/>
        <w:right w:val="none" w:sz="0" w:space="0" w:color="auto"/>
      </w:divBdr>
    </w:div>
    <w:div w:id="1774400990">
      <w:bodyDiv w:val="1"/>
      <w:marLeft w:val="0"/>
      <w:marRight w:val="0"/>
      <w:marTop w:val="0"/>
      <w:marBottom w:val="0"/>
      <w:divBdr>
        <w:top w:val="none" w:sz="0" w:space="0" w:color="auto"/>
        <w:left w:val="none" w:sz="0" w:space="0" w:color="auto"/>
        <w:bottom w:val="none" w:sz="0" w:space="0" w:color="auto"/>
        <w:right w:val="none" w:sz="0" w:space="0" w:color="auto"/>
      </w:divBdr>
    </w:div>
    <w:div w:id="18058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2088</Words>
  <Characters>13159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Peter Hurup</cp:lastModifiedBy>
  <cp:revision>3</cp:revision>
  <dcterms:created xsi:type="dcterms:W3CDTF">2021-01-11T19:03:00Z</dcterms:created>
  <dcterms:modified xsi:type="dcterms:W3CDTF">2021-01-11T19:03:00Z</dcterms:modified>
</cp:coreProperties>
</file>