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783FAB" w:rsidRDefault="00565F90" w:rsidP="003179F0">
      <w:pPr>
        <w:pStyle w:val="Listenabsatz"/>
        <w:numPr>
          <w:ilvl w:val="1"/>
          <w:numId w:val="1"/>
        </w:numPr>
        <w:spacing w:line="360" w:lineRule="auto"/>
        <w:rPr>
          <w:rFonts w:ascii="Arial" w:hAnsi="Arial" w:cs="Arial"/>
          <w:b/>
          <w:sz w:val="20"/>
          <w:szCs w:val="18"/>
          <w:highlight w:val="yellow"/>
        </w:rPr>
      </w:pPr>
      <w:r w:rsidRPr="00783FAB">
        <w:rPr>
          <w:rFonts w:ascii="Arial" w:hAnsi="Arial" w:cs="Arial"/>
          <w:b/>
          <w:sz w:val="20"/>
          <w:szCs w:val="18"/>
          <w:highlight w:val="yellow"/>
        </w:rPr>
        <w:t>Aktuelle</w:t>
      </w:r>
      <w:r w:rsidR="00542C17" w:rsidRPr="00783FAB">
        <w:rPr>
          <w:rFonts w:ascii="Arial" w:hAnsi="Arial" w:cs="Arial"/>
          <w:b/>
          <w:sz w:val="20"/>
          <w:szCs w:val="18"/>
          <w:highlight w:val="yellow"/>
        </w:rPr>
        <w:t xml:space="preserve"> Trends</w:t>
      </w:r>
      <w:r w:rsidR="00F8117C" w:rsidRPr="00783FAB">
        <w:rPr>
          <w:rFonts w:ascii="Arial" w:hAnsi="Arial" w:cs="Arial"/>
          <w:b/>
          <w:sz w:val="20"/>
          <w:szCs w:val="18"/>
          <w:highlight w:val="yellow"/>
        </w:rPr>
        <w:t xml:space="preserve"> (1 Seite)</w:t>
      </w:r>
    </w:p>
    <w:p w14:paraId="587AD16E" w14:textId="06067DE6" w:rsidR="007218DF" w:rsidRPr="00783FAB" w:rsidRDefault="001B1A78"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Neue Technologien</w:t>
      </w:r>
    </w:p>
    <w:p w14:paraId="781BF6B0" w14:textId="7A6026FB" w:rsidR="00AE40EA" w:rsidRPr="00783FAB" w:rsidRDefault="00BB4244" w:rsidP="00AE40EA">
      <w:pPr>
        <w:pStyle w:val="Listenabsatz"/>
        <w:numPr>
          <w:ilvl w:val="3"/>
          <w:numId w:val="1"/>
        </w:numPr>
        <w:spacing w:line="360" w:lineRule="auto"/>
        <w:rPr>
          <w:rFonts w:ascii="Arial" w:hAnsi="Arial" w:cs="Arial"/>
          <w:sz w:val="20"/>
          <w:szCs w:val="18"/>
        </w:rPr>
      </w:pPr>
      <w:r w:rsidRPr="00783FAB">
        <w:rPr>
          <w:rFonts w:ascii="Arial" w:hAnsi="Arial" w:cs="Arial"/>
          <w:sz w:val="20"/>
          <w:szCs w:val="18"/>
        </w:rPr>
        <w:t xml:space="preserve">Massendaten, </w:t>
      </w:r>
      <w:r w:rsidR="0052488E" w:rsidRPr="00783FAB">
        <w:rPr>
          <w:rFonts w:ascii="Arial" w:hAnsi="Arial" w:cs="Arial"/>
          <w:sz w:val="20"/>
          <w:szCs w:val="18"/>
        </w:rPr>
        <w:t xml:space="preserve">digitale Geschäftsmodelle, höhere </w:t>
      </w:r>
      <w:r w:rsidR="00BD669A" w:rsidRPr="00783FAB">
        <w:rPr>
          <w:rFonts w:ascii="Arial" w:hAnsi="Arial" w:cs="Arial"/>
          <w:sz w:val="20"/>
          <w:szCs w:val="18"/>
        </w:rPr>
        <w:t>Anforderungen</w:t>
      </w:r>
    </w:p>
    <w:p w14:paraId="3A0265C1" w14:textId="77777777" w:rsidR="0052488E" w:rsidRPr="00783FAB" w:rsidRDefault="0052488E" w:rsidP="0052488E">
      <w:pPr>
        <w:pStyle w:val="Listenabsatz"/>
        <w:numPr>
          <w:ilvl w:val="2"/>
          <w:numId w:val="1"/>
        </w:numPr>
        <w:spacing w:line="360" w:lineRule="auto"/>
        <w:rPr>
          <w:rFonts w:ascii="Arial" w:hAnsi="Arial" w:cs="Arial"/>
          <w:sz w:val="20"/>
          <w:szCs w:val="18"/>
        </w:rPr>
      </w:pPr>
      <w:r w:rsidRPr="00783FAB">
        <w:rPr>
          <w:rFonts w:ascii="Arial" w:hAnsi="Arial" w:cs="Arial"/>
          <w:sz w:val="20"/>
          <w:szCs w:val="18"/>
        </w:rPr>
        <w:t>Digitale Risiken</w:t>
      </w:r>
    </w:p>
    <w:p w14:paraId="09066EF0"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DGSVO</w:t>
      </w:r>
    </w:p>
    <w:p w14:paraId="56DAAE26" w14:textId="77777777" w:rsidR="0052488E" w:rsidRPr="00783FAB" w:rsidRDefault="0052488E" w:rsidP="0052488E">
      <w:pPr>
        <w:pStyle w:val="Listenabsatz"/>
        <w:numPr>
          <w:ilvl w:val="3"/>
          <w:numId w:val="1"/>
        </w:numPr>
        <w:spacing w:line="360" w:lineRule="auto"/>
        <w:rPr>
          <w:rFonts w:ascii="Arial" w:hAnsi="Arial" w:cs="Arial"/>
          <w:sz w:val="20"/>
          <w:szCs w:val="18"/>
        </w:rPr>
      </w:pPr>
      <w:r w:rsidRPr="00783FAB">
        <w:rPr>
          <w:rFonts w:ascii="Arial" w:hAnsi="Arial" w:cs="Arial"/>
          <w:sz w:val="20"/>
          <w:szCs w:val="18"/>
        </w:rPr>
        <w:t>Datensicherheit</w:t>
      </w:r>
    </w:p>
    <w:p w14:paraId="6B16FD81" w14:textId="7D5C10BF" w:rsidR="007218DF" w:rsidRPr="00783FAB" w:rsidRDefault="00B2709D"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Corona</w:t>
      </w:r>
      <w:r w:rsidR="00565F90" w:rsidRPr="00783FAB">
        <w:rPr>
          <w:rFonts w:ascii="Arial" w:hAnsi="Arial" w:cs="Arial"/>
          <w:sz w:val="20"/>
          <w:szCs w:val="18"/>
        </w:rPr>
        <w:t xml:space="preserve"> (Aktuelle Situation)</w:t>
      </w:r>
    </w:p>
    <w:p w14:paraId="4FFB6CBE" w14:textId="5A94FB03"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Lockdowns</w:t>
      </w:r>
    </w:p>
    <w:p w14:paraId="206E8021" w14:textId="7128019F"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Reiseverbote</w:t>
      </w:r>
    </w:p>
    <w:p w14:paraId="26D324D4" w14:textId="08C950E8" w:rsidR="00DE06A1" w:rsidRPr="00783FAB" w:rsidRDefault="00DE06A1" w:rsidP="00DE06A1">
      <w:pPr>
        <w:pStyle w:val="Listenabsatz"/>
        <w:numPr>
          <w:ilvl w:val="3"/>
          <w:numId w:val="1"/>
        </w:numPr>
        <w:spacing w:line="360" w:lineRule="auto"/>
        <w:rPr>
          <w:rFonts w:ascii="Arial" w:hAnsi="Arial" w:cs="Arial"/>
          <w:sz w:val="20"/>
          <w:szCs w:val="18"/>
        </w:rPr>
      </w:pPr>
      <w:r w:rsidRPr="00783FAB">
        <w:rPr>
          <w:rFonts w:ascii="Arial" w:hAnsi="Arial" w:cs="Arial"/>
          <w:sz w:val="20"/>
          <w:szCs w:val="18"/>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Grundsätzliche Herausforderungen und Voraussetzungen</w:t>
      </w:r>
    </w:p>
    <w:p w14:paraId="7CFC87CA" w14:textId="11CCF005" w:rsidR="00E942E6" w:rsidRPr="00783FAB" w:rsidRDefault="008C2589" w:rsidP="00E942E6">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Technische Möglichkeiten (Software) und </w:t>
      </w:r>
      <w:r w:rsidR="00CE21BD" w:rsidRPr="00783FAB">
        <w:rPr>
          <w:rFonts w:ascii="Arial" w:hAnsi="Arial" w:cs="Arial"/>
          <w:sz w:val="20"/>
          <w:szCs w:val="18"/>
          <w:highlight w:val="yellow"/>
        </w:rPr>
        <w:t>Verbindung (Bandbreite)</w:t>
      </w:r>
      <w:r w:rsidR="0026310C" w:rsidRPr="00783FAB">
        <w:rPr>
          <w:rFonts w:ascii="Arial" w:hAnsi="Arial" w:cs="Arial"/>
          <w:sz w:val="20"/>
          <w:szCs w:val="18"/>
          <w:highlight w:val="yellow"/>
        </w:rPr>
        <w:t xml:space="preserve"> - &gt; Video &amp; File Sharing</w:t>
      </w:r>
    </w:p>
    <w:p w14:paraId="5E5936D9" w14:textId="47797E83" w:rsidR="00E942E6" w:rsidRPr="00783FAB" w:rsidRDefault="00A6110A" w:rsidP="00A6110A">
      <w:pPr>
        <w:pStyle w:val="Listenabsatz"/>
        <w:numPr>
          <w:ilvl w:val="3"/>
          <w:numId w:val="1"/>
        </w:numPr>
        <w:spacing w:line="360" w:lineRule="auto"/>
        <w:rPr>
          <w:rFonts w:ascii="Arial" w:hAnsi="Arial" w:cs="Arial"/>
          <w:sz w:val="20"/>
          <w:szCs w:val="18"/>
          <w:highlight w:val="yellow"/>
        </w:rPr>
      </w:pPr>
      <w:proofErr w:type="spellStart"/>
      <w:r w:rsidRPr="00783FAB">
        <w:rPr>
          <w:rFonts w:ascii="Arial" w:hAnsi="Arial" w:cs="Arial"/>
          <w:sz w:val="20"/>
          <w:szCs w:val="18"/>
          <w:highlight w:val="yellow"/>
        </w:rPr>
        <w:t>Auditees</w:t>
      </w:r>
      <w:proofErr w:type="spellEnd"/>
      <w:r w:rsidRPr="00783FAB">
        <w:rPr>
          <w:rFonts w:ascii="Arial" w:hAnsi="Arial" w:cs="Arial"/>
          <w:sz w:val="20"/>
          <w:szCs w:val="18"/>
          <w:highlight w:val="yellow"/>
        </w:rPr>
        <w:t xml:space="preserve"> mit eingeschränkter Verfügbarkeit (Zeitverschiebung, Kurzarbeit etc.)</w:t>
      </w:r>
    </w:p>
    <w:p w14:paraId="1AF74B3F" w14:textId="09F0B478" w:rsidR="00BD02CD" w:rsidRPr="00783FAB" w:rsidRDefault="00A83EAB" w:rsidP="00A6110A">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 xml:space="preserve">Fehlendes technisches </w:t>
      </w:r>
      <w:proofErr w:type="spellStart"/>
      <w:r w:rsidRPr="00783FAB">
        <w:rPr>
          <w:rFonts w:ascii="Arial" w:hAnsi="Arial" w:cs="Arial"/>
          <w:sz w:val="20"/>
          <w:szCs w:val="18"/>
          <w:highlight w:val="yellow"/>
        </w:rPr>
        <w:t>Know-How</w:t>
      </w:r>
      <w:proofErr w:type="spellEnd"/>
      <w:r w:rsidRPr="00783FAB">
        <w:rPr>
          <w:rFonts w:ascii="Arial" w:hAnsi="Arial" w:cs="Arial"/>
          <w:sz w:val="20"/>
          <w:szCs w:val="18"/>
          <w:highlight w:val="yellow"/>
        </w:rPr>
        <w:t xml:space="preserve"> bei Revisoren oder </w:t>
      </w:r>
      <w:proofErr w:type="spellStart"/>
      <w:r w:rsidRPr="00783FAB">
        <w:rPr>
          <w:rFonts w:ascii="Arial" w:hAnsi="Arial" w:cs="Arial"/>
          <w:sz w:val="20"/>
          <w:szCs w:val="18"/>
          <w:highlight w:val="yellow"/>
        </w:rPr>
        <w:t>Auditee</w:t>
      </w:r>
      <w:proofErr w:type="spellEnd"/>
    </w:p>
    <w:p w14:paraId="162AB311" w14:textId="77FA1B5C"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Unterschiede zur Prüfung vor Ort</w:t>
      </w:r>
    </w:p>
    <w:p w14:paraId="460EBCCC" w14:textId="77777777" w:rsidR="00D53891" w:rsidRPr="00783FAB" w:rsidRDefault="00D53891" w:rsidP="00D53891">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Fehlende direkte Kommunikation</w:t>
      </w:r>
    </w:p>
    <w:p w14:paraId="50F89148" w14:textId="1E7F2E94" w:rsidR="00F74C33" w:rsidRPr="00783FAB" w:rsidRDefault="00D53891" w:rsidP="00F74C33">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Keinerlei Besichtigungen oder Demonstrationen</w:t>
      </w:r>
      <w:r w:rsidR="00BD669A" w:rsidRPr="00783FAB">
        <w:rPr>
          <w:rFonts w:ascii="Arial" w:hAnsi="Arial" w:cs="Arial"/>
          <w:sz w:val="20"/>
          <w:szCs w:val="18"/>
          <w:highlight w:val="yellow"/>
        </w:rPr>
        <w:t xml:space="preserve"> vor Ort</w:t>
      </w:r>
    </w:p>
    <w:p w14:paraId="686FCCC5" w14:textId="6F2C5448" w:rsidR="00E942E6" w:rsidRPr="00783FAB" w:rsidRDefault="00E942E6" w:rsidP="00E942E6">
      <w:pPr>
        <w:pStyle w:val="Listenabsatz"/>
        <w:numPr>
          <w:ilvl w:val="2"/>
          <w:numId w:val="1"/>
        </w:numPr>
        <w:spacing w:line="360" w:lineRule="auto"/>
        <w:rPr>
          <w:rFonts w:ascii="Arial" w:hAnsi="Arial" w:cs="Arial"/>
          <w:sz w:val="20"/>
          <w:szCs w:val="18"/>
          <w:highlight w:val="yellow"/>
        </w:rPr>
      </w:pPr>
      <w:r w:rsidRPr="00783FAB">
        <w:rPr>
          <w:rFonts w:ascii="Arial" w:hAnsi="Arial" w:cs="Arial"/>
          <w:sz w:val="20"/>
          <w:szCs w:val="18"/>
          <w:highlight w:val="yellow"/>
        </w:rPr>
        <w:t>Grenzen der Remote Prüfung</w:t>
      </w:r>
    </w:p>
    <w:p w14:paraId="12AA46F2" w14:textId="481E3540" w:rsidR="00062978" w:rsidRPr="00783FAB" w:rsidRDefault="00062978"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Prozessbesichtigungen sind nicht möglich</w:t>
      </w:r>
    </w:p>
    <w:p w14:paraId="49EDC44C" w14:textId="68E7919D" w:rsidR="00062978" w:rsidRPr="00783FAB" w:rsidRDefault="00575F15" w:rsidP="00062978">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Geprüfte Einheit ist schnell überfordert (Stichprobenlawine)</w:t>
      </w:r>
    </w:p>
    <w:p w14:paraId="315EBEAE" w14:textId="77777777" w:rsidR="003179F0" w:rsidRPr="00783FAB" w:rsidRDefault="003179F0" w:rsidP="003179F0">
      <w:pPr>
        <w:pStyle w:val="Listenabsatz"/>
        <w:numPr>
          <w:ilvl w:val="2"/>
          <w:numId w:val="1"/>
        </w:numPr>
        <w:spacing w:line="360" w:lineRule="auto"/>
        <w:rPr>
          <w:rFonts w:ascii="Arial" w:hAnsi="Arial" w:cs="Arial"/>
          <w:sz w:val="20"/>
          <w:szCs w:val="18"/>
        </w:rPr>
      </w:pPr>
      <w:r w:rsidRPr="00783FAB">
        <w:rPr>
          <w:rFonts w:ascii="Arial" w:hAnsi="Arial" w:cs="Arial"/>
          <w:sz w:val="20"/>
          <w:szCs w:val="18"/>
        </w:rPr>
        <w:t>Agile Prüfung durch zeitnahes analysieren von Risiken</w:t>
      </w:r>
    </w:p>
    <w:p w14:paraId="387ECEF3" w14:textId="77777777" w:rsidR="00F10A05" w:rsidRPr="00783FAB" w:rsidRDefault="001F6A04" w:rsidP="00E942E6">
      <w:pPr>
        <w:pStyle w:val="Listenabsatz"/>
        <w:numPr>
          <w:ilvl w:val="3"/>
          <w:numId w:val="1"/>
        </w:numPr>
        <w:spacing w:line="360" w:lineRule="auto"/>
        <w:rPr>
          <w:rFonts w:ascii="Arial" w:hAnsi="Arial" w:cs="Arial"/>
          <w:sz w:val="20"/>
          <w:szCs w:val="18"/>
        </w:rPr>
      </w:pPr>
      <w:r w:rsidRPr="00783FAB">
        <w:rPr>
          <w:rFonts w:ascii="Arial" w:hAnsi="Arial" w:cs="Arial"/>
          <w:sz w:val="20"/>
          <w:szCs w:val="18"/>
        </w:rPr>
        <w:t>Iterativer Prozess zur Ab</w:t>
      </w:r>
      <w:r w:rsidR="00F10A05" w:rsidRPr="00783FAB">
        <w:rPr>
          <w:rFonts w:ascii="Arial" w:hAnsi="Arial" w:cs="Arial"/>
          <w:sz w:val="20"/>
          <w:szCs w:val="18"/>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sidRPr="00783FAB">
        <w:rPr>
          <w:rFonts w:ascii="Arial" w:hAnsi="Arial" w:cs="Arial"/>
          <w:sz w:val="20"/>
          <w:szCs w:val="18"/>
        </w:rPr>
        <w:t>Keine Prüfung nach Checkliste, Fokus (Risiken) kann und wird sich während des Audits ändern</w:t>
      </w:r>
      <w:r w:rsidR="00F10A05" w:rsidRPr="00783FAB">
        <w:rPr>
          <w:rFonts w:ascii="Arial" w:hAnsi="Arial" w:cs="Arial"/>
          <w:sz w:val="20"/>
          <w:szCs w:val="18"/>
        </w:rPr>
        <w:t xml:space="preserve"> </w:t>
      </w:r>
    </w:p>
    <w:p w14:paraId="31F9EE3C" w14:textId="4008DA4E" w:rsidR="002F4D8D" w:rsidRDefault="002F4D8D">
      <w:pPr>
        <w:rPr>
          <w:rFonts w:ascii="Arial" w:hAnsi="Arial" w:cs="Arial"/>
          <w:sz w:val="24"/>
        </w:rPr>
      </w:pPr>
      <w:r>
        <w:rPr>
          <w:rFonts w:ascii="Arial" w:hAnsi="Arial" w:cs="Arial"/>
          <w:sz w:val="24"/>
        </w:rPr>
        <w:br w:type="page"/>
      </w:r>
    </w:p>
    <w:p w14:paraId="44A590C2" w14:textId="696211E7" w:rsidR="00CB36ED" w:rsidRPr="002F4D8D" w:rsidRDefault="00F22B7B" w:rsidP="002F4D8D">
      <w:pPr>
        <w:pStyle w:val="Listenabsatz"/>
        <w:numPr>
          <w:ilvl w:val="0"/>
          <w:numId w:val="1"/>
        </w:numPr>
        <w:spacing w:line="360" w:lineRule="auto"/>
        <w:rPr>
          <w:rFonts w:ascii="Arial" w:hAnsi="Arial" w:cs="Arial"/>
          <w:b/>
          <w:sz w:val="24"/>
          <w:u w:val="single"/>
        </w:rPr>
      </w:pPr>
      <w:r w:rsidRPr="002F4D8D">
        <w:rPr>
          <w:rFonts w:ascii="Arial" w:hAnsi="Arial" w:cs="Arial"/>
          <w:b/>
          <w:sz w:val="24"/>
          <w:u w:val="single"/>
        </w:rPr>
        <w:lastRenderedPageBreak/>
        <w:t>Der Remote Prüfungsprozess</w:t>
      </w:r>
    </w:p>
    <w:p w14:paraId="5CD2762E" w14:textId="226AE804"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444A5F14"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472B3E0E" w:rsidR="00815B6D" w:rsidRPr="00AE7420" w:rsidRDefault="00643ED3" w:rsidP="00815B6D">
      <w:pPr>
        <w:spacing w:line="360" w:lineRule="auto"/>
        <w:jc w:val="both"/>
        <w:rPr>
          <w:rFonts w:ascii="Arial" w:hAnsi="Arial" w:cs="Arial"/>
          <w:sz w:val="20"/>
          <w:szCs w:val="18"/>
        </w:rPr>
      </w:pPr>
      <w:r>
        <w:rPr>
          <w:noProof/>
        </w:rPr>
        <w:drawing>
          <wp:anchor distT="0" distB="0" distL="114300" distR="114300" simplePos="0" relativeHeight="251663360" behindDoc="0" locked="0" layoutInCell="1" allowOverlap="1" wp14:anchorId="07D27168" wp14:editId="79C8C834">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00815B6D"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29902C35"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r w:rsidR="003655A8" w:rsidRPr="003655A8">
        <w:rPr>
          <w:rFonts w:ascii="Arial" w:hAnsi="Arial" w:cs="Arial"/>
          <w:sz w:val="20"/>
          <w:szCs w:val="18"/>
          <w:highlight w:val="yellow"/>
        </w:rPr>
        <w:t>Checklisten</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lastRenderedPageBreak/>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33B675DC" w14:textId="4A958F29" w:rsidR="003655A8"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w:t>
      </w:r>
      <w:r w:rsidR="003655A8" w:rsidRPr="00AE7420">
        <w:rPr>
          <w:rFonts w:ascii="Arial" w:hAnsi="Arial" w:cs="Arial"/>
          <w:sz w:val="20"/>
          <w:szCs w:val="20"/>
        </w:rPr>
        <w:t>miteinschließen.</w:t>
      </w:r>
    </w:p>
    <w:p w14:paraId="5E66947B" w14:textId="70362EC6" w:rsidR="00815B6D" w:rsidRPr="00AE7420" w:rsidRDefault="003655A8" w:rsidP="00815B6D">
      <w:pPr>
        <w:spacing w:line="360" w:lineRule="auto"/>
        <w:jc w:val="both"/>
        <w:rPr>
          <w:rFonts w:ascii="Arial" w:hAnsi="Arial" w:cs="Arial"/>
          <w:sz w:val="20"/>
          <w:szCs w:val="20"/>
        </w:rPr>
      </w:pPr>
      <w:r>
        <w:rPr>
          <w:rFonts w:ascii="Arial" w:hAnsi="Arial" w:cs="Arial"/>
          <w:sz w:val="20"/>
          <w:szCs w:val="20"/>
        </w:rPr>
        <w:t xml:space="preserve"> </w:t>
      </w:r>
      <w:r w:rsidR="00815B6D"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w:t>
      </w:r>
      <w:proofErr w:type="gramStart"/>
      <w:r w:rsidR="00815B6D" w:rsidRPr="00AE7420">
        <w:rPr>
          <w:rFonts w:ascii="Arial" w:hAnsi="Arial" w:cs="Arial"/>
          <w:sz w:val="20"/>
          <w:szCs w:val="20"/>
        </w:rPr>
        <w:t>Email</w:t>
      </w:r>
      <w:proofErr w:type="gramEnd"/>
      <w:r w:rsidR="00815B6D" w:rsidRPr="00AE7420">
        <w:rPr>
          <w:rFonts w:ascii="Arial" w:hAnsi="Arial" w:cs="Arial"/>
          <w:sz w:val="20"/>
          <w:szCs w:val="20"/>
        </w:rPr>
        <w:t xml:space="preserve"> ist aufgrund dessen ab zu sehen. Sollte noch kein File-Sharing Tool zur Verfügung stehen, so gibt es am freien Markt professionelle Varianten von Dropbox, </w:t>
      </w:r>
      <w:proofErr w:type="spellStart"/>
      <w:r w:rsidR="00815B6D" w:rsidRPr="00AE7420">
        <w:rPr>
          <w:rFonts w:ascii="Arial" w:hAnsi="Arial" w:cs="Arial"/>
          <w:sz w:val="20"/>
          <w:szCs w:val="20"/>
        </w:rPr>
        <w:t>Slack</w:t>
      </w:r>
      <w:proofErr w:type="spellEnd"/>
      <w:r w:rsidR="00815B6D" w:rsidRPr="00AE7420">
        <w:rPr>
          <w:rFonts w:ascii="Arial" w:hAnsi="Arial" w:cs="Arial"/>
          <w:sz w:val="20"/>
          <w:szCs w:val="20"/>
        </w:rPr>
        <w:t>, oder Google Cloud.</w:t>
      </w:r>
      <w:r>
        <w:rPr>
          <w:rFonts w:ascii="Arial" w:hAnsi="Arial" w:cs="Arial"/>
          <w:sz w:val="20"/>
          <w:szCs w:val="20"/>
        </w:rPr>
        <w:t xml:space="preserve"> Video-Chats bieten die Möglichkeit die fehlende Nähe, zumindest in Teilen zu überbrücken, da das Gegenüber zumindest sichtbar gemacht wird.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04A40A8D"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sidR="003655A8">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18DD47F2" w14:textId="3927B84B"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sidR="003655A8">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445CB8E2"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r w:rsidR="002B5624">
        <w:rPr>
          <w:rFonts w:ascii="Arial" w:hAnsi="Arial" w:cs="Arial"/>
          <w:b/>
          <w:bCs/>
          <w:sz w:val="20"/>
          <w:szCs w:val="20"/>
        </w:rPr>
        <w:t>(</w:t>
      </w:r>
      <w:r w:rsidR="002B5624" w:rsidRPr="002B5624">
        <w:rPr>
          <w:rFonts w:ascii="Arial" w:hAnsi="Arial" w:cs="Arial"/>
          <w:b/>
          <w:bCs/>
          <w:color w:val="FF0000"/>
          <w:sz w:val="20"/>
          <w:szCs w:val="20"/>
        </w:rPr>
        <w:t>Data Mining</w:t>
      </w:r>
      <w:r w:rsidR="002B5624">
        <w:rPr>
          <w:rFonts w:ascii="Arial" w:hAnsi="Arial" w:cs="Arial"/>
          <w:b/>
          <w:bCs/>
          <w:sz w:val="20"/>
          <w:szCs w:val="20"/>
        </w:rPr>
        <w:t>)</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44DEDAC6"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r w:rsidR="003655A8">
        <w:rPr>
          <w:rFonts w:ascii="Arial" w:hAnsi="Arial" w:cs="Arial"/>
          <w:sz w:val="20"/>
          <w:szCs w:val="20"/>
        </w:rPr>
        <w:t xml:space="preserve"> Templates, </w:t>
      </w:r>
      <w:proofErr w:type="spellStart"/>
      <w:r w:rsidR="003655A8">
        <w:rPr>
          <w:rFonts w:ascii="Arial" w:hAnsi="Arial" w:cs="Arial"/>
          <w:sz w:val="20"/>
          <w:szCs w:val="20"/>
        </w:rPr>
        <w:t>Script-Repositories</w:t>
      </w:r>
      <w:proofErr w:type="spellEnd"/>
      <w:r w:rsidR="003655A8">
        <w:rPr>
          <w:rFonts w:ascii="Arial" w:hAnsi="Arial" w:cs="Arial"/>
          <w:sz w:val="20"/>
          <w:szCs w:val="20"/>
        </w:rPr>
        <w:t xml:space="preserve"> oder vorgefertigte Arbeitspakete können helfen den </w:t>
      </w:r>
      <w:proofErr w:type="spellStart"/>
      <w:r w:rsidR="003655A8">
        <w:rPr>
          <w:rFonts w:ascii="Arial" w:hAnsi="Arial" w:cs="Arial"/>
          <w:sz w:val="20"/>
          <w:szCs w:val="20"/>
        </w:rPr>
        <w:t>Testing</w:t>
      </w:r>
      <w:proofErr w:type="spellEnd"/>
      <w:r w:rsidR="003655A8">
        <w:rPr>
          <w:rFonts w:ascii="Arial" w:hAnsi="Arial" w:cs="Arial"/>
          <w:sz w:val="20"/>
          <w:szCs w:val="20"/>
        </w:rPr>
        <w:t>-Prozess zu automatisieren. Besonders bei Standardvorgängen, oder wiederkehrenden Fragestellungen, kann es sehr effizient sein einmal durchgeführte Prüfungen aufzuzeichnen.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w:t>
      </w:r>
      <w:proofErr w:type="gramStart"/>
      <w:r w:rsidRPr="00AE7420">
        <w:rPr>
          <w:rFonts w:ascii="Arial" w:hAnsi="Arial" w:cs="Arial"/>
          <w:sz w:val="20"/>
          <w:szCs w:val="20"/>
        </w:rPr>
        <w:t>potentielle</w:t>
      </w:r>
      <w:proofErr w:type="gramEnd"/>
      <w:r w:rsidRPr="00AE7420">
        <w:rPr>
          <w:rFonts w:ascii="Arial" w:hAnsi="Arial" w:cs="Arial"/>
          <w:sz w:val="20"/>
          <w:szCs w:val="20"/>
        </w:rPr>
        <w:t xml:space="preserv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2C4596D3"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w:t>
      </w:r>
      <w:r w:rsidR="003655A8">
        <w:rPr>
          <w:rFonts w:ascii="Arial" w:hAnsi="Arial" w:cs="Arial"/>
          <w:sz w:val="20"/>
          <w:szCs w:val="20"/>
        </w:rPr>
        <w:t>.</w:t>
      </w:r>
    </w:p>
    <w:p w14:paraId="0BB8760C" w14:textId="4521BB2C" w:rsidR="003655A8" w:rsidRDefault="003655A8" w:rsidP="00815B6D">
      <w:pPr>
        <w:spacing w:line="360" w:lineRule="auto"/>
        <w:jc w:val="both"/>
        <w:rPr>
          <w:rFonts w:ascii="Arial" w:hAnsi="Arial" w:cs="Arial"/>
          <w:sz w:val="20"/>
          <w:szCs w:val="20"/>
        </w:rPr>
      </w:pPr>
      <w:r>
        <w:rPr>
          <w:rFonts w:ascii="Arial" w:hAnsi="Arial" w:cs="Arial"/>
          <w:sz w:val="20"/>
          <w:szCs w:val="20"/>
        </w:rPr>
        <w:t xml:space="preserve">Eine Audit-Management Lösung unterstützt die Revision </w:t>
      </w:r>
      <w:r w:rsidR="00F54C51">
        <w:rPr>
          <w:rFonts w:ascii="Arial" w:hAnsi="Arial" w:cs="Arial"/>
          <w:sz w:val="20"/>
          <w:szCs w:val="20"/>
        </w:rPr>
        <w:t>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032DFE1D" w14:textId="77777777" w:rsidR="00F54C51" w:rsidRPr="00AE7420" w:rsidRDefault="00F54C51" w:rsidP="00F54C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93AAF0A" w14:textId="7AFA0008"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r w:rsidR="00F54C51">
        <w:rPr>
          <w:rFonts w:ascii="Arial" w:hAnsi="Arial" w:cs="Arial"/>
          <w:sz w:val="20"/>
          <w:szCs w:val="20"/>
        </w:rPr>
        <w:t>Ein kollaborativer Ansatz und eine Transparente Zusammenarbeit können einer brisanten Abschlussbesprechung vorbeugen.</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3655A8" w:rsidRDefault="00191181" w:rsidP="003655A8">
      <w:pPr>
        <w:spacing w:line="360" w:lineRule="auto"/>
        <w:rPr>
          <w:rFonts w:ascii="Arial" w:hAnsi="Arial" w:cs="Arial"/>
          <w:sz w:val="20"/>
          <w:szCs w:val="20"/>
          <w:highlight w:val="yellow"/>
        </w:rPr>
      </w:pPr>
      <w:r w:rsidRPr="003655A8">
        <w:rPr>
          <w:rFonts w:ascii="Arial" w:hAnsi="Arial" w:cs="Arial"/>
          <w:sz w:val="20"/>
          <w:szCs w:val="20"/>
          <w:highlight w:val="yellow"/>
        </w:rPr>
        <w:t>Wiederholung der Datenan</w:t>
      </w:r>
      <w:r w:rsidR="00EA5F6D" w:rsidRPr="003655A8">
        <w:rPr>
          <w:rFonts w:ascii="Arial" w:hAnsi="Arial" w:cs="Arial"/>
          <w:sz w:val="20"/>
          <w:szCs w:val="20"/>
          <w:highlight w:val="yellow"/>
        </w:rPr>
        <w:t>alysen zur Identifikation von Verbesserungen</w:t>
      </w:r>
    </w:p>
    <w:p w14:paraId="5BD20A4F" w14:textId="77777777" w:rsidR="002F4D8D" w:rsidRPr="006C5133" w:rsidRDefault="002F4D8D" w:rsidP="006C5133">
      <w:pPr>
        <w:spacing w:line="360" w:lineRule="auto"/>
        <w:rPr>
          <w:rFonts w:ascii="Arial" w:hAnsi="Arial" w:cs="Arial"/>
          <w:b/>
          <w:sz w:val="24"/>
          <w:u w:val="single"/>
        </w:rPr>
      </w:pPr>
    </w:p>
    <w:p w14:paraId="47A3971B" w14:textId="0162F56E" w:rsidR="00176D28" w:rsidRPr="00643C67" w:rsidRDefault="00F22B7B" w:rsidP="002B6BE4">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1635E922" w14:textId="6D725CCF" w:rsidR="00643C67" w:rsidRDefault="00643C67" w:rsidP="00643C67">
      <w:pPr>
        <w:spacing w:line="360" w:lineRule="auto"/>
        <w:jc w:val="both"/>
        <w:rPr>
          <w:rFonts w:ascii="Arial" w:hAnsi="Arial" w:cs="Arial"/>
          <w:sz w:val="20"/>
          <w:szCs w:val="20"/>
        </w:rPr>
      </w:pPr>
      <w:r w:rsidRPr="00C95C63">
        <w:rPr>
          <w:rFonts w:ascii="Arial" w:hAnsi="Arial" w:cs="Arial"/>
          <w:sz w:val="20"/>
          <w:szCs w:val="20"/>
          <w:lang w:val="en-US"/>
        </w:rPr>
        <w:t xml:space="preserve">„The </w:t>
      </w:r>
      <w:proofErr w:type="spellStart"/>
      <w:r w:rsidRPr="00C95C63">
        <w:rPr>
          <w:rFonts w:ascii="Arial" w:hAnsi="Arial" w:cs="Arial"/>
          <w:sz w:val="20"/>
          <w:szCs w:val="20"/>
          <w:lang w:val="en-US"/>
        </w:rPr>
        <w:t>worlds</w:t>
      </w:r>
      <w:proofErr w:type="spellEnd"/>
      <w:r w:rsidRPr="00C95C63">
        <w:rPr>
          <w:rFonts w:ascii="Arial" w:hAnsi="Arial" w:cs="Arial"/>
          <w:sz w:val="20"/>
          <w:szCs w:val="20"/>
          <w:lang w:val="en-US"/>
        </w:rPr>
        <w:t xml:space="preserve"> most valuable resource is no longer oil, but data”; </w:t>
      </w:r>
      <w:proofErr w:type="spellStart"/>
      <w:r w:rsidRPr="00C95C63">
        <w:rPr>
          <w:rFonts w:ascii="Arial" w:hAnsi="Arial" w:cs="Arial"/>
          <w:sz w:val="20"/>
          <w:szCs w:val="20"/>
          <w:lang w:val="en-US"/>
        </w:rPr>
        <w:t>titelte</w:t>
      </w:r>
      <w:proofErr w:type="spellEnd"/>
      <w:r w:rsidRPr="00C95C63">
        <w:rPr>
          <w:rFonts w:ascii="Arial" w:hAnsi="Arial" w:cs="Arial"/>
          <w:sz w:val="20"/>
          <w:szCs w:val="20"/>
          <w:lang w:val="en-US"/>
        </w:rPr>
        <w:t xml:space="preserve"> der Economist </w:t>
      </w:r>
      <w:proofErr w:type="spellStart"/>
      <w:r w:rsidRPr="00C95C63">
        <w:rPr>
          <w:rFonts w:ascii="Arial" w:hAnsi="Arial" w:cs="Arial"/>
          <w:sz w:val="20"/>
          <w:szCs w:val="20"/>
          <w:lang w:val="en-US"/>
        </w:rPr>
        <w:t>im</w:t>
      </w:r>
      <w:proofErr w:type="spellEnd"/>
      <w:r w:rsidRPr="00C95C63">
        <w:rPr>
          <w:rFonts w:ascii="Arial" w:hAnsi="Arial" w:cs="Arial"/>
          <w:sz w:val="20"/>
          <w:szCs w:val="20"/>
          <w:lang w:val="en-US"/>
        </w:rPr>
        <w:t xml:space="preserve"> Jahre 2017. </w:t>
      </w:r>
      <w:r w:rsidRPr="00643C67">
        <w:rPr>
          <w:rFonts w:ascii="Arial" w:hAnsi="Arial" w:cs="Arial"/>
          <w:sz w:val="20"/>
          <w:szCs w:val="20"/>
        </w:rPr>
        <w:t>Während lange die dominierenden Digital Firmen wie Google, Apple oder Facebook eine Revolution mit dem Umgang mit Daten vorantrieben, so hat sich die Nutzung verfügbarer Daten in den letzten Jahren demokratisiert.</w:t>
      </w:r>
    </w:p>
    <w:p w14:paraId="575F52D4" w14:textId="44AFE6FE" w:rsidR="00AD7CBF" w:rsidRDefault="00AD7CBF" w:rsidP="00643C67">
      <w:pPr>
        <w:spacing w:line="360" w:lineRule="auto"/>
        <w:jc w:val="both"/>
        <w:rPr>
          <w:rFonts w:ascii="Arial" w:hAnsi="Arial" w:cs="Arial"/>
          <w:sz w:val="20"/>
          <w:szCs w:val="20"/>
        </w:rPr>
      </w:pPr>
      <w:r>
        <w:rPr>
          <w:rFonts w:ascii="Arial" w:hAnsi="Arial" w:cs="Arial"/>
          <w:sz w:val="20"/>
          <w:szCs w:val="20"/>
        </w:rPr>
        <w:t>Getrieben durch mobile Endgeräte und der Verbreitung des „Internet-</w:t>
      </w:r>
      <w:proofErr w:type="spellStart"/>
      <w:r>
        <w:rPr>
          <w:rFonts w:ascii="Arial" w:hAnsi="Arial" w:cs="Arial"/>
          <w:sz w:val="20"/>
          <w:szCs w:val="20"/>
        </w:rPr>
        <w:t>of</w:t>
      </w:r>
      <w:proofErr w:type="spellEnd"/>
      <w:r>
        <w:rPr>
          <w:rFonts w:ascii="Arial" w:hAnsi="Arial" w:cs="Arial"/>
          <w:sz w:val="20"/>
          <w:szCs w:val="20"/>
        </w:rPr>
        <w:t xml:space="preserve">-Things“, hat sich die globale Datenmenge von geschätzten 2 Zettabyte im Jahr 2010 auf circa 60 im Corona Jahr 2020 vervielfacht. Es wird </w:t>
      </w:r>
      <w:r w:rsidR="00B93A4C">
        <w:rPr>
          <w:rFonts w:ascii="Arial" w:hAnsi="Arial" w:cs="Arial"/>
          <w:sz w:val="20"/>
          <w:szCs w:val="20"/>
        </w:rPr>
        <w:t>prognostiziert</w:t>
      </w:r>
      <w:r>
        <w:rPr>
          <w:rFonts w:ascii="Arial" w:hAnsi="Arial" w:cs="Arial"/>
          <w:sz w:val="20"/>
          <w:szCs w:val="20"/>
        </w:rPr>
        <w:t>, dass sich diese Menge in den nächsten 3 Jahren verdoppeln wird.</w:t>
      </w:r>
    </w:p>
    <w:p w14:paraId="2B69D127" w14:textId="2631C753" w:rsidR="00AD7CBF" w:rsidRDefault="00AD7CBF" w:rsidP="00643C67">
      <w:pPr>
        <w:spacing w:line="360" w:lineRule="auto"/>
        <w:jc w:val="both"/>
        <w:rPr>
          <w:rFonts w:ascii="Arial" w:hAnsi="Arial" w:cs="Arial"/>
          <w:sz w:val="20"/>
          <w:szCs w:val="20"/>
        </w:rPr>
      </w:pPr>
      <w:r>
        <w:rPr>
          <w:rFonts w:ascii="Arial" w:hAnsi="Arial" w:cs="Arial"/>
          <w:sz w:val="20"/>
          <w:szCs w:val="20"/>
        </w:rPr>
        <w:t>Die Fragestellung, welche Firmen auf der ganzen Welt umtreibt, ist wie unternehmenseigene und gesammelte Daten für die eigenen Ziele nutzbare gemacht werden können.</w:t>
      </w:r>
    </w:p>
    <w:p w14:paraId="4B1BC6FB" w14:textId="7CE3047F" w:rsidR="00643C67" w:rsidRPr="00643C67" w:rsidRDefault="00643C67" w:rsidP="00643C67">
      <w:pPr>
        <w:spacing w:line="360" w:lineRule="auto"/>
        <w:jc w:val="both"/>
        <w:rPr>
          <w:rFonts w:ascii="Arial" w:hAnsi="Arial" w:cs="Arial"/>
          <w:sz w:val="20"/>
          <w:szCs w:val="20"/>
        </w:rPr>
      </w:pPr>
      <w:r>
        <w:rPr>
          <w:noProof/>
        </w:rPr>
        <w:drawing>
          <wp:anchor distT="0" distB="0" distL="114300" distR="114300" simplePos="0" relativeHeight="251662336" behindDoc="0" locked="0" layoutInCell="1" allowOverlap="1" wp14:anchorId="77903849" wp14:editId="2B9EB484">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00AD7CBF">
        <w:rPr>
          <w:rFonts w:ascii="Arial" w:hAnsi="Arial" w:cs="Arial"/>
          <w:sz w:val="20"/>
          <w:szCs w:val="20"/>
        </w:rPr>
        <w:t>Obwohl die Revision kein Treiber dieser Entwicklung ist, so sieht sie sich als Funktion doch exponentiell wachsenden Datenmengen und gestiegenen Anforderungen gegenüber.</w:t>
      </w:r>
    </w:p>
    <w:p w14:paraId="101B52D8" w14:textId="2369A0F2" w:rsidR="00643C67" w:rsidRDefault="00AD7CBF" w:rsidP="00643C67">
      <w:pPr>
        <w:spacing w:line="360" w:lineRule="auto"/>
        <w:jc w:val="both"/>
        <w:rPr>
          <w:rFonts w:ascii="Arial" w:hAnsi="Arial" w:cs="Arial"/>
          <w:sz w:val="20"/>
          <w:szCs w:val="20"/>
        </w:rPr>
      </w:pPr>
      <w:r w:rsidRPr="00AD7CBF">
        <w:rPr>
          <w:rFonts w:ascii="Arial" w:hAnsi="Arial" w:cs="Arial"/>
          <w:sz w:val="20"/>
          <w:szCs w:val="20"/>
          <w:highlight w:val="yellow"/>
        </w:rPr>
        <w:t xml:space="preserve">Die </w:t>
      </w:r>
      <w:proofErr w:type="spellStart"/>
      <w:r w:rsidR="00643C67" w:rsidRPr="00AD7CBF">
        <w:rPr>
          <w:rFonts w:ascii="Arial" w:hAnsi="Arial" w:cs="Arial"/>
          <w:sz w:val="20"/>
          <w:szCs w:val="20"/>
          <w:highlight w:val="yellow"/>
        </w:rPr>
        <w:t>Audicon</w:t>
      </w:r>
      <w:proofErr w:type="spellEnd"/>
      <w:r w:rsidRPr="00AD7CBF">
        <w:rPr>
          <w:rFonts w:ascii="Arial" w:hAnsi="Arial" w:cs="Arial"/>
          <w:sz w:val="20"/>
          <w:szCs w:val="20"/>
          <w:highlight w:val="yellow"/>
        </w:rPr>
        <w:t xml:space="preserve"> GmbH</w:t>
      </w:r>
      <w:r w:rsidR="00643C67" w:rsidRPr="00AD7CBF">
        <w:rPr>
          <w:rFonts w:ascii="Arial" w:hAnsi="Arial" w:cs="Arial"/>
          <w:sz w:val="20"/>
          <w:szCs w:val="20"/>
          <w:highlight w:val="yellow"/>
        </w:rPr>
        <w:t xml:space="preserve"> bietet Software Lösungen für weite Teile des Prüfungsprozesses an</w:t>
      </w:r>
      <w:r w:rsidRPr="00AD7CBF">
        <w:rPr>
          <w:rFonts w:ascii="Arial" w:hAnsi="Arial" w:cs="Arial"/>
          <w:sz w:val="20"/>
          <w:szCs w:val="20"/>
          <w:highlight w:val="yellow"/>
        </w:rPr>
        <w:t>, um Teilen dieser Herausforderung Herr zu werden.</w:t>
      </w:r>
    </w:p>
    <w:p w14:paraId="3A4E3A0E" w14:textId="061857BD" w:rsidR="00232FA3" w:rsidRDefault="003A19BD" w:rsidP="00232FA3">
      <w:pPr>
        <w:spacing w:line="360" w:lineRule="auto"/>
        <w:jc w:val="both"/>
        <w:rPr>
          <w:rFonts w:ascii="Arial" w:hAnsi="Arial" w:cs="Arial"/>
          <w:b/>
          <w:bCs/>
          <w:sz w:val="20"/>
          <w:szCs w:val="20"/>
        </w:rPr>
      </w:pPr>
      <w:r>
        <w:rPr>
          <w:rFonts w:ascii="Arial" w:hAnsi="Arial" w:cs="Arial"/>
          <w:b/>
          <w:bCs/>
          <w:sz w:val="20"/>
          <w:szCs w:val="20"/>
        </w:rPr>
        <w:t>Von Stichproben zur Datenanalyse</w:t>
      </w:r>
    </w:p>
    <w:p w14:paraId="0B83D90D" w14:textId="320BC0BE" w:rsidR="00232FA3" w:rsidRDefault="00232FA3" w:rsidP="00232FA3">
      <w:pPr>
        <w:spacing w:line="360" w:lineRule="auto"/>
        <w:jc w:val="both"/>
        <w:rPr>
          <w:rFonts w:ascii="Arial" w:hAnsi="Arial" w:cs="Arial"/>
          <w:sz w:val="20"/>
          <w:szCs w:val="20"/>
        </w:rPr>
      </w:pPr>
      <w:r w:rsidRPr="00232FA3">
        <w:rPr>
          <w:rFonts w:ascii="Arial" w:hAnsi="Arial" w:cs="Arial"/>
          <w:sz w:val="20"/>
          <w:szCs w:val="20"/>
        </w:rPr>
        <w:t xml:space="preserve">Stichproben (Samples) sind ein </w:t>
      </w:r>
      <w:r>
        <w:rPr>
          <w:rFonts w:ascii="Arial" w:hAnsi="Arial" w:cs="Arial"/>
          <w:sz w:val="20"/>
          <w:szCs w:val="20"/>
        </w:rPr>
        <w:t xml:space="preserve">klassisches Element der Statistik um für einen Datensatz (Population) eine Hypothese zu </w:t>
      </w:r>
      <w:proofErr w:type="spellStart"/>
      <w:r>
        <w:rPr>
          <w:rFonts w:ascii="Arial" w:hAnsi="Arial" w:cs="Arial"/>
          <w:sz w:val="20"/>
          <w:szCs w:val="20"/>
        </w:rPr>
        <w:t>be</w:t>
      </w:r>
      <w:proofErr w:type="spellEnd"/>
      <w:r>
        <w:rPr>
          <w:rFonts w:ascii="Arial" w:hAnsi="Arial" w:cs="Arial"/>
          <w:sz w:val="20"/>
          <w:szCs w:val="20"/>
        </w:rPr>
        <w:t>-, oder zu widerlegen. Eine Stichprobe von 10 Bestellungen soll Beispielsweise belegen, dass der Prozess ordnungsgemäß durchgeführt wurde, oder dass Prozessschwächen entdeckt wurden. Die Revision kann anhand dieser Stichprobe einer Aussage zur Qualität des Prozesses und der dazugehörigen Kontrollen treffen. Dieses Instrument wird seit hunderten von Jahren eingesetzt.</w:t>
      </w:r>
      <w:r w:rsidR="003A19BD">
        <w:rPr>
          <w:rFonts w:ascii="Arial" w:hAnsi="Arial" w:cs="Arial"/>
          <w:sz w:val="20"/>
          <w:szCs w:val="20"/>
        </w:rPr>
        <w:t xml:space="preserve"> Die angeforderte Stichprobe enthält häufig die beteiligte Prozessdokumentation und die originalen Belege, welche die Leistung und die durchgeführten Kontrollen belegen.</w:t>
      </w:r>
    </w:p>
    <w:p w14:paraId="7869A37A" w14:textId="3957D77C" w:rsidR="00232FA3" w:rsidRDefault="00232FA3" w:rsidP="00232FA3">
      <w:pPr>
        <w:spacing w:line="360" w:lineRule="auto"/>
        <w:jc w:val="both"/>
        <w:rPr>
          <w:rFonts w:ascii="Arial" w:hAnsi="Arial" w:cs="Arial"/>
          <w:sz w:val="20"/>
          <w:szCs w:val="20"/>
        </w:rPr>
      </w:pPr>
      <w:r>
        <w:rPr>
          <w:rFonts w:ascii="Arial" w:hAnsi="Arial" w:cs="Arial"/>
          <w:sz w:val="20"/>
          <w:szCs w:val="20"/>
        </w:rPr>
        <w:lastRenderedPageBreak/>
        <w:t xml:space="preserve">Um eine repräsentative Stichprobe zu bilden, muss ein gewisser Prozentsatz der Vorgänge untersucht werden. Hierbei wächst die Stichprobe </w:t>
      </w:r>
      <w:r w:rsidR="003A19BD">
        <w:rPr>
          <w:rFonts w:ascii="Arial" w:hAnsi="Arial" w:cs="Arial"/>
          <w:sz w:val="20"/>
          <w:szCs w:val="20"/>
        </w:rPr>
        <w:t>proportional</w:t>
      </w:r>
      <w:r>
        <w:rPr>
          <w:rFonts w:ascii="Arial" w:hAnsi="Arial" w:cs="Arial"/>
          <w:sz w:val="20"/>
          <w:szCs w:val="20"/>
        </w:rPr>
        <w:t xml:space="preserve"> zur Anzahl der Vorgänge. Eine repräsentative Stichprobe aus einer Anzahl von 10.000 Vorgängen, mit einer Konfidenz von 95% sollte mindestens </w:t>
      </w:r>
      <w:r w:rsidRPr="003A19BD">
        <w:rPr>
          <w:rFonts w:ascii="Arial" w:hAnsi="Arial" w:cs="Arial"/>
          <w:b/>
          <w:bCs/>
          <w:sz w:val="20"/>
          <w:szCs w:val="20"/>
        </w:rPr>
        <w:t>370 Vorgänge</w:t>
      </w:r>
      <w:r>
        <w:rPr>
          <w:rFonts w:ascii="Arial" w:hAnsi="Arial" w:cs="Arial"/>
          <w:sz w:val="20"/>
          <w:szCs w:val="20"/>
        </w:rPr>
        <w:t xml:space="preserve"> enthalten. </w:t>
      </w:r>
    </w:p>
    <w:p w14:paraId="28F87F42" w14:textId="787A11C7" w:rsidR="00232FA3" w:rsidRDefault="00232FA3" w:rsidP="00232FA3">
      <w:pPr>
        <w:spacing w:line="360" w:lineRule="auto"/>
        <w:jc w:val="both"/>
        <w:rPr>
          <w:rFonts w:ascii="Arial" w:hAnsi="Arial" w:cs="Arial"/>
          <w:sz w:val="20"/>
          <w:szCs w:val="20"/>
        </w:rPr>
      </w:pPr>
      <w:r>
        <w:rPr>
          <w:rFonts w:ascii="Arial" w:hAnsi="Arial" w:cs="Arial"/>
          <w:sz w:val="20"/>
          <w:szCs w:val="20"/>
        </w:rPr>
        <w:t xml:space="preserve">Es ist schnell ersichtlich das bei modernen ERP Systemen </w:t>
      </w:r>
      <w:r w:rsidR="003A19BD">
        <w:rPr>
          <w:rFonts w:ascii="Arial" w:hAnsi="Arial" w:cs="Arial"/>
          <w:sz w:val="20"/>
          <w:szCs w:val="20"/>
        </w:rPr>
        <w:t>mit Millionen von Vorgängen die Prüfung manueller Stichproben nicht zielführend ist. Es handelt sich um die bekannte Suche der Nadel im Heuhaufen. Die Anzahl der theoretisch zu überprüfenden Dokumenten sprengt den Rahmen jeder regulären Prüfung.</w:t>
      </w:r>
    </w:p>
    <w:p w14:paraId="2E3D09F3" w14:textId="2B3D6648" w:rsidR="003A19BD" w:rsidRDefault="003A19BD" w:rsidP="00232FA3">
      <w:pPr>
        <w:spacing w:line="360" w:lineRule="auto"/>
        <w:jc w:val="both"/>
        <w:rPr>
          <w:rFonts w:ascii="Arial" w:hAnsi="Arial" w:cs="Arial"/>
          <w:sz w:val="20"/>
          <w:szCs w:val="20"/>
        </w:rPr>
      </w:pPr>
      <w:r>
        <w:rPr>
          <w:rFonts w:ascii="Arial" w:hAnsi="Arial" w:cs="Arial"/>
          <w:sz w:val="20"/>
          <w:szCs w:val="20"/>
        </w:rPr>
        <w:t>Allerdings ergeben sich durch Software gestützte „Computer-</w:t>
      </w:r>
      <w:proofErr w:type="spellStart"/>
      <w:r>
        <w:rPr>
          <w:rFonts w:ascii="Arial" w:hAnsi="Arial" w:cs="Arial"/>
          <w:sz w:val="20"/>
          <w:szCs w:val="20"/>
        </w:rPr>
        <w:t>assisted</w:t>
      </w:r>
      <w:proofErr w:type="spellEnd"/>
      <w:r>
        <w:rPr>
          <w:rFonts w:ascii="Arial" w:hAnsi="Arial" w:cs="Arial"/>
          <w:sz w:val="20"/>
          <w:szCs w:val="20"/>
        </w:rPr>
        <w:t xml:space="preserve"> </w:t>
      </w:r>
      <w:proofErr w:type="spellStart"/>
      <w:r>
        <w:rPr>
          <w:rFonts w:ascii="Arial" w:hAnsi="Arial" w:cs="Arial"/>
          <w:sz w:val="20"/>
          <w:szCs w:val="20"/>
        </w:rPr>
        <w:t>audit</w:t>
      </w:r>
      <w:proofErr w:type="spellEnd"/>
      <w:r>
        <w:rPr>
          <w:rFonts w:ascii="Arial" w:hAnsi="Arial" w:cs="Arial"/>
          <w:sz w:val="20"/>
          <w:szCs w:val="20"/>
        </w:rPr>
        <w:t xml:space="preserve"> </w:t>
      </w:r>
      <w:proofErr w:type="spellStart"/>
      <w:r>
        <w:rPr>
          <w:rFonts w:ascii="Arial" w:hAnsi="Arial" w:cs="Arial"/>
          <w:sz w:val="20"/>
          <w:szCs w:val="20"/>
        </w:rPr>
        <w:t>tools</w:t>
      </w:r>
      <w:proofErr w:type="spellEnd"/>
      <w:r>
        <w:rPr>
          <w:rFonts w:ascii="Arial" w:hAnsi="Arial" w:cs="Arial"/>
          <w:sz w:val="20"/>
          <w:szCs w:val="20"/>
        </w:rPr>
        <w:t>“ (CAATs)</w:t>
      </w:r>
      <w:r w:rsidR="00B93A4C">
        <w:rPr>
          <w:rFonts w:ascii="Arial" w:hAnsi="Arial" w:cs="Arial"/>
          <w:sz w:val="20"/>
          <w:szCs w:val="20"/>
        </w:rPr>
        <w:t>,</w:t>
      </w:r>
      <w:r>
        <w:rPr>
          <w:rFonts w:ascii="Arial" w:hAnsi="Arial" w:cs="Arial"/>
          <w:sz w:val="20"/>
          <w:szCs w:val="20"/>
        </w:rPr>
        <w:t xml:space="preserve"> Möglichkeiten der exponentiell gewachsenen Datenmenge Herr zu werden.</w:t>
      </w:r>
    </w:p>
    <w:p w14:paraId="7C4A6CF5" w14:textId="06B80724" w:rsidR="003A19BD" w:rsidRDefault="003A19BD" w:rsidP="003A19BD">
      <w:pPr>
        <w:spacing w:line="360" w:lineRule="auto"/>
        <w:jc w:val="both"/>
        <w:rPr>
          <w:rFonts w:ascii="Arial" w:hAnsi="Arial" w:cs="Arial"/>
          <w:b/>
          <w:bCs/>
          <w:sz w:val="20"/>
          <w:szCs w:val="20"/>
        </w:rPr>
      </w:pPr>
      <w:r w:rsidRPr="003A19BD">
        <w:rPr>
          <w:rFonts w:ascii="Arial" w:hAnsi="Arial" w:cs="Arial"/>
          <w:b/>
          <w:bCs/>
          <w:sz w:val="20"/>
          <w:szCs w:val="20"/>
        </w:rPr>
        <w:t xml:space="preserve">Datenextraktion mit dem Smart </w:t>
      </w:r>
      <w:proofErr w:type="spellStart"/>
      <w:r w:rsidRPr="003A19BD">
        <w:rPr>
          <w:rFonts w:ascii="Arial" w:hAnsi="Arial" w:cs="Arial"/>
          <w:b/>
          <w:bCs/>
          <w:sz w:val="20"/>
          <w:szCs w:val="20"/>
        </w:rPr>
        <w:t>Exporter</w:t>
      </w:r>
      <w:proofErr w:type="spellEnd"/>
    </w:p>
    <w:p w14:paraId="489E8D4C" w14:textId="6D89A0FC" w:rsidR="00B97752" w:rsidRDefault="004C7404" w:rsidP="003A19BD">
      <w:pPr>
        <w:spacing w:line="360" w:lineRule="auto"/>
        <w:jc w:val="both"/>
        <w:rPr>
          <w:rFonts w:ascii="Arial" w:hAnsi="Arial" w:cs="Arial"/>
          <w:sz w:val="20"/>
          <w:szCs w:val="20"/>
        </w:rPr>
      </w:pPr>
      <w:r w:rsidRPr="004C7404">
        <w:rPr>
          <w:rFonts w:ascii="Arial" w:hAnsi="Arial" w:cs="Arial"/>
          <w:sz w:val="20"/>
          <w:szCs w:val="20"/>
        </w:rPr>
        <w:t>Wie bereits beschrieben</w:t>
      </w:r>
      <w:r w:rsidR="00B93A4C">
        <w:rPr>
          <w:rFonts w:ascii="Arial" w:hAnsi="Arial" w:cs="Arial"/>
          <w:sz w:val="20"/>
          <w:szCs w:val="20"/>
        </w:rPr>
        <w:t>,</w:t>
      </w:r>
      <w:r w:rsidRPr="004C7404">
        <w:rPr>
          <w:rFonts w:ascii="Arial" w:hAnsi="Arial" w:cs="Arial"/>
          <w:sz w:val="20"/>
          <w:szCs w:val="20"/>
        </w:rPr>
        <w:t xml:space="preserve"> ist der erste Schritt der Datenanalyse die Extraktion der Daten.</w:t>
      </w:r>
      <w:r>
        <w:rPr>
          <w:rFonts w:ascii="Arial" w:hAnsi="Arial" w:cs="Arial"/>
          <w:sz w:val="20"/>
          <w:szCs w:val="20"/>
        </w:rPr>
        <w:t xml:space="preserve"> </w:t>
      </w:r>
      <w:r w:rsidR="00B97752">
        <w:rPr>
          <w:rFonts w:ascii="Arial" w:hAnsi="Arial" w:cs="Arial"/>
          <w:sz w:val="20"/>
          <w:szCs w:val="20"/>
        </w:rPr>
        <w:t xml:space="preserve">SAP speichert Stammdaten, Bewegungsdaten und Änderungsbelege automatisch </w:t>
      </w:r>
      <w:r w:rsidR="004F09E5">
        <w:rPr>
          <w:rFonts w:ascii="Arial" w:hAnsi="Arial" w:cs="Arial"/>
          <w:sz w:val="20"/>
          <w:szCs w:val="20"/>
        </w:rPr>
        <w:t>in eine große Anzahl</w:t>
      </w:r>
      <w:r w:rsidR="00B97752">
        <w:rPr>
          <w:rFonts w:ascii="Arial" w:hAnsi="Arial" w:cs="Arial"/>
          <w:sz w:val="20"/>
          <w:szCs w:val="20"/>
        </w:rPr>
        <w:t xml:space="preserve"> von Datentabellen. So werden </w:t>
      </w:r>
      <w:r w:rsidR="004F09E5">
        <w:rPr>
          <w:rFonts w:ascii="Arial" w:hAnsi="Arial" w:cs="Arial"/>
          <w:sz w:val="20"/>
          <w:szCs w:val="20"/>
        </w:rPr>
        <w:t>beispielsweise</w:t>
      </w:r>
      <w:r w:rsidR="00B97752">
        <w:rPr>
          <w:rFonts w:ascii="Arial" w:hAnsi="Arial" w:cs="Arial"/>
          <w:sz w:val="20"/>
          <w:szCs w:val="20"/>
        </w:rPr>
        <w:t xml:space="preserve"> Informationen zu den Kopfdaten von Bestellungen in der Tabelle „EKKO“ gespeichert.</w:t>
      </w:r>
    </w:p>
    <w:p w14:paraId="071B4EB7" w14:textId="200358B6" w:rsidR="004C7404" w:rsidRDefault="00512951" w:rsidP="003A19BD">
      <w:pPr>
        <w:spacing w:line="360" w:lineRule="auto"/>
        <w:jc w:val="both"/>
        <w:rPr>
          <w:rFonts w:ascii="Arial" w:hAnsi="Arial" w:cs="Arial"/>
          <w:sz w:val="20"/>
          <w:szCs w:val="20"/>
        </w:rPr>
      </w:pPr>
      <w:r>
        <w:rPr>
          <w:noProof/>
        </w:rPr>
        <w:drawing>
          <wp:anchor distT="0" distB="0" distL="114300" distR="114300" simplePos="0" relativeHeight="251659264" behindDoc="1" locked="0" layoutInCell="1" allowOverlap="1" wp14:anchorId="319D7DED" wp14:editId="6094AD77">
            <wp:simplePos x="0" y="0"/>
            <wp:positionH relativeFrom="column">
              <wp:posOffset>2891790</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404">
        <w:rPr>
          <w:rFonts w:ascii="Arial" w:hAnsi="Arial" w:cs="Arial"/>
          <w:sz w:val="20"/>
          <w:szCs w:val="20"/>
        </w:rPr>
        <w:t xml:space="preserve">Der „Smart </w:t>
      </w:r>
      <w:proofErr w:type="spellStart"/>
      <w:r w:rsidR="004C7404">
        <w:rPr>
          <w:rFonts w:ascii="Arial" w:hAnsi="Arial" w:cs="Arial"/>
          <w:sz w:val="20"/>
          <w:szCs w:val="20"/>
        </w:rPr>
        <w:t>Exporter</w:t>
      </w:r>
      <w:proofErr w:type="spellEnd"/>
      <w:r w:rsidR="004C7404">
        <w:rPr>
          <w:rFonts w:ascii="Arial" w:hAnsi="Arial" w:cs="Arial"/>
          <w:sz w:val="20"/>
          <w:szCs w:val="20"/>
        </w:rPr>
        <w:t>“ bietet die Möglichkeit</w:t>
      </w:r>
      <w:r w:rsidR="00B97752">
        <w:rPr>
          <w:rFonts w:ascii="Arial" w:hAnsi="Arial" w:cs="Arial"/>
          <w:sz w:val="20"/>
          <w:szCs w:val="20"/>
        </w:rPr>
        <w:t xml:space="preserve"> Tabellen direkt aus dem verbundenen </w:t>
      </w:r>
      <w:r>
        <w:rPr>
          <w:rFonts w:ascii="Arial" w:hAnsi="Arial" w:cs="Arial"/>
          <w:sz w:val="20"/>
          <w:szCs w:val="20"/>
        </w:rPr>
        <w:t>SAP-System</w:t>
      </w:r>
      <w:r w:rsidR="00B97752">
        <w:rPr>
          <w:rFonts w:ascii="Arial" w:hAnsi="Arial" w:cs="Arial"/>
          <w:sz w:val="20"/>
          <w:szCs w:val="20"/>
        </w:rPr>
        <w:t xml:space="preserve"> zu extrahieren. </w:t>
      </w:r>
      <w:r w:rsidR="004C7404">
        <w:rPr>
          <w:rFonts w:ascii="Arial" w:hAnsi="Arial" w:cs="Arial"/>
          <w:sz w:val="20"/>
          <w:szCs w:val="20"/>
        </w:rPr>
        <w:t>Zu Beginn ist es notwendig einen Nutzer mit entsprechenden Autorisierungen zu generieren</w:t>
      </w:r>
      <w:r w:rsidR="00B93A4C">
        <w:rPr>
          <w:rFonts w:ascii="Arial" w:hAnsi="Arial" w:cs="Arial"/>
          <w:sz w:val="20"/>
          <w:szCs w:val="20"/>
        </w:rPr>
        <w:t>, welcher</w:t>
      </w:r>
      <w:r w:rsidR="004C7404">
        <w:rPr>
          <w:rFonts w:ascii="Arial" w:hAnsi="Arial" w:cs="Arial"/>
          <w:sz w:val="20"/>
          <w:szCs w:val="20"/>
        </w:rPr>
        <w:t xml:space="preserve"> über einen installierten RFC-Baustein auf die gewünschten Tabellen zu</w:t>
      </w:r>
      <w:r w:rsidR="00B93A4C">
        <w:rPr>
          <w:rFonts w:ascii="Arial" w:hAnsi="Arial" w:cs="Arial"/>
          <w:sz w:val="20"/>
          <w:szCs w:val="20"/>
        </w:rPr>
        <w:t>greift</w:t>
      </w:r>
      <w:r w:rsidR="004C7404">
        <w:rPr>
          <w:rFonts w:ascii="Arial" w:hAnsi="Arial" w:cs="Arial"/>
          <w:sz w:val="20"/>
          <w:szCs w:val="20"/>
        </w:rPr>
        <w:t>. Nach einer Verbindung mit dem Zielsystem wird</w:t>
      </w:r>
      <w:r w:rsidR="00B93A4C">
        <w:rPr>
          <w:rFonts w:ascii="Arial" w:hAnsi="Arial" w:cs="Arial"/>
          <w:sz w:val="20"/>
          <w:szCs w:val="20"/>
        </w:rPr>
        <w:t xml:space="preserve"> für die Abfrage</w:t>
      </w:r>
      <w:r w:rsidR="004C7404">
        <w:rPr>
          <w:rFonts w:ascii="Arial" w:hAnsi="Arial" w:cs="Arial"/>
          <w:sz w:val="20"/>
          <w:szCs w:val="20"/>
        </w:rPr>
        <w:t xml:space="preserve"> eine Datenanforderungen erstellt. </w:t>
      </w:r>
    </w:p>
    <w:p w14:paraId="6999087A" w14:textId="36C12F23" w:rsidR="004F09E5" w:rsidRPr="004F09E5" w:rsidRDefault="004F09E5" w:rsidP="00512951">
      <w:pPr>
        <w:spacing w:line="360" w:lineRule="auto"/>
        <w:jc w:val="both"/>
        <w:rPr>
          <w:rFonts w:ascii="Arial" w:hAnsi="Arial" w:cs="Arial"/>
          <w:sz w:val="20"/>
          <w:szCs w:val="20"/>
        </w:rPr>
      </w:pPr>
      <w:r w:rsidRPr="004F09E5">
        <w:rPr>
          <w:rFonts w:ascii="Arial" w:hAnsi="Arial" w:cs="Arial"/>
          <w:sz w:val="20"/>
          <w:szCs w:val="20"/>
        </w:rPr>
        <w:t xml:space="preserve">Eine Datenanforderung ist eine Kombination aus Tabellen, welche über einen Quickfilter </w:t>
      </w:r>
      <w:r w:rsidR="00B93A4C">
        <w:rPr>
          <w:rFonts w:ascii="Arial" w:hAnsi="Arial" w:cs="Arial"/>
          <w:sz w:val="20"/>
          <w:szCs w:val="20"/>
        </w:rPr>
        <w:t xml:space="preserve">(globale Filter) </w:t>
      </w:r>
      <w:r w:rsidRPr="004F09E5">
        <w:rPr>
          <w:rFonts w:ascii="Arial" w:hAnsi="Arial" w:cs="Arial"/>
          <w:sz w:val="20"/>
          <w:szCs w:val="20"/>
        </w:rPr>
        <w:t>eingegrenzt wurden. Diese Filter enthalten unter anderem Datumfelder, Buchungskreise, Sprachen und Kontenpläne</w:t>
      </w:r>
      <w:r>
        <w:rPr>
          <w:rFonts w:ascii="Arial" w:hAnsi="Arial" w:cs="Arial"/>
          <w:sz w:val="20"/>
          <w:szCs w:val="20"/>
        </w:rPr>
        <w:t xml:space="preserve">. Nach Erstellung dieser globalen Filter müssen für jede Tabelle die gewünschten Spalten ausgewählt </w:t>
      </w:r>
      <w:r w:rsidR="00092599">
        <w:rPr>
          <w:rFonts w:ascii="Arial" w:hAnsi="Arial" w:cs="Arial"/>
          <w:sz w:val="20"/>
          <w:szCs w:val="20"/>
        </w:rPr>
        <w:t>werden</w:t>
      </w:r>
      <w:r>
        <w:rPr>
          <w:rFonts w:ascii="Arial" w:hAnsi="Arial" w:cs="Arial"/>
          <w:sz w:val="20"/>
          <w:szCs w:val="20"/>
        </w:rPr>
        <w:t>. Hierbei werden neben den technischen Feldbezeichnungen („LIFNR“) auch die Beschreibungen der Spalten angezeigt („Lieferantennummer“</w:t>
      </w:r>
      <w:r w:rsidR="00092599">
        <w:rPr>
          <w:rFonts w:ascii="Arial" w:hAnsi="Arial" w:cs="Arial"/>
          <w:sz w:val="20"/>
          <w:szCs w:val="20"/>
        </w:rPr>
        <w:t xml:space="preserve">), was Anwendern ohne exzessives Verständnis der </w:t>
      </w:r>
      <w:r w:rsidR="00512951">
        <w:rPr>
          <w:rFonts w:ascii="Arial" w:hAnsi="Arial" w:cs="Arial"/>
          <w:sz w:val="20"/>
          <w:szCs w:val="20"/>
        </w:rPr>
        <w:t>SAP-Datenstruktur</w:t>
      </w:r>
      <w:r w:rsidR="00092599">
        <w:rPr>
          <w:rFonts w:ascii="Arial" w:hAnsi="Arial" w:cs="Arial"/>
          <w:sz w:val="20"/>
          <w:szCs w:val="20"/>
        </w:rPr>
        <w:t xml:space="preserve"> ermöglicht</w:t>
      </w:r>
      <w:r w:rsidR="00B93A4C">
        <w:rPr>
          <w:rFonts w:ascii="Arial" w:hAnsi="Arial" w:cs="Arial"/>
          <w:sz w:val="20"/>
          <w:szCs w:val="20"/>
        </w:rPr>
        <w:t>,</w:t>
      </w:r>
      <w:r w:rsidR="00092599">
        <w:rPr>
          <w:rFonts w:ascii="Arial" w:hAnsi="Arial" w:cs="Arial"/>
          <w:sz w:val="20"/>
          <w:szCs w:val="20"/>
        </w:rPr>
        <w:t xml:space="preserve"> benötigte Informationen zu selektieren.</w:t>
      </w:r>
      <w:r w:rsidR="00B93A4C">
        <w:rPr>
          <w:rFonts w:ascii="Arial" w:hAnsi="Arial" w:cs="Arial"/>
          <w:sz w:val="20"/>
          <w:szCs w:val="20"/>
        </w:rPr>
        <w:t xml:space="preserve"> Weiterhin kann das Format des Feldes direkt für die spätere Analyse übernommen werden. </w:t>
      </w:r>
      <w:r w:rsidR="002F4D8D">
        <w:rPr>
          <w:rFonts w:ascii="Arial" w:hAnsi="Arial" w:cs="Arial"/>
          <w:sz w:val="20"/>
          <w:szCs w:val="20"/>
        </w:rPr>
        <w:t>Dies greift einer späteren Formatierung („Transform“) vor.</w:t>
      </w:r>
    </w:p>
    <w:p w14:paraId="574DBFD0" w14:textId="11064BFB" w:rsidR="00512951" w:rsidRDefault="00512951" w:rsidP="00512951">
      <w:pPr>
        <w:spacing w:line="360" w:lineRule="auto"/>
        <w:jc w:val="both"/>
        <w:rPr>
          <w:rFonts w:ascii="Arial" w:hAnsi="Arial" w:cs="Arial"/>
          <w:sz w:val="20"/>
          <w:szCs w:val="20"/>
        </w:rPr>
      </w:pPr>
      <w:r w:rsidRPr="00512951">
        <w:rPr>
          <w:rFonts w:ascii="Arial" w:hAnsi="Arial" w:cs="Arial"/>
          <w:sz w:val="20"/>
          <w:szCs w:val="20"/>
        </w:rPr>
        <w:t>Für jede der ausgewählten Tabellen</w:t>
      </w:r>
      <w:r w:rsidR="00B93A4C">
        <w:rPr>
          <w:rFonts w:ascii="Arial" w:hAnsi="Arial" w:cs="Arial"/>
          <w:sz w:val="20"/>
          <w:szCs w:val="20"/>
        </w:rPr>
        <w:t>,</w:t>
      </w:r>
      <w:r w:rsidRPr="00512951">
        <w:rPr>
          <w:rFonts w:ascii="Arial" w:hAnsi="Arial" w:cs="Arial"/>
          <w:sz w:val="20"/>
          <w:szCs w:val="20"/>
        </w:rPr>
        <w:t xml:space="preserve"> kann zudem ein lokaler Filter </w:t>
      </w:r>
      <w:r w:rsidR="00B93A4C">
        <w:rPr>
          <w:rFonts w:ascii="Arial" w:hAnsi="Arial" w:cs="Arial"/>
          <w:sz w:val="20"/>
          <w:szCs w:val="20"/>
        </w:rPr>
        <w:t xml:space="preserve">auf </w:t>
      </w:r>
      <w:r w:rsidRPr="00512951">
        <w:rPr>
          <w:rFonts w:ascii="Arial" w:hAnsi="Arial" w:cs="Arial"/>
          <w:sz w:val="20"/>
          <w:szCs w:val="20"/>
        </w:rPr>
        <w:t>ein beliebige Datenelement gelegt werden.</w:t>
      </w:r>
      <w:r>
        <w:rPr>
          <w:rFonts w:ascii="Arial" w:hAnsi="Arial" w:cs="Arial"/>
          <w:sz w:val="20"/>
          <w:szCs w:val="20"/>
        </w:rPr>
        <w:t xml:space="preserve"> Die Möglichkeit Tabellen direkt über JOINS</w:t>
      </w:r>
      <w:r w:rsidR="00B93A4C">
        <w:rPr>
          <w:rFonts w:ascii="Arial" w:hAnsi="Arial" w:cs="Arial"/>
          <w:sz w:val="20"/>
          <w:szCs w:val="20"/>
        </w:rPr>
        <w:t xml:space="preserve"> vor der Abfrage</w:t>
      </w:r>
      <w:r>
        <w:rPr>
          <w:rFonts w:ascii="Arial" w:hAnsi="Arial" w:cs="Arial"/>
          <w:sz w:val="20"/>
          <w:szCs w:val="20"/>
        </w:rPr>
        <w:t xml:space="preserve"> zu verknüpfen, reduziert redundante Daten und macht eine spätere Verknüpfung von Kopf und Positionstabellen überflüssig. Die Datenanforderungen kann für wiederholten Gebrauch </w:t>
      </w:r>
      <w:r w:rsidR="00201A56">
        <w:rPr>
          <w:rFonts w:ascii="Arial" w:hAnsi="Arial" w:cs="Arial"/>
          <w:sz w:val="20"/>
          <w:szCs w:val="20"/>
        </w:rPr>
        <w:t xml:space="preserve">gespeichert werden, womit der Datenabzug automatisiert </w:t>
      </w:r>
      <w:r w:rsidR="00B93A4C">
        <w:rPr>
          <w:rFonts w:ascii="Arial" w:hAnsi="Arial" w:cs="Arial"/>
          <w:sz w:val="20"/>
          <w:szCs w:val="20"/>
        </w:rPr>
        <w:t>wird</w:t>
      </w:r>
      <w:r w:rsidR="00201A56">
        <w:rPr>
          <w:rFonts w:ascii="Arial" w:hAnsi="Arial" w:cs="Arial"/>
          <w:sz w:val="20"/>
          <w:szCs w:val="20"/>
        </w:rPr>
        <w:t>.</w:t>
      </w:r>
      <w:r w:rsidR="00FA6749" w:rsidRPr="00FA6749">
        <w:rPr>
          <w:noProof/>
        </w:rPr>
        <w:t xml:space="preserve"> </w:t>
      </w:r>
    </w:p>
    <w:p w14:paraId="7B2BBBEE" w14:textId="3432C1D3" w:rsidR="00201A56" w:rsidRDefault="00B93A4C" w:rsidP="00512951">
      <w:pPr>
        <w:spacing w:line="360" w:lineRule="auto"/>
        <w:jc w:val="both"/>
        <w:rPr>
          <w:rFonts w:ascii="Arial" w:hAnsi="Arial" w:cs="Arial"/>
          <w:sz w:val="20"/>
          <w:szCs w:val="20"/>
        </w:rPr>
      </w:pPr>
      <w:r>
        <w:rPr>
          <w:noProof/>
        </w:rPr>
        <w:lastRenderedPageBreak/>
        <w:drawing>
          <wp:anchor distT="0" distB="0" distL="114300" distR="114300" simplePos="0" relativeHeight="251661312" behindDoc="1" locked="0" layoutInCell="1" allowOverlap="1" wp14:anchorId="084244CA" wp14:editId="2C455981">
            <wp:simplePos x="0" y="0"/>
            <wp:positionH relativeFrom="column">
              <wp:posOffset>90805</wp:posOffset>
            </wp:positionH>
            <wp:positionV relativeFrom="paragraph">
              <wp:posOffset>0</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A56">
        <w:rPr>
          <w:rFonts w:ascii="Arial" w:hAnsi="Arial" w:cs="Arial"/>
          <w:sz w:val="20"/>
          <w:szCs w:val="20"/>
        </w:rPr>
        <w:t>Muss eine DGSVO Konformität gewährleistet sein, so ist es möglich Daten zu verschlüsseln. Hierzu muss eine Komponente in SAP installiert werden, welche</w:t>
      </w:r>
      <w:r>
        <w:rPr>
          <w:rFonts w:ascii="Arial" w:hAnsi="Arial" w:cs="Arial"/>
          <w:sz w:val="20"/>
          <w:szCs w:val="20"/>
        </w:rPr>
        <w:t xml:space="preserve"> die</w:t>
      </w:r>
      <w:r w:rsidR="00201A56">
        <w:rPr>
          <w:rFonts w:ascii="Arial" w:hAnsi="Arial" w:cs="Arial"/>
          <w:sz w:val="20"/>
          <w:szCs w:val="20"/>
        </w:rPr>
        <w:t xml:space="preserve"> </w:t>
      </w:r>
      <w:r>
        <w:rPr>
          <w:rFonts w:ascii="Arial" w:hAnsi="Arial" w:cs="Arial"/>
          <w:sz w:val="20"/>
          <w:szCs w:val="20"/>
        </w:rPr>
        <w:t>Pseudonymisierung</w:t>
      </w:r>
      <w:r w:rsidR="00201A56">
        <w:rPr>
          <w:rFonts w:ascii="Arial" w:hAnsi="Arial" w:cs="Arial"/>
          <w:sz w:val="20"/>
          <w:szCs w:val="20"/>
        </w:rPr>
        <w:t xml:space="preserve"> oder Verschlüsselung von ausgewählten Feldern ermöglicht.</w:t>
      </w:r>
      <w:r>
        <w:rPr>
          <w:rFonts w:ascii="Arial" w:hAnsi="Arial" w:cs="Arial"/>
          <w:sz w:val="20"/>
          <w:szCs w:val="20"/>
        </w:rPr>
        <w:t xml:space="preserve"> Da dies durch den lokalen SAP-Admin geschehen kann, hat der Prüfer keine direkte Sicht auf sensible Daten.</w:t>
      </w:r>
    </w:p>
    <w:p w14:paraId="75C95A39" w14:textId="7AAC3F53" w:rsidR="00201A56" w:rsidRDefault="00201A56" w:rsidP="00512951">
      <w:pPr>
        <w:spacing w:line="360" w:lineRule="auto"/>
        <w:jc w:val="both"/>
        <w:rPr>
          <w:rFonts w:ascii="Arial" w:hAnsi="Arial" w:cs="Arial"/>
          <w:sz w:val="20"/>
          <w:szCs w:val="20"/>
        </w:rPr>
      </w:pPr>
      <w:r>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DF4C25C" w14:textId="4A3689E5" w:rsidR="00232FA3" w:rsidRDefault="00E161FA" w:rsidP="00232FA3">
      <w:pPr>
        <w:spacing w:line="360" w:lineRule="auto"/>
        <w:jc w:val="both"/>
        <w:rPr>
          <w:rFonts w:ascii="Arial" w:hAnsi="Arial" w:cs="Arial"/>
          <w:b/>
          <w:bCs/>
          <w:sz w:val="20"/>
          <w:szCs w:val="20"/>
        </w:rPr>
      </w:pPr>
      <w:r>
        <w:rPr>
          <w:rFonts w:ascii="Arial" w:hAnsi="Arial" w:cs="Arial"/>
          <w:b/>
          <w:bCs/>
          <w:sz w:val="20"/>
          <w:szCs w:val="20"/>
        </w:rPr>
        <w:t>Vorteile von</w:t>
      </w:r>
      <w:r w:rsidR="003A19BD" w:rsidRPr="003A19BD">
        <w:rPr>
          <w:rFonts w:ascii="Arial" w:hAnsi="Arial" w:cs="Arial"/>
          <w:b/>
          <w:bCs/>
          <w:sz w:val="20"/>
          <w:szCs w:val="20"/>
        </w:rPr>
        <w:t xml:space="preserve"> IDEA</w:t>
      </w:r>
      <w:r>
        <w:rPr>
          <w:rFonts w:ascii="Arial" w:hAnsi="Arial" w:cs="Arial"/>
          <w:b/>
          <w:bCs/>
          <w:sz w:val="20"/>
          <w:szCs w:val="20"/>
        </w:rPr>
        <w:t xml:space="preserve"> (1)</w:t>
      </w:r>
    </w:p>
    <w:p w14:paraId="35E24BD4" w14:textId="32DC04C0" w:rsidR="00C95C63" w:rsidRDefault="00C95C63" w:rsidP="00232FA3">
      <w:pPr>
        <w:spacing w:line="360" w:lineRule="auto"/>
        <w:jc w:val="both"/>
        <w:rPr>
          <w:rFonts w:ascii="Arial" w:hAnsi="Arial" w:cs="Arial"/>
          <w:sz w:val="20"/>
          <w:szCs w:val="20"/>
        </w:rPr>
      </w:pPr>
      <w:r w:rsidRPr="00C95C63">
        <w:rPr>
          <w:rFonts w:ascii="Arial" w:hAnsi="Arial" w:cs="Arial"/>
          <w:sz w:val="20"/>
          <w:szCs w:val="20"/>
        </w:rPr>
        <w:t>IDEA ist ein CAAT mit einer langen Geschichte</w:t>
      </w:r>
      <w:r w:rsidR="00E205A8">
        <w:rPr>
          <w:rFonts w:ascii="Arial" w:hAnsi="Arial" w:cs="Arial"/>
          <w:sz w:val="20"/>
          <w:szCs w:val="20"/>
        </w:rPr>
        <w:t xml:space="preserve"> und wurde als Werkzeug seit</w:t>
      </w:r>
      <w:r w:rsidR="00470D4C">
        <w:rPr>
          <w:rFonts w:ascii="Arial" w:hAnsi="Arial" w:cs="Arial"/>
          <w:sz w:val="20"/>
          <w:szCs w:val="20"/>
        </w:rPr>
        <w:t xml:space="preserve"> über</w:t>
      </w:r>
      <w:r w:rsidR="00E205A8">
        <w:rPr>
          <w:rFonts w:ascii="Arial" w:hAnsi="Arial" w:cs="Arial"/>
          <w:sz w:val="20"/>
          <w:szCs w:val="20"/>
        </w:rPr>
        <w:t xml:space="preserve"> </w:t>
      </w:r>
      <w:r w:rsidR="00470D4C">
        <w:rPr>
          <w:rFonts w:ascii="Arial" w:hAnsi="Arial" w:cs="Arial"/>
          <w:sz w:val="20"/>
          <w:szCs w:val="20"/>
        </w:rPr>
        <w:t>20</w:t>
      </w:r>
      <w:r w:rsidR="00E205A8">
        <w:rPr>
          <w:rFonts w:ascii="Arial" w:hAnsi="Arial" w:cs="Arial"/>
          <w:sz w:val="20"/>
          <w:szCs w:val="20"/>
        </w:rPr>
        <w:t xml:space="preserve"> Jahren von internen und externen Prüfern, Steuerberatern und staatlichen Behörden eingesetzt.</w:t>
      </w:r>
      <w:r w:rsidR="002B5624">
        <w:rPr>
          <w:rFonts w:ascii="Arial" w:hAnsi="Arial" w:cs="Arial"/>
          <w:sz w:val="20"/>
          <w:szCs w:val="20"/>
        </w:rPr>
        <w:t xml:space="preserve"> Obwohl es Excel auf den ersten Blick </w:t>
      </w:r>
      <w:proofErr w:type="spellStart"/>
      <w:r w:rsidR="002B5624">
        <w:rPr>
          <w:rFonts w:ascii="Arial" w:hAnsi="Arial" w:cs="Arial"/>
          <w:sz w:val="20"/>
          <w:szCs w:val="20"/>
        </w:rPr>
        <w:t>start</w:t>
      </w:r>
      <w:proofErr w:type="spellEnd"/>
      <w:r w:rsidR="002B5624">
        <w:rPr>
          <w:rFonts w:ascii="Arial" w:hAnsi="Arial" w:cs="Arial"/>
          <w:sz w:val="20"/>
          <w:szCs w:val="20"/>
        </w:rPr>
        <w:t xml:space="preserve"> ähnelt, hat es eine Vielzahl von Vorteilen, welche es attraktiv für Prüfer und Datenanalysten machen.</w:t>
      </w:r>
    </w:p>
    <w:p w14:paraId="3DAEFD56" w14:textId="0CBD2D47" w:rsidR="002B5624" w:rsidRDefault="00223964" w:rsidP="00232FA3">
      <w:pPr>
        <w:spacing w:line="360" w:lineRule="auto"/>
        <w:jc w:val="both"/>
        <w:rPr>
          <w:rFonts w:ascii="Arial" w:hAnsi="Arial" w:cs="Arial"/>
          <w:sz w:val="20"/>
          <w:szCs w:val="20"/>
        </w:rPr>
      </w:pPr>
      <w:r>
        <w:rPr>
          <w:rFonts w:ascii="Arial" w:hAnsi="Arial" w:cs="Arial"/>
          <w:sz w:val="20"/>
          <w:szCs w:val="20"/>
        </w:rPr>
        <w:t xml:space="preserve">Die Software bietet </w:t>
      </w:r>
      <w:r w:rsidR="00470C09">
        <w:rPr>
          <w:rFonts w:ascii="Arial" w:hAnsi="Arial" w:cs="Arial"/>
          <w:sz w:val="20"/>
          <w:szCs w:val="20"/>
        </w:rPr>
        <w:t>durch die Speicherung von Originaldateien und Speicherung aller durchgeführten Operationen in der Historie einen klaren Audit-Trail. Da die Originaldaten geschützt sind und jede Aktivität aufgezeichnet wird, bleibt die Integrität der Daten jederzeit erhalten</w:t>
      </w:r>
      <w:r w:rsidR="00E161FA">
        <w:rPr>
          <w:rFonts w:ascii="Arial" w:hAnsi="Arial" w:cs="Arial"/>
          <w:sz w:val="20"/>
          <w:szCs w:val="20"/>
        </w:rPr>
        <w:t xml:space="preserve"> und gleichzeitig können Prüfprojekte zwischen den Revisoren geteilt werden.</w:t>
      </w:r>
    </w:p>
    <w:p w14:paraId="3C99B930" w14:textId="5BADB74C" w:rsidR="00470C09" w:rsidRDefault="00470C09" w:rsidP="00232FA3">
      <w:pPr>
        <w:spacing w:line="360" w:lineRule="auto"/>
        <w:jc w:val="both"/>
        <w:rPr>
          <w:rFonts w:ascii="Arial" w:hAnsi="Arial" w:cs="Arial"/>
          <w:sz w:val="20"/>
          <w:szCs w:val="20"/>
        </w:rPr>
      </w:pPr>
      <w:r>
        <w:rPr>
          <w:rFonts w:ascii="Arial" w:hAnsi="Arial" w:cs="Arial"/>
          <w:sz w:val="20"/>
          <w:szCs w:val="20"/>
        </w:rPr>
        <w:t xml:space="preserve">Zudem ist es in seiner Funktionalität kaum durch die Menge der Daten beschränkt. Jede Form von strukturierten Daten kann einfach eingeladen werden und selbst die Bearbeitung von Millionen von Datensätzen beeinträchtigt die Performance kaum. </w:t>
      </w:r>
    </w:p>
    <w:p w14:paraId="325DCABB" w14:textId="333CFBD9" w:rsidR="00470C09" w:rsidRDefault="00470C09" w:rsidP="00232FA3">
      <w:pPr>
        <w:spacing w:line="360" w:lineRule="auto"/>
        <w:jc w:val="both"/>
        <w:rPr>
          <w:rFonts w:ascii="Arial" w:hAnsi="Arial" w:cs="Arial"/>
          <w:sz w:val="20"/>
          <w:szCs w:val="20"/>
        </w:rPr>
      </w:pPr>
      <w:r>
        <w:rPr>
          <w:rFonts w:ascii="Arial" w:hAnsi="Arial" w:cs="Arial"/>
          <w:sz w:val="20"/>
          <w:szCs w:val="20"/>
        </w:rPr>
        <w:t xml:space="preserve">Eine große Anzahl von vorgefertigten </w:t>
      </w:r>
      <w:r w:rsidRPr="00470C09">
        <w:rPr>
          <w:rFonts w:ascii="Arial" w:hAnsi="Arial" w:cs="Arial"/>
          <w:sz w:val="20"/>
          <w:szCs w:val="20"/>
          <w:highlight w:val="yellow"/>
        </w:rPr>
        <w:t>Ribbons</w:t>
      </w:r>
      <w:r>
        <w:rPr>
          <w:rFonts w:ascii="Arial" w:hAnsi="Arial" w:cs="Arial"/>
          <w:sz w:val="20"/>
          <w:szCs w:val="20"/>
        </w:rPr>
        <w:t xml:space="preserve"> mit Audit-spezifischen Prüfungsschritten ermöglicht den schnellen Einstieg in die Datenanalyse. Durch die einfache Aufzeichnung von Makros in IDEA</w:t>
      </w:r>
      <w:r w:rsidR="00E161FA">
        <w:rPr>
          <w:rFonts w:ascii="Arial" w:hAnsi="Arial" w:cs="Arial"/>
          <w:sz w:val="20"/>
          <w:szCs w:val="20"/>
        </w:rPr>
        <w:t>-, oder Visual-</w:t>
      </w:r>
      <w:proofErr w:type="spellStart"/>
      <w:r>
        <w:rPr>
          <w:rFonts w:ascii="Arial" w:hAnsi="Arial" w:cs="Arial"/>
          <w:sz w:val="20"/>
          <w:szCs w:val="20"/>
        </w:rPr>
        <w:t>Script</w:t>
      </w:r>
      <w:proofErr w:type="spellEnd"/>
      <w:r>
        <w:rPr>
          <w:rFonts w:ascii="Arial" w:hAnsi="Arial" w:cs="Arial"/>
          <w:sz w:val="20"/>
          <w:szCs w:val="20"/>
        </w:rPr>
        <w:t xml:space="preserve"> können Operationen wiederverwertet und automatisiert werden. </w:t>
      </w:r>
      <w:r w:rsidR="00E161FA">
        <w:rPr>
          <w:rFonts w:ascii="Arial" w:hAnsi="Arial" w:cs="Arial"/>
          <w:sz w:val="20"/>
          <w:szCs w:val="20"/>
        </w:rPr>
        <w:t>Durch die Veränderung von Parametern entstehen so schnell komplexe Prüfschritte welche sonst Stunden manueller Arbeiten in Anspruch genommen hätten.</w:t>
      </w:r>
      <w:r>
        <w:rPr>
          <w:rFonts w:ascii="Arial" w:hAnsi="Arial" w:cs="Arial"/>
          <w:sz w:val="20"/>
          <w:szCs w:val="20"/>
        </w:rPr>
        <w:t xml:space="preserve">  </w:t>
      </w:r>
    </w:p>
    <w:p w14:paraId="0850652E" w14:textId="6A24156A" w:rsidR="00E161FA" w:rsidRPr="001263B8" w:rsidRDefault="001263B8" w:rsidP="00E161FA">
      <w:pPr>
        <w:spacing w:line="360" w:lineRule="auto"/>
        <w:jc w:val="both"/>
        <w:rPr>
          <w:rFonts w:ascii="Arial" w:hAnsi="Arial" w:cs="Arial"/>
          <w:b/>
          <w:bCs/>
          <w:sz w:val="20"/>
          <w:szCs w:val="20"/>
        </w:rPr>
      </w:pPr>
      <w:r>
        <w:rPr>
          <w:noProof/>
        </w:rPr>
        <w:drawing>
          <wp:anchor distT="0" distB="0" distL="114300" distR="114300" simplePos="0" relativeHeight="251664384" behindDoc="0" locked="0" layoutInCell="1" allowOverlap="1" wp14:anchorId="29955124" wp14:editId="73B2E174">
            <wp:simplePos x="0" y="0"/>
            <wp:positionH relativeFrom="column">
              <wp:posOffset>3335655</wp:posOffset>
            </wp:positionH>
            <wp:positionV relativeFrom="paragraph">
              <wp:posOffset>240030</wp:posOffset>
            </wp:positionV>
            <wp:extent cx="2397760" cy="1984375"/>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984375"/>
                    </a:xfrm>
                    <a:prstGeom prst="rect">
                      <a:avLst/>
                    </a:prstGeom>
                  </pic:spPr>
                </pic:pic>
              </a:graphicData>
            </a:graphic>
            <wp14:sizeRelH relativeFrom="margin">
              <wp14:pctWidth>0</wp14:pctWidth>
            </wp14:sizeRelH>
            <wp14:sizeRelV relativeFrom="margin">
              <wp14:pctHeight>0</wp14:pctHeight>
            </wp14:sizeRelV>
          </wp:anchor>
        </w:drawing>
      </w:r>
      <w:r w:rsidR="00E161FA" w:rsidRPr="001263B8">
        <w:rPr>
          <w:rFonts w:ascii="Arial" w:hAnsi="Arial" w:cs="Arial"/>
          <w:b/>
          <w:bCs/>
          <w:sz w:val="20"/>
          <w:szCs w:val="20"/>
        </w:rPr>
        <w:t>Datenanalyse mit IDEA (2)</w:t>
      </w:r>
    </w:p>
    <w:p w14:paraId="27D29204" w14:textId="029A07A6" w:rsidR="00E161FA" w:rsidRDefault="00E161FA" w:rsidP="00232FA3">
      <w:pPr>
        <w:spacing w:line="360" w:lineRule="auto"/>
        <w:jc w:val="both"/>
        <w:rPr>
          <w:rFonts w:ascii="Arial" w:hAnsi="Arial" w:cs="Arial"/>
          <w:sz w:val="20"/>
          <w:szCs w:val="20"/>
        </w:rPr>
      </w:pPr>
      <w:r>
        <w:rPr>
          <w:rFonts w:ascii="Arial" w:hAnsi="Arial" w:cs="Arial"/>
          <w:sz w:val="20"/>
          <w:szCs w:val="20"/>
        </w:rPr>
        <w:t xml:space="preserve">Zum Beginn einer Prüfung muss ein Projekt erstellt werden, von dem auf die Daten und das </w:t>
      </w:r>
      <w:proofErr w:type="spellStart"/>
      <w:r>
        <w:rPr>
          <w:rFonts w:ascii="Arial" w:hAnsi="Arial" w:cs="Arial"/>
          <w:sz w:val="20"/>
          <w:szCs w:val="20"/>
        </w:rPr>
        <w:t>Script</w:t>
      </w:r>
      <w:proofErr w:type="spellEnd"/>
      <w:r>
        <w:rPr>
          <w:rFonts w:ascii="Arial" w:hAnsi="Arial" w:cs="Arial"/>
          <w:sz w:val="20"/>
          <w:szCs w:val="20"/>
        </w:rPr>
        <w:t>-Repository zugegriffen wird. Im Anschluss können die Daten in das Projekt importiert werden. Dies geschieht Beispielsweise durch der Datenanforderung aus dem Smart-</w:t>
      </w:r>
      <w:proofErr w:type="spellStart"/>
      <w:r>
        <w:rPr>
          <w:rFonts w:ascii="Arial" w:hAnsi="Arial" w:cs="Arial"/>
          <w:sz w:val="20"/>
          <w:szCs w:val="20"/>
        </w:rPr>
        <w:t>Exporter</w:t>
      </w:r>
      <w:proofErr w:type="spellEnd"/>
      <w:r>
        <w:rPr>
          <w:rFonts w:ascii="Arial" w:hAnsi="Arial" w:cs="Arial"/>
          <w:sz w:val="20"/>
          <w:szCs w:val="20"/>
        </w:rPr>
        <w:t>. Bei dieser Art des Imports werden die Daten analog zu SAP, oder als vorgefertigter JOIN eingelesen. Alternativ lassen sich auch für jede Tabelle Import-Definitionen festlegen, welche den Variablentyp jedes Datenfeldes festlegen.</w:t>
      </w:r>
    </w:p>
    <w:p w14:paraId="0BCE8610" w14:textId="0C26AE47" w:rsidR="00E161FA" w:rsidRPr="00E161FA" w:rsidRDefault="00E161FA" w:rsidP="00232FA3">
      <w:pPr>
        <w:spacing w:line="360" w:lineRule="auto"/>
        <w:jc w:val="both"/>
        <w:rPr>
          <w:rFonts w:ascii="Arial" w:hAnsi="Arial" w:cs="Arial"/>
          <w:sz w:val="20"/>
          <w:szCs w:val="20"/>
        </w:rPr>
      </w:pPr>
      <w:r>
        <w:rPr>
          <w:rFonts w:ascii="Arial" w:hAnsi="Arial" w:cs="Arial"/>
          <w:sz w:val="20"/>
          <w:szCs w:val="20"/>
        </w:rPr>
        <w:lastRenderedPageBreak/>
        <w:t xml:space="preserve">Nach Sichtung der vollständigen Datenmenge, kann durch wenige </w:t>
      </w:r>
      <w:proofErr w:type="spellStart"/>
      <w:r>
        <w:rPr>
          <w:rFonts w:ascii="Arial" w:hAnsi="Arial" w:cs="Arial"/>
          <w:sz w:val="20"/>
          <w:szCs w:val="20"/>
        </w:rPr>
        <w:t>Clicks</w:t>
      </w:r>
      <w:proofErr w:type="spellEnd"/>
      <w:r>
        <w:rPr>
          <w:rFonts w:ascii="Arial" w:hAnsi="Arial" w:cs="Arial"/>
          <w:sz w:val="20"/>
          <w:szCs w:val="20"/>
        </w:rPr>
        <w:t xml:space="preserve"> eine Datenentdeckung in Form von deskriptiven Statistiken durchgeführt werden. Hier werden Beispielsweise automatisch die Durchschnittswerte für allen numerischen Variablen berechnet.</w:t>
      </w:r>
    </w:p>
    <w:p w14:paraId="3AC9F2AE" w14:textId="49AABC1B" w:rsidR="000344E1" w:rsidRDefault="001263B8" w:rsidP="00232FA3">
      <w:pPr>
        <w:spacing w:line="360" w:lineRule="auto"/>
        <w:jc w:val="both"/>
        <w:rPr>
          <w:rFonts w:ascii="Arial" w:hAnsi="Arial" w:cs="Arial"/>
          <w:sz w:val="20"/>
          <w:szCs w:val="20"/>
        </w:rPr>
      </w:pPr>
      <w:r>
        <w:rPr>
          <w:rFonts w:ascii="Arial" w:hAnsi="Arial" w:cs="Arial"/>
          <w:sz w:val="20"/>
          <w:szCs w:val="20"/>
        </w:rPr>
        <w:t xml:space="preserve">Ein nächster logischer Schritt wäre die Verknüpfung der Tabellen, um beispielsweise Stammdatenfelder eines einzelnen Kreditors aus verschiedenen Quellen zu vereinen. Hier bietet IDEA den Vorteil, dass Tabellen über einen </w:t>
      </w:r>
      <w:proofErr w:type="spellStart"/>
      <w:r w:rsidRPr="001263B8">
        <w:rPr>
          <w:rFonts w:ascii="Arial" w:hAnsi="Arial" w:cs="Arial"/>
          <w:sz w:val="20"/>
          <w:szCs w:val="20"/>
          <w:highlight w:val="yellow"/>
        </w:rPr>
        <w:t>primary</w:t>
      </w:r>
      <w:proofErr w:type="spellEnd"/>
      <w:r w:rsidRPr="001263B8">
        <w:rPr>
          <w:rFonts w:ascii="Arial" w:hAnsi="Arial" w:cs="Arial"/>
          <w:sz w:val="20"/>
          <w:szCs w:val="20"/>
          <w:highlight w:val="yellow"/>
        </w:rPr>
        <w:t xml:space="preserve"> Key</w:t>
      </w:r>
      <w:r>
        <w:rPr>
          <w:rFonts w:ascii="Arial" w:hAnsi="Arial" w:cs="Arial"/>
          <w:sz w:val="20"/>
          <w:szCs w:val="20"/>
        </w:rPr>
        <w:t xml:space="preserve"> verknüpft werden können und der Nutzer die gewünschten Felder aus beiden Ursprungstabellen bestimmen kann (Beispiel: 10 Felder aus Tabelle 1 und 5 Felder aus Tabelle 2).</w:t>
      </w:r>
    </w:p>
    <w:p w14:paraId="35FF3DC9" w14:textId="448C3F41" w:rsidR="00790CBD" w:rsidRDefault="00790CBD" w:rsidP="00232FA3">
      <w:pPr>
        <w:spacing w:line="360" w:lineRule="auto"/>
        <w:jc w:val="both"/>
        <w:rPr>
          <w:rFonts w:ascii="Arial" w:hAnsi="Arial" w:cs="Arial"/>
          <w:sz w:val="20"/>
          <w:szCs w:val="20"/>
        </w:rPr>
      </w:pPr>
      <w:r>
        <w:rPr>
          <w:rFonts w:ascii="Arial" w:hAnsi="Arial" w:cs="Arial"/>
          <w:sz w:val="20"/>
          <w:szCs w:val="20"/>
        </w:rPr>
        <w:t>Sollten nur bestimmte Teile von Tabellen benötigt werden, so können die Daten entweder in einer Tabelle gefiltert werden, oder per direkter Extraktion in eine neue Unterdatei umgewandelt werden. Hier tritt der Funktionseditor hervor. Ähnlich der Funktionen in Excel erlaubt er die Verknüpfungen von hunderten mathematischen und statistischen Operationen. Jede durchgeführte Funktion kann aufgezeichnet und zur Wiederverwertung gespeichert werden.</w:t>
      </w:r>
    </w:p>
    <w:p w14:paraId="1F861694" w14:textId="77777777" w:rsidR="002B5624" w:rsidRPr="000344E1" w:rsidRDefault="002B5624" w:rsidP="002B5624">
      <w:pPr>
        <w:spacing w:line="360" w:lineRule="auto"/>
        <w:jc w:val="both"/>
        <w:rPr>
          <w:rFonts w:ascii="Arial" w:hAnsi="Arial" w:cs="Arial"/>
          <w:sz w:val="20"/>
          <w:szCs w:val="20"/>
        </w:rPr>
      </w:pPr>
      <w:r w:rsidRPr="000344E1">
        <w:rPr>
          <w:rFonts w:ascii="Arial" w:hAnsi="Arial" w:cs="Arial"/>
          <w:sz w:val="20"/>
          <w:szCs w:val="20"/>
        </w:rPr>
        <w:t xml:space="preserve">IDEA </w:t>
      </w:r>
      <w:proofErr w:type="spellStart"/>
      <w:r w:rsidRPr="000344E1">
        <w:rPr>
          <w:rFonts w:ascii="Arial" w:hAnsi="Arial" w:cs="Arial"/>
          <w:sz w:val="20"/>
          <w:szCs w:val="20"/>
        </w:rPr>
        <w:t>Script</w:t>
      </w:r>
      <w:proofErr w:type="spellEnd"/>
      <w:r w:rsidRPr="000344E1">
        <w:rPr>
          <w:rFonts w:ascii="Arial" w:hAnsi="Arial" w:cs="Arial"/>
          <w:sz w:val="20"/>
          <w:szCs w:val="20"/>
        </w:rPr>
        <w:t xml:space="preserve"> &amp; Python </w:t>
      </w:r>
    </w:p>
    <w:p w14:paraId="761CED53" w14:textId="77777777" w:rsidR="002B5624" w:rsidRDefault="002B5624" w:rsidP="002B5624">
      <w:pPr>
        <w:spacing w:line="360" w:lineRule="auto"/>
        <w:jc w:val="both"/>
        <w:rPr>
          <w:rFonts w:ascii="Arial" w:hAnsi="Arial" w:cs="Arial"/>
          <w:sz w:val="20"/>
          <w:szCs w:val="20"/>
        </w:rPr>
      </w:pPr>
      <w:r>
        <w:rPr>
          <w:rFonts w:ascii="Arial" w:hAnsi="Arial" w:cs="Arial"/>
          <w:sz w:val="20"/>
          <w:szCs w:val="20"/>
        </w:rPr>
        <w:t>Mehrfachbelegung &amp; Duplikate</w:t>
      </w:r>
    </w:p>
    <w:p w14:paraId="0750ADAD" w14:textId="29533B22" w:rsidR="002B5624" w:rsidRPr="00E205A8" w:rsidRDefault="002B5624" w:rsidP="002B5624">
      <w:pPr>
        <w:spacing w:line="360" w:lineRule="auto"/>
        <w:jc w:val="both"/>
        <w:rPr>
          <w:rFonts w:ascii="Arial" w:hAnsi="Arial" w:cs="Arial"/>
          <w:sz w:val="20"/>
          <w:szCs w:val="20"/>
        </w:rPr>
      </w:pPr>
      <w:r>
        <w:rPr>
          <w:rFonts w:ascii="Arial" w:hAnsi="Arial" w:cs="Arial"/>
          <w:sz w:val="20"/>
          <w:szCs w:val="20"/>
        </w:rPr>
        <w:t xml:space="preserve">Summierung / Pivot / Schichtung / </w:t>
      </w:r>
      <w:proofErr w:type="spellStart"/>
      <w:r>
        <w:rPr>
          <w:rFonts w:ascii="Arial" w:hAnsi="Arial" w:cs="Arial"/>
          <w:sz w:val="20"/>
          <w:szCs w:val="20"/>
        </w:rPr>
        <w:t>Alterstruktur</w:t>
      </w:r>
      <w:proofErr w:type="spellEnd"/>
    </w:p>
    <w:p w14:paraId="1C791969" w14:textId="77777777" w:rsidR="002B5624" w:rsidRDefault="002B5624" w:rsidP="00232FA3">
      <w:pPr>
        <w:spacing w:line="360" w:lineRule="auto"/>
        <w:jc w:val="both"/>
        <w:rPr>
          <w:rFonts w:ascii="Arial" w:hAnsi="Arial" w:cs="Arial"/>
          <w:sz w:val="20"/>
          <w:szCs w:val="20"/>
        </w:rPr>
      </w:pPr>
    </w:p>
    <w:p w14:paraId="09D12AFB" w14:textId="591885BA" w:rsidR="000344E1" w:rsidRPr="00E161FA" w:rsidRDefault="000344E1" w:rsidP="00232FA3">
      <w:pPr>
        <w:spacing w:line="360" w:lineRule="auto"/>
        <w:jc w:val="both"/>
        <w:rPr>
          <w:rFonts w:ascii="Arial" w:hAnsi="Arial" w:cs="Arial"/>
          <w:sz w:val="20"/>
          <w:szCs w:val="20"/>
          <w:highlight w:val="yellow"/>
        </w:rPr>
      </w:pPr>
      <w:r w:rsidRPr="00E161FA">
        <w:rPr>
          <w:rFonts w:ascii="Arial" w:hAnsi="Arial" w:cs="Arial"/>
          <w:sz w:val="20"/>
          <w:szCs w:val="20"/>
          <w:highlight w:val="yellow"/>
        </w:rPr>
        <w:t xml:space="preserve">Einsatzgebiet in der Prüfung / </w:t>
      </w:r>
      <w:r w:rsidR="00B93A4C" w:rsidRPr="00E161FA">
        <w:rPr>
          <w:rFonts w:ascii="Arial" w:hAnsi="Arial" w:cs="Arial"/>
          <w:sz w:val="20"/>
          <w:szCs w:val="20"/>
          <w:highlight w:val="yellow"/>
        </w:rPr>
        <w:t>Fragestellung / Datenanalyse / Interpretation / Kommunikation der Ergebnisse</w:t>
      </w:r>
    </w:p>
    <w:p w14:paraId="1CCF1906" w14:textId="3B63BF1F" w:rsidR="00B93A4C" w:rsidRDefault="00B93A4C" w:rsidP="00232FA3">
      <w:pPr>
        <w:spacing w:line="360" w:lineRule="auto"/>
        <w:jc w:val="both"/>
        <w:rPr>
          <w:rFonts w:ascii="Arial" w:hAnsi="Arial" w:cs="Arial"/>
          <w:sz w:val="20"/>
          <w:szCs w:val="20"/>
        </w:rPr>
      </w:pPr>
      <w:r w:rsidRPr="00E161FA">
        <w:rPr>
          <w:rFonts w:ascii="Arial" w:hAnsi="Arial" w:cs="Arial"/>
          <w:sz w:val="20"/>
          <w:szCs w:val="20"/>
          <w:highlight w:val="yellow"/>
        </w:rPr>
        <w:t>Übersetzung einer Fragestellung in ein Datenproblem</w:t>
      </w:r>
    </w:p>
    <w:p w14:paraId="6B4555DF" w14:textId="2992518C" w:rsidR="00C95C63" w:rsidRDefault="00C95C63" w:rsidP="00232FA3">
      <w:pPr>
        <w:spacing w:line="360" w:lineRule="auto"/>
        <w:jc w:val="both"/>
        <w:rPr>
          <w:rFonts w:ascii="Arial" w:hAnsi="Arial" w:cs="Arial"/>
          <w:b/>
          <w:bCs/>
          <w:sz w:val="20"/>
          <w:szCs w:val="20"/>
        </w:rPr>
      </w:pPr>
    </w:p>
    <w:p w14:paraId="6D4F25F9" w14:textId="77777777" w:rsidR="002B5624" w:rsidRDefault="002B5624" w:rsidP="00232FA3">
      <w:pPr>
        <w:spacing w:line="360" w:lineRule="auto"/>
        <w:jc w:val="both"/>
        <w:rPr>
          <w:rFonts w:ascii="Arial" w:hAnsi="Arial" w:cs="Arial"/>
          <w:b/>
          <w:bCs/>
          <w:sz w:val="20"/>
          <w:szCs w:val="20"/>
        </w:rPr>
      </w:pPr>
    </w:p>
    <w:p w14:paraId="22005427" w14:textId="77777777" w:rsidR="002B5624"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IDEA 11</w:t>
      </w:r>
    </w:p>
    <w:p w14:paraId="01A91B56" w14:textId="77777777" w:rsidR="002B5624" w:rsidRPr="009F42E8"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4F8A6A70" w14:textId="77777777" w:rsidR="002B5624" w:rsidRDefault="002B5624" w:rsidP="002B5624">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0C222D5F" w14:textId="77777777" w:rsidR="002B5624" w:rsidRDefault="002B5624" w:rsidP="002B5624">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16335CEC" w14:textId="77777777" w:rsidR="002B5624" w:rsidRPr="006736E9" w:rsidRDefault="002B5624" w:rsidP="002B5624">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 xml:space="preserve">„Integration mit </w:t>
      </w:r>
      <w:proofErr w:type="spellStart"/>
      <w:r w:rsidRPr="006736E9">
        <w:rPr>
          <w:rFonts w:ascii="Arial" w:hAnsi="Arial" w:cs="Arial"/>
          <w:sz w:val="20"/>
          <w:szCs w:val="20"/>
          <w:u w:val="single"/>
        </w:rPr>
        <w:t>Visualisierungsoftware</w:t>
      </w:r>
      <w:proofErr w:type="spellEnd"/>
      <w:r w:rsidRPr="006736E9">
        <w:rPr>
          <w:rFonts w:ascii="Arial" w:hAnsi="Arial" w:cs="Arial"/>
          <w:sz w:val="20"/>
          <w:szCs w:val="20"/>
          <w:u w:val="single"/>
        </w:rPr>
        <w:t>“</w:t>
      </w:r>
    </w:p>
    <w:p w14:paraId="4B80812E" w14:textId="77777777" w:rsidR="002B5624" w:rsidRPr="009F42E8" w:rsidRDefault="002B5624" w:rsidP="002B5624">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1BE8AB70" w14:textId="77777777" w:rsidR="002B5624" w:rsidRPr="006736E9"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 (10GB)</w:t>
      </w:r>
    </w:p>
    <w:p w14:paraId="4805A67A" w14:textId="77777777" w:rsidR="002B5624" w:rsidRDefault="002B5624" w:rsidP="002B5624">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1BD07867" w14:textId="77777777" w:rsidR="002B5624" w:rsidRPr="006736E9" w:rsidRDefault="002B5624" w:rsidP="002B5624">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55F097AC" w14:textId="77777777" w:rsidR="002B5624" w:rsidRDefault="002B5624" w:rsidP="00232FA3">
      <w:pPr>
        <w:spacing w:line="360" w:lineRule="auto"/>
        <w:jc w:val="both"/>
        <w:rPr>
          <w:rFonts w:ascii="Arial" w:hAnsi="Arial" w:cs="Arial"/>
          <w:b/>
          <w:bCs/>
          <w:sz w:val="20"/>
          <w:szCs w:val="20"/>
        </w:rPr>
      </w:pPr>
    </w:p>
    <w:p w14:paraId="4708BB22" w14:textId="77777777" w:rsidR="002B5624" w:rsidRDefault="002B5624" w:rsidP="002B5624">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52DD6EC4" w14:textId="77777777" w:rsidR="00C95C63" w:rsidRDefault="00C95C63" w:rsidP="00232FA3">
      <w:pPr>
        <w:spacing w:line="360" w:lineRule="auto"/>
        <w:jc w:val="both"/>
        <w:rPr>
          <w:rFonts w:ascii="Arial" w:hAnsi="Arial" w:cs="Arial"/>
          <w:b/>
          <w:bCs/>
          <w:sz w:val="20"/>
          <w:szCs w:val="20"/>
        </w:rPr>
      </w:pPr>
    </w:p>
    <w:p w14:paraId="4DB55771" w14:textId="5953B385"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6D0EBDBC"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t>To</w:t>
      </w:r>
      <w:proofErr w:type="spellEnd"/>
      <w:r w:rsidRPr="008C0F91">
        <w:rPr>
          <w:rFonts w:ascii="Arial" w:hAnsi="Arial" w:cs="Arial"/>
          <w:b/>
          <w:sz w:val="24"/>
        </w:rPr>
        <w:t xml:space="preserve"> Dos:</w:t>
      </w:r>
    </w:p>
    <w:p w14:paraId="1F6DDA26" w14:textId="292902DE" w:rsidR="008C0F91" w:rsidRPr="00C95C63" w:rsidRDefault="00B00DAD" w:rsidP="00C95C63">
      <w:pPr>
        <w:pStyle w:val="Listenabsatz"/>
        <w:numPr>
          <w:ilvl w:val="0"/>
          <w:numId w:val="14"/>
        </w:numPr>
        <w:rPr>
          <w:rFonts w:ascii="Arial" w:hAnsi="Arial" w:cs="Arial"/>
          <w:b/>
          <w:color w:val="FF0000"/>
          <w:sz w:val="20"/>
          <w:szCs w:val="20"/>
        </w:rPr>
      </w:pPr>
      <w:r w:rsidRPr="00C95C63">
        <w:rPr>
          <w:rFonts w:ascii="Arial" w:hAnsi="Arial" w:cs="Arial"/>
          <w:b/>
          <w:color w:val="FF0000"/>
          <w:sz w:val="20"/>
          <w:szCs w:val="20"/>
        </w:rPr>
        <w:t>Typische Stolpersteine</w:t>
      </w:r>
      <w:r w:rsidR="008C0F91" w:rsidRPr="00C95C63">
        <w:rPr>
          <w:rFonts w:ascii="Arial" w:hAnsi="Arial" w:cs="Arial"/>
          <w:b/>
          <w:color w:val="FF0000"/>
          <w:sz w:val="20"/>
          <w:szCs w:val="20"/>
        </w:rPr>
        <w:t>, Werttreiber &amp; Mindesterfordernisse</w:t>
      </w:r>
    </w:p>
    <w:p w14:paraId="5DFBE0A0" w14:textId="255FCF93" w:rsidR="008C0F91" w:rsidRDefault="008C0F91" w:rsidP="00C95C63">
      <w:pPr>
        <w:pStyle w:val="Listenabsatz"/>
        <w:numPr>
          <w:ilvl w:val="0"/>
          <w:numId w:val="14"/>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5CA14B80" w14:textId="1FF32994" w:rsidR="00C95C63" w:rsidRPr="002B5624" w:rsidRDefault="008C0F91" w:rsidP="00277827">
      <w:pPr>
        <w:pStyle w:val="Listenabsatz"/>
        <w:numPr>
          <w:ilvl w:val="0"/>
          <w:numId w:val="14"/>
        </w:numPr>
        <w:spacing w:line="360" w:lineRule="auto"/>
        <w:rPr>
          <w:rFonts w:ascii="Arial" w:hAnsi="Arial" w:cs="Arial"/>
          <w:sz w:val="20"/>
          <w:szCs w:val="20"/>
        </w:rPr>
      </w:pPr>
      <w:r>
        <w:rPr>
          <w:rFonts w:ascii="Arial" w:hAnsi="Arial" w:cs="Arial"/>
          <w:sz w:val="20"/>
          <w:szCs w:val="20"/>
        </w:rPr>
        <w:t>Checkliste als Anhang</w:t>
      </w:r>
    </w:p>
    <w:sectPr w:rsidR="00C95C63" w:rsidRPr="002B56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7"/>
  </w:num>
  <w:num w:numId="3">
    <w:abstractNumId w:val="4"/>
  </w:num>
  <w:num w:numId="4">
    <w:abstractNumId w:val="4"/>
  </w:num>
  <w:num w:numId="5">
    <w:abstractNumId w:val="13"/>
  </w:num>
  <w:num w:numId="6">
    <w:abstractNumId w:val="1"/>
  </w:num>
  <w:num w:numId="7">
    <w:abstractNumId w:val="12"/>
  </w:num>
  <w:num w:numId="8">
    <w:abstractNumId w:val="10"/>
  </w:num>
  <w:num w:numId="9">
    <w:abstractNumId w:val="0"/>
  </w:num>
  <w:num w:numId="10">
    <w:abstractNumId w:val="2"/>
  </w:num>
  <w:num w:numId="11">
    <w:abstractNumId w:val="5"/>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344E1"/>
    <w:rsid w:val="00040EE8"/>
    <w:rsid w:val="000414F4"/>
    <w:rsid w:val="00062978"/>
    <w:rsid w:val="0007548A"/>
    <w:rsid w:val="00084967"/>
    <w:rsid w:val="00092599"/>
    <w:rsid w:val="000A645C"/>
    <w:rsid w:val="000B1598"/>
    <w:rsid w:val="000B31BF"/>
    <w:rsid w:val="000B368B"/>
    <w:rsid w:val="000B472E"/>
    <w:rsid w:val="000C35F7"/>
    <w:rsid w:val="000E4333"/>
    <w:rsid w:val="000E6721"/>
    <w:rsid w:val="000F6002"/>
    <w:rsid w:val="0010756C"/>
    <w:rsid w:val="00115B2B"/>
    <w:rsid w:val="001263B8"/>
    <w:rsid w:val="001530A9"/>
    <w:rsid w:val="00176D28"/>
    <w:rsid w:val="00185096"/>
    <w:rsid w:val="00191181"/>
    <w:rsid w:val="001912DF"/>
    <w:rsid w:val="00192AB0"/>
    <w:rsid w:val="001B1A78"/>
    <w:rsid w:val="001D0FBA"/>
    <w:rsid w:val="001E57EA"/>
    <w:rsid w:val="001F0A70"/>
    <w:rsid w:val="001F6A04"/>
    <w:rsid w:val="00201308"/>
    <w:rsid w:val="00201A56"/>
    <w:rsid w:val="00202BC4"/>
    <w:rsid w:val="00203211"/>
    <w:rsid w:val="00207C0B"/>
    <w:rsid w:val="00212A82"/>
    <w:rsid w:val="00223964"/>
    <w:rsid w:val="00225FD7"/>
    <w:rsid w:val="0022709D"/>
    <w:rsid w:val="00232FA3"/>
    <w:rsid w:val="00244251"/>
    <w:rsid w:val="002443A7"/>
    <w:rsid w:val="0026310C"/>
    <w:rsid w:val="00267D2F"/>
    <w:rsid w:val="0027272C"/>
    <w:rsid w:val="00277827"/>
    <w:rsid w:val="00277D98"/>
    <w:rsid w:val="00282CBE"/>
    <w:rsid w:val="00296C35"/>
    <w:rsid w:val="00297FC5"/>
    <w:rsid w:val="002A54D3"/>
    <w:rsid w:val="002B5624"/>
    <w:rsid w:val="002B6BE4"/>
    <w:rsid w:val="002D5C35"/>
    <w:rsid w:val="002F4D8D"/>
    <w:rsid w:val="002F6D6F"/>
    <w:rsid w:val="003026D2"/>
    <w:rsid w:val="00304287"/>
    <w:rsid w:val="00313E26"/>
    <w:rsid w:val="003179F0"/>
    <w:rsid w:val="00340A00"/>
    <w:rsid w:val="00341E6A"/>
    <w:rsid w:val="00352E6F"/>
    <w:rsid w:val="00353E33"/>
    <w:rsid w:val="003655A8"/>
    <w:rsid w:val="00381155"/>
    <w:rsid w:val="003A19BD"/>
    <w:rsid w:val="003A4313"/>
    <w:rsid w:val="003D4846"/>
    <w:rsid w:val="003F1786"/>
    <w:rsid w:val="003F5B46"/>
    <w:rsid w:val="00404D61"/>
    <w:rsid w:val="00413E8B"/>
    <w:rsid w:val="00433548"/>
    <w:rsid w:val="004378BB"/>
    <w:rsid w:val="00441E52"/>
    <w:rsid w:val="00456830"/>
    <w:rsid w:val="00466EDE"/>
    <w:rsid w:val="0046727F"/>
    <w:rsid w:val="00470C09"/>
    <w:rsid w:val="00470D4C"/>
    <w:rsid w:val="00472302"/>
    <w:rsid w:val="00477A27"/>
    <w:rsid w:val="004A07AC"/>
    <w:rsid w:val="004A5E51"/>
    <w:rsid w:val="004B2979"/>
    <w:rsid w:val="004C7404"/>
    <w:rsid w:val="004E6C41"/>
    <w:rsid w:val="004E6D9C"/>
    <w:rsid w:val="004F09E5"/>
    <w:rsid w:val="004F2C6E"/>
    <w:rsid w:val="004F2FEF"/>
    <w:rsid w:val="00500E23"/>
    <w:rsid w:val="005030DC"/>
    <w:rsid w:val="00506632"/>
    <w:rsid w:val="00512951"/>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3C67"/>
    <w:rsid w:val="00643ED3"/>
    <w:rsid w:val="00646453"/>
    <w:rsid w:val="00653AE7"/>
    <w:rsid w:val="006660E9"/>
    <w:rsid w:val="006736E9"/>
    <w:rsid w:val="00695149"/>
    <w:rsid w:val="0069625E"/>
    <w:rsid w:val="006B0061"/>
    <w:rsid w:val="006B02E6"/>
    <w:rsid w:val="006B121A"/>
    <w:rsid w:val="006C5133"/>
    <w:rsid w:val="006D554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FAB"/>
    <w:rsid w:val="007852E4"/>
    <w:rsid w:val="007904AB"/>
    <w:rsid w:val="00790CBD"/>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33516"/>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D7CBF"/>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93A4C"/>
    <w:rsid w:val="00B97752"/>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161FA"/>
    <w:rsid w:val="00E2007E"/>
    <w:rsid w:val="00E205A8"/>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4337"/>
    <w:rsid w:val="00F9505F"/>
    <w:rsid w:val="00FA057E"/>
    <w:rsid w:val="00FA3719"/>
    <w:rsid w:val="00FA593F"/>
    <w:rsid w:val="00FA6749"/>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3347</Words>
  <Characters>21090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14</cp:revision>
  <dcterms:created xsi:type="dcterms:W3CDTF">2021-01-19T20:46:00Z</dcterms:created>
  <dcterms:modified xsi:type="dcterms:W3CDTF">2021-01-21T20:46:00Z</dcterms:modified>
</cp:coreProperties>
</file>