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94AEF" w14:textId="50305175" w:rsidR="00E272AA" w:rsidRPr="004D200D" w:rsidRDefault="00E272AA" w:rsidP="00E272AA">
      <w:pPr>
        <w:spacing w:before="120" w:after="120" w:line="240" w:lineRule="auto"/>
        <w:jc w:val="both"/>
        <w:rPr>
          <w:rFonts w:eastAsia="Calibri" w:cstheme="minorHAnsi"/>
          <w:b/>
          <w:bCs/>
        </w:rPr>
      </w:pPr>
      <w:r w:rsidRPr="004D200D">
        <w:rPr>
          <w:rFonts w:eastAsia="Calibri" w:cstheme="minorHAnsi"/>
          <w:b/>
          <w:bCs/>
        </w:rPr>
        <w:t>Responses to Reviewer 2:</w:t>
      </w:r>
    </w:p>
    <w:p w14:paraId="73526BAC" w14:textId="77777777" w:rsidR="0059138A" w:rsidRPr="00527E9D" w:rsidRDefault="0059138A" w:rsidP="0059138A">
      <w:pPr>
        <w:spacing w:before="120" w:after="120" w:line="240" w:lineRule="auto"/>
        <w:jc w:val="both"/>
        <w:rPr>
          <w:rFonts w:cstheme="minorHAnsi"/>
          <w:i/>
          <w:iCs/>
        </w:rPr>
      </w:pPr>
      <w:r w:rsidRPr="00527E9D">
        <w:rPr>
          <w:rFonts w:eastAsia="Calibri" w:cstheme="minorHAnsi"/>
          <w:i/>
          <w:iCs/>
        </w:rPr>
        <w:t xml:space="preserve">Thank you for reviewing our manuscript! Here are our responses </w:t>
      </w:r>
      <w:r>
        <w:rPr>
          <w:rFonts w:eastAsia="Calibri" w:cstheme="minorHAnsi"/>
          <w:i/>
          <w:iCs/>
        </w:rPr>
        <w:t>to</w:t>
      </w:r>
      <w:r w:rsidRPr="00527E9D">
        <w:rPr>
          <w:rFonts w:eastAsia="Calibri" w:cstheme="minorHAnsi"/>
          <w:i/>
          <w:iCs/>
        </w:rPr>
        <w:t xml:space="preserve"> your questions: </w:t>
      </w:r>
    </w:p>
    <w:p w14:paraId="378D5210" w14:textId="1DF40850" w:rsidR="00641EC2" w:rsidRPr="004D200D" w:rsidRDefault="00641EC2" w:rsidP="00E272AA">
      <w:pPr>
        <w:spacing w:before="120" w:after="120" w:line="240" w:lineRule="auto"/>
        <w:jc w:val="both"/>
        <w:rPr>
          <w:rFonts w:cstheme="minorHAnsi"/>
          <w:i/>
          <w:iCs/>
        </w:rPr>
      </w:pPr>
    </w:p>
    <w:p w14:paraId="3692EF5E" w14:textId="24B22D32" w:rsidR="000D77FF" w:rsidRDefault="000D77FF" w:rsidP="00E272AA">
      <w:pPr>
        <w:spacing w:before="120" w:after="120" w:line="240" w:lineRule="auto"/>
        <w:jc w:val="both"/>
        <w:rPr>
          <w:rFonts w:cstheme="minorHAnsi"/>
        </w:rPr>
      </w:pPr>
      <w:r w:rsidRPr="004D200D">
        <w:rPr>
          <w:rFonts w:cstheme="minorHAnsi"/>
          <w:b/>
          <w:bCs/>
        </w:rPr>
        <w:t>Question</w:t>
      </w:r>
      <w:r w:rsidR="00DC3BE2">
        <w:rPr>
          <w:rFonts w:cstheme="minorHAnsi"/>
          <w:b/>
          <w:bCs/>
        </w:rPr>
        <w:t xml:space="preserve"> 2</w:t>
      </w:r>
      <w:r w:rsidRPr="004D200D">
        <w:rPr>
          <w:rFonts w:cstheme="minorHAnsi"/>
          <w:b/>
          <w:bCs/>
        </w:rPr>
        <w:t>:</w:t>
      </w:r>
      <w:r>
        <w:rPr>
          <w:rFonts w:cstheme="minorHAnsi"/>
          <w:b/>
          <w:bCs/>
        </w:rPr>
        <w:t xml:space="preserve"> </w:t>
      </w:r>
      <w:r w:rsidRPr="000D77FF">
        <w:rPr>
          <w:rFonts w:cstheme="minorHAnsi"/>
        </w:rPr>
        <w:t>In the paper, the LLM-based navigation algorithm outperformed the traditional moth-inspired method and the simple rule-based vision and olfaction “Fusion” navigation algorithm in terms of average search time and success rate. Nevertheless, the underlying rationale behind this advantage requires further discussion. For the source localization scenarios set in this study, how do the LLMs' strong multi-modal semantic understanding and reasoning capabilities specifically provide an advantage over the rule-based vision and olfaction “Fusion” navigation algorithm?</w:t>
      </w:r>
    </w:p>
    <w:p w14:paraId="692933EB" w14:textId="77777777" w:rsidR="000D77FF" w:rsidRDefault="000D77FF" w:rsidP="000D77FF">
      <w:pPr>
        <w:spacing w:before="120" w:after="120" w:line="240" w:lineRule="auto"/>
        <w:jc w:val="both"/>
        <w:rPr>
          <w:rFonts w:cstheme="minorHAnsi"/>
          <w:i/>
          <w:iCs/>
        </w:rPr>
      </w:pPr>
      <w:r w:rsidRPr="004D200D">
        <w:rPr>
          <w:rFonts w:cstheme="minorHAnsi"/>
          <w:b/>
          <w:bCs/>
          <w:i/>
          <w:iCs/>
        </w:rPr>
        <w:t>Author’s response</w:t>
      </w:r>
      <w:r w:rsidRPr="004D200D">
        <w:rPr>
          <w:rFonts w:cstheme="minorHAnsi"/>
        </w:rPr>
        <w:t xml:space="preserve">: </w:t>
      </w:r>
      <w:r w:rsidRPr="004D200D">
        <w:rPr>
          <w:rFonts w:cstheme="minorHAnsi"/>
          <w:i/>
          <w:iCs/>
        </w:rPr>
        <w:t>Thank you for your feedback!</w:t>
      </w:r>
    </w:p>
    <w:p w14:paraId="3CE6D201" w14:textId="607EA38A" w:rsidR="00BF571D" w:rsidRPr="00BF571D" w:rsidRDefault="00BF571D" w:rsidP="00BF571D">
      <w:pPr>
        <w:spacing w:before="120" w:after="120" w:line="240" w:lineRule="auto"/>
        <w:jc w:val="both"/>
        <w:rPr>
          <w:rFonts w:cstheme="minorHAnsi"/>
          <w:i/>
          <w:iCs/>
        </w:rPr>
      </w:pPr>
      <w:r w:rsidRPr="00BF571D">
        <w:rPr>
          <w:rFonts w:cstheme="minorHAnsi"/>
          <w:i/>
          <w:iCs/>
        </w:rPr>
        <w:t>It should be mentioned that our proposed method is a multi-modal navigation algorithm, which means not only it uses olfactory sensors but also vis</w:t>
      </w:r>
      <w:r w:rsidR="003C5F66">
        <w:rPr>
          <w:rFonts w:cstheme="minorHAnsi"/>
          <w:i/>
          <w:iCs/>
        </w:rPr>
        <w:t>ual</w:t>
      </w:r>
      <w:r w:rsidRPr="00BF571D">
        <w:rPr>
          <w:rFonts w:cstheme="minorHAnsi"/>
          <w:i/>
          <w:iCs/>
        </w:rPr>
        <w:t xml:space="preserve"> sensors. Therefore, compared to single-modal navigation algorithms such as</w:t>
      </w:r>
      <w:r w:rsidR="003C5F66">
        <w:rPr>
          <w:rFonts w:cstheme="minorHAnsi"/>
          <w:i/>
          <w:iCs/>
        </w:rPr>
        <w:t xml:space="preserve"> the</w:t>
      </w:r>
      <w:r w:rsidRPr="00BF571D">
        <w:rPr>
          <w:rFonts w:cstheme="minorHAnsi"/>
          <w:i/>
          <w:iCs/>
        </w:rPr>
        <w:t xml:space="preserve"> moth-inspired navigation algorithm, our navigation algorithm takes advantage of visual input</w:t>
      </w:r>
      <w:r w:rsidR="003C5F66">
        <w:rPr>
          <w:rFonts w:cstheme="minorHAnsi"/>
          <w:i/>
          <w:iCs/>
        </w:rPr>
        <w:t>s: w</w:t>
      </w:r>
      <w:r w:rsidRPr="00BF571D">
        <w:rPr>
          <w:rFonts w:cstheme="minorHAnsi"/>
          <w:i/>
          <w:iCs/>
        </w:rPr>
        <w:t xml:space="preserve">hen the robot sees the odor source visually, it can approach the odor source directly. This </w:t>
      </w:r>
      <w:r w:rsidR="003C5F66">
        <w:rPr>
          <w:rFonts w:cstheme="minorHAnsi"/>
          <w:i/>
          <w:iCs/>
        </w:rPr>
        <w:t>visual detection</w:t>
      </w:r>
      <w:r w:rsidRPr="00BF571D">
        <w:rPr>
          <w:rFonts w:cstheme="minorHAnsi"/>
          <w:i/>
          <w:iCs/>
        </w:rPr>
        <w:t xml:space="preserve"> significantly increases the success rate of locating odor sources in both unidirectional and non-unidirectional flow environments. On </w:t>
      </w:r>
      <w:r w:rsidR="003C5F66">
        <w:rPr>
          <w:rFonts w:cstheme="minorHAnsi"/>
          <w:i/>
          <w:iCs/>
        </w:rPr>
        <w:t>In addition</w:t>
      </w:r>
      <w:r w:rsidRPr="00BF571D">
        <w:rPr>
          <w:rFonts w:cstheme="minorHAnsi"/>
          <w:i/>
          <w:iCs/>
        </w:rPr>
        <w:t xml:space="preserve">, the moth-inspired navigation algorithm relies heavily on wind measurements. </w:t>
      </w:r>
      <w:r w:rsidR="003C5F66">
        <w:rPr>
          <w:rFonts w:cstheme="minorHAnsi"/>
          <w:i/>
          <w:iCs/>
        </w:rPr>
        <w:t>For instance, the</w:t>
      </w:r>
      <w:r w:rsidRPr="00BF571D">
        <w:rPr>
          <w:rFonts w:cstheme="minorHAnsi"/>
          <w:i/>
          <w:iCs/>
        </w:rPr>
        <w:t xml:space="preserve"> unidirectional flow environment, the moth-inspired method achieves a high success rate (</w:t>
      </w:r>
      <w:r w:rsidR="003C5F66">
        <w:rPr>
          <w:rFonts w:cstheme="minorHAnsi"/>
          <w:i/>
          <w:iCs/>
        </w:rPr>
        <w:t>10/16</w:t>
      </w:r>
      <w:r w:rsidRPr="00BF571D">
        <w:rPr>
          <w:rFonts w:cstheme="minorHAnsi"/>
          <w:i/>
          <w:iCs/>
        </w:rPr>
        <w:t xml:space="preserve"> in Table 2), but in a non-unidirectional flow environment the success rate drops</w:t>
      </w:r>
      <w:r w:rsidR="003C5F66">
        <w:rPr>
          <w:rFonts w:cstheme="minorHAnsi"/>
          <w:i/>
          <w:iCs/>
        </w:rPr>
        <w:t xml:space="preserve"> significantly</w:t>
      </w:r>
      <w:r w:rsidRPr="00BF571D">
        <w:rPr>
          <w:rFonts w:cstheme="minorHAnsi"/>
          <w:i/>
          <w:iCs/>
        </w:rPr>
        <w:t xml:space="preserve"> (0</w:t>
      </w:r>
      <w:r w:rsidR="003C5F66">
        <w:rPr>
          <w:rFonts w:cstheme="minorHAnsi"/>
          <w:i/>
          <w:iCs/>
        </w:rPr>
        <w:t>/16</w:t>
      </w:r>
      <w:r w:rsidRPr="00BF571D">
        <w:rPr>
          <w:rFonts w:cstheme="minorHAnsi"/>
          <w:i/>
          <w:iCs/>
        </w:rPr>
        <w:t xml:space="preserve"> in Table 3). In contrast, </w:t>
      </w:r>
      <w:r w:rsidR="003C5F66">
        <w:rPr>
          <w:rFonts w:cstheme="minorHAnsi"/>
          <w:i/>
          <w:iCs/>
        </w:rPr>
        <w:t xml:space="preserve">with the help of visual detection, </w:t>
      </w:r>
      <w:r w:rsidRPr="00BF571D">
        <w:rPr>
          <w:rFonts w:cstheme="minorHAnsi"/>
          <w:i/>
          <w:iCs/>
        </w:rPr>
        <w:t>our method succeeds in both environments.</w:t>
      </w:r>
    </w:p>
    <w:p w14:paraId="7E133BAA" w14:textId="3E61D6CA" w:rsidR="00BF571D" w:rsidRPr="00BF571D" w:rsidRDefault="00BF571D" w:rsidP="00BF571D">
      <w:pPr>
        <w:spacing w:before="120" w:after="120" w:line="240" w:lineRule="auto"/>
        <w:jc w:val="both"/>
        <w:rPr>
          <w:rFonts w:cstheme="minorHAnsi"/>
          <w:i/>
          <w:iCs/>
        </w:rPr>
      </w:pPr>
      <w:r w:rsidRPr="00BF571D">
        <w:rPr>
          <w:rFonts w:cstheme="minorHAnsi"/>
          <w:i/>
          <w:iCs/>
        </w:rPr>
        <w:t xml:space="preserve">Compared to the rule-based vision and olfaction fusion algorithm (Fusion in Tables 2 and 3), our method utilizes the reasoning and semantic understanding capabilities of LLMs. This skill helps the navigation agent make more intelligent decisions instead of following a set of predefined rules. For instance, when the LLM sees an electrical fan (Query 3 in Fig 11 (c)), it can deduce </w:t>
      </w:r>
      <w:r w:rsidR="003C5F66">
        <w:rPr>
          <w:rFonts w:cstheme="minorHAnsi"/>
          <w:i/>
          <w:iCs/>
        </w:rPr>
        <w:t xml:space="preserve">that </w:t>
      </w:r>
      <w:r w:rsidRPr="00BF571D">
        <w:rPr>
          <w:rFonts w:cstheme="minorHAnsi"/>
          <w:i/>
          <w:iCs/>
        </w:rPr>
        <w:t>the possible odor source location is near the fan’s location. This capability is not achievable for a rule-based Fusion algorithm, which is trained only to recognize visible odor plumes.</w:t>
      </w:r>
    </w:p>
    <w:p w14:paraId="057E9C30" w14:textId="6D01351B" w:rsidR="00C95CF2" w:rsidRPr="000960ED" w:rsidRDefault="009124B2" w:rsidP="00E272AA">
      <w:pPr>
        <w:spacing w:before="120" w:after="120" w:line="240" w:lineRule="auto"/>
        <w:jc w:val="both"/>
        <w:rPr>
          <w:rFonts w:cstheme="minorHAnsi"/>
          <w:i/>
          <w:iCs/>
        </w:rPr>
      </w:pPr>
      <w:r w:rsidRPr="000960ED">
        <w:rPr>
          <w:rFonts w:cstheme="minorHAnsi"/>
          <w:i/>
          <w:iCs/>
        </w:rPr>
        <w:t>To clarify this question, we add few sentences</w:t>
      </w:r>
      <w:r w:rsidR="007A04AF">
        <w:rPr>
          <w:rFonts w:cstheme="minorHAnsi"/>
          <w:i/>
          <w:iCs/>
        </w:rPr>
        <w:t xml:space="preserve"> in</w:t>
      </w:r>
      <w:r w:rsidRPr="000960ED">
        <w:rPr>
          <w:rFonts w:cstheme="minorHAnsi"/>
          <w:i/>
          <w:iCs/>
        </w:rPr>
        <w:t xml:space="preserve"> </w:t>
      </w:r>
      <w:r w:rsidRPr="000960ED">
        <w:rPr>
          <w:rFonts w:cstheme="minorHAnsi"/>
          <w:i/>
          <w:iCs/>
          <w:color w:val="FF0000"/>
        </w:rPr>
        <w:t xml:space="preserve">lines </w:t>
      </w:r>
      <w:r w:rsidR="000960ED" w:rsidRPr="000960ED">
        <w:rPr>
          <w:rFonts w:cstheme="minorHAnsi"/>
          <w:i/>
          <w:iCs/>
          <w:color w:val="FF0000"/>
        </w:rPr>
        <w:t>562</w:t>
      </w:r>
      <w:r w:rsidRPr="000960ED">
        <w:rPr>
          <w:rFonts w:cstheme="minorHAnsi"/>
          <w:i/>
          <w:iCs/>
          <w:color w:val="FF0000"/>
        </w:rPr>
        <w:t>-</w:t>
      </w:r>
      <w:r w:rsidR="000960ED" w:rsidRPr="000960ED">
        <w:rPr>
          <w:rFonts w:cstheme="minorHAnsi"/>
          <w:i/>
          <w:iCs/>
          <w:color w:val="FF0000"/>
        </w:rPr>
        <w:t>57</w:t>
      </w:r>
      <w:r w:rsidR="006A4A93">
        <w:rPr>
          <w:rFonts w:cstheme="minorHAnsi"/>
          <w:i/>
          <w:iCs/>
          <w:color w:val="FF0000"/>
        </w:rPr>
        <w:t>1</w:t>
      </w:r>
      <w:r w:rsidR="000960ED" w:rsidRPr="000960ED">
        <w:rPr>
          <w:rFonts w:cstheme="minorHAnsi"/>
          <w:i/>
          <w:iCs/>
          <w:color w:val="FF0000"/>
        </w:rPr>
        <w:t xml:space="preserve"> and 576-582</w:t>
      </w:r>
      <w:r w:rsidRPr="000960ED">
        <w:rPr>
          <w:rFonts w:cstheme="minorHAnsi"/>
          <w:i/>
          <w:iCs/>
          <w:color w:val="FF0000"/>
        </w:rPr>
        <w:t xml:space="preserve"> of section </w:t>
      </w:r>
      <w:r w:rsidR="000960ED" w:rsidRPr="000960ED">
        <w:rPr>
          <w:rFonts w:cstheme="minorHAnsi"/>
          <w:i/>
          <w:iCs/>
          <w:color w:val="FF0000"/>
        </w:rPr>
        <w:t>6</w:t>
      </w:r>
      <w:r w:rsidRPr="000960ED">
        <w:rPr>
          <w:rFonts w:cstheme="minorHAnsi"/>
          <w:i/>
          <w:iCs/>
          <w:color w:val="FF0000"/>
        </w:rPr>
        <w:t>.</w:t>
      </w:r>
    </w:p>
    <w:p w14:paraId="735D9FA4" w14:textId="77777777" w:rsidR="000960ED" w:rsidRPr="000960ED" w:rsidRDefault="000960ED" w:rsidP="00E272AA">
      <w:pPr>
        <w:spacing w:before="120" w:after="120" w:line="240" w:lineRule="auto"/>
        <w:jc w:val="both"/>
        <w:rPr>
          <w:rFonts w:cstheme="minorHAnsi"/>
          <w:i/>
          <w:iCs/>
          <w:highlight w:val="yellow"/>
        </w:rPr>
      </w:pPr>
    </w:p>
    <w:p w14:paraId="6375F390" w14:textId="1E3A7050" w:rsidR="007C705F" w:rsidRDefault="000D77FF" w:rsidP="00E272AA">
      <w:pPr>
        <w:spacing w:before="120" w:after="120" w:line="240" w:lineRule="auto"/>
        <w:jc w:val="both"/>
        <w:rPr>
          <w:rFonts w:cstheme="minorHAnsi"/>
        </w:rPr>
      </w:pPr>
      <w:r w:rsidRPr="000D77FF">
        <w:rPr>
          <w:rFonts w:cstheme="minorHAnsi"/>
          <w:b/>
          <w:bCs/>
        </w:rPr>
        <w:t>Question 3</w:t>
      </w:r>
      <w:r w:rsidRPr="000D77FF">
        <w:rPr>
          <w:rFonts w:cstheme="minorHAnsi"/>
        </w:rPr>
        <w:t>: While the authors conducted a total of 64 trials across each search environment, my primary concern is that each method was tested only four times per scenario, which is significantly fewer than the commonly accepted range of 10–15 trials. It appears the authors may not have fully understood this point and have not provided an adequate response.</w:t>
      </w:r>
    </w:p>
    <w:p w14:paraId="64E5DF70" w14:textId="4B4B7F87" w:rsidR="000D77FF" w:rsidRDefault="000D77FF" w:rsidP="000D77FF">
      <w:pPr>
        <w:spacing w:before="120" w:after="120" w:line="240" w:lineRule="auto"/>
        <w:jc w:val="both"/>
        <w:rPr>
          <w:rFonts w:cstheme="minorHAnsi"/>
          <w:i/>
          <w:iCs/>
        </w:rPr>
      </w:pPr>
      <w:r w:rsidRPr="004D200D">
        <w:rPr>
          <w:rFonts w:cstheme="minorHAnsi"/>
          <w:b/>
          <w:bCs/>
          <w:i/>
          <w:iCs/>
        </w:rPr>
        <w:t>Author’s response</w:t>
      </w:r>
      <w:r w:rsidRPr="004D200D">
        <w:rPr>
          <w:rFonts w:cstheme="minorHAnsi"/>
        </w:rPr>
        <w:t xml:space="preserve">: </w:t>
      </w:r>
      <w:r w:rsidR="006758B5">
        <w:rPr>
          <w:rFonts w:cstheme="minorHAnsi"/>
          <w:i/>
          <w:iCs/>
        </w:rPr>
        <w:t>We appreciate your suggestion</w:t>
      </w:r>
      <w:r w:rsidRPr="004D200D">
        <w:rPr>
          <w:rFonts w:cstheme="minorHAnsi"/>
          <w:i/>
          <w:iCs/>
        </w:rPr>
        <w:t>!</w:t>
      </w:r>
    </w:p>
    <w:p w14:paraId="65DE8183" w14:textId="77FCEAD4" w:rsidR="00624D78" w:rsidRDefault="00624D78" w:rsidP="00E272AA">
      <w:pPr>
        <w:spacing w:before="120" w:after="120" w:line="240" w:lineRule="auto"/>
        <w:jc w:val="both"/>
        <w:rPr>
          <w:rFonts w:cstheme="minorHAnsi"/>
          <w:i/>
          <w:iCs/>
        </w:rPr>
      </w:pPr>
      <w:r w:rsidRPr="00624D78">
        <w:rPr>
          <w:rFonts w:cstheme="minorHAnsi"/>
          <w:i/>
          <w:iCs/>
        </w:rPr>
        <w:t>In our experiments, our focus is to investigate how the unidirectional and non-unidirectional flow environments affect the navigation performance of each navigation algorithm. The starting point</w:t>
      </w:r>
      <w:r w:rsidR="003C5F66">
        <w:rPr>
          <w:rFonts w:cstheme="minorHAnsi"/>
          <w:i/>
          <w:iCs/>
        </w:rPr>
        <w:t xml:space="preserve"> (the ‘per scenario’ in the question)</w:t>
      </w:r>
      <w:r w:rsidRPr="00624D78">
        <w:rPr>
          <w:rFonts w:cstheme="minorHAnsi"/>
          <w:i/>
          <w:iCs/>
        </w:rPr>
        <w:t xml:space="preserve"> is not our main focus. It is true that for each starting point, we only tested four trials for each method, but for one environment (unidirectional or non-unidirectional), each method was tested 16 times, which exceeds the commonly acceptable range of 10-15 trials. In our statistical analysis (lines 5</w:t>
      </w:r>
      <w:r w:rsidR="000960ED">
        <w:rPr>
          <w:rFonts w:cstheme="minorHAnsi"/>
          <w:i/>
          <w:iCs/>
        </w:rPr>
        <w:t>15-523</w:t>
      </w:r>
      <w:r w:rsidRPr="00624D78">
        <w:rPr>
          <w:rFonts w:cstheme="minorHAnsi"/>
          <w:i/>
          <w:iCs/>
        </w:rPr>
        <w:t>), we consider factors of airflow environments and navigation methods, not the robot starting points.</w:t>
      </w:r>
    </w:p>
    <w:p w14:paraId="5949E4DE" w14:textId="7AD597F5" w:rsidR="000D77FF" w:rsidRPr="004D200D" w:rsidRDefault="00F32E53" w:rsidP="00E272AA">
      <w:pPr>
        <w:spacing w:before="120" w:after="120" w:line="240" w:lineRule="auto"/>
        <w:jc w:val="both"/>
        <w:rPr>
          <w:rFonts w:cstheme="minorHAnsi"/>
          <w:i/>
          <w:iCs/>
        </w:rPr>
      </w:pPr>
      <w:r w:rsidRPr="000960ED">
        <w:rPr>
          <w:rFonts w:cstheme="minorHAnsi"/>
          <w:i/>
          <w:iCs/>
        </w:rPr>
        <w:t>To emphasize this point, we add</w:t>
      </w:r>
      <w:r w:rsidR="007A04AF">
        <w:rPr>
          <w:rFonts w:cstheme="minorHAnsi"/>
          <w:i/>
          <w:iCs/>
        </w:rPr>
        <w:t>ed</w:t>
      </w:r>
      <w:r w:rsidRPr="000960ED">
        <w:rPr>
          <w:rFonts w:cstheme="minorHAnsi"/>
          <w:i/>
          <w:iCs/>
        </w:rPr>
        <w:t xml:space="preserve"> </w:t>
      </w:r>
      <w:r w:rsidRPr="000960ED">
        <w:rPr>
          <w:rFonts w:cstheme="minorHAnsi"/>
          <w:i/>
          <w:iCs/>
          <w:color w:val="FF0000"/>
        </w:rPr>
        <w:t xml:space="preserve">lines </w:t>
      </w:r>
      <w:r w:rsidR="000960ED" w:rsidRPr="000960ED">
        <w:rPr>
          <w:rFonts w:cstheme="minorHAnsi"/>
          <w:i/>
          <w:iCs/>
          <w:color w:val="FF0000"/>
        </w:rPr>
        <w:t>41</w:t>
      </w:r>
      <w:r w:rsidR="00DC3BE2" w:rsidRPr="000960ED">
        <w:rPr>
          <w:rFonts w:cstheme="minorHAnsi"/>
          <w:i/>
          <w:iCs/>
          <w:color w:val="FF0000"/>
        </w:rPr>
        <w:t>0-</w:t>
      </w:r>
      <w:r w:rsidR="000960ED" w:rsidRPr="000960ED">
        <w:rPr>
          <w:rFonts w:cstheme="minorHAnsi"/>
          <w:i/>
          <w:iCs/>
          <w:color w:val="FF0000"/>
        </w:rPr>
        <w:t>41</w:t>
      </w:r>
      <w:r w:rsidR="00B51164">
        <w:rPr>
          <w:rFonts w:cstheme="minorHAnsi"/>
          <w:i/>
          <w:iCs/>
          <w:color w:val="FF0000"/>
        </w:rPr>
        <w:t>6</w:t>
      </w:r>
      <w:r w:rsidR="00DC3BE2" w:rsidRPr="000960ED">
        <w:rPr>
          <w:rFonts w:cstheme="minorHAnsi"/>
          <w:i/>
          <w:iCs/>
          <w:color w:val="FF0000"/>
        </w:rPr>
        <w:t xml:space="preserve"> of section </w:t>
      </w:r>
      <w:r w:rsidR="000960ED" w:rsidRPr="000960ED">
        <w:rPr>
          <w:rFonts w:cstheme="minorHAnsi"/>
          <w:i/>
          <w:iCs/>
          <w:color w:val="FF0000"/>
        </w:rPr>
        <w:t>4.2</w:t>
      </w:r>
      <w:r w:rsidR="00DC3BE2" w:rsidRPr="000960ED">
        <w:rPr>
          <w:rFonts w:cstheme="minorHAnsi"/>
          <w:i/>
          <w:iCs/>
        </w:rPr>
        <w:t>.</w:t>
      </w:r>
    </w:p>
    <w:p w14:paraId="797C1385" w14:textId="77777777" w:rsidR="00ED504F" w:rsidRDefault="00ED504F" w:rsidP="00E272AA">
      <w:pPr>
        <w:spacing w:before="120" w:after="120" w:line="240" w:lineRule="auto"/>
        <w:rPr>
          <w:rFonts w:cstheme="minorHAnsi"/>
          <w:b/>
          <w:bCs/>
        </w:rPr>
      </w:pPr>
    </w:p>
    <w:p w14:paraId="75F4F99A" w14:textId="23F7EE42" w:rsidR="00A67BB5" w:rsidRDefault="000D77FF" w:rsidP="00E272AA">
      <w:pPr>
        <w:spacing w:before="120" w:after="120" w:line="240" w:lineRule="auto"/>
        <w:rPr>
          <w:rFonts w:cstheme="minorHAnsi"/>
        </w:rPr>
      </w:pPr>
      <w:r w:rsidRPr="000D77FF">
        <w:rPr>
          <w:rFonts w:cstheme="minorHAnsi"/>
          <w:b/>
          <w:bCs/>
        </w:rPr>
        <w:lastRenderedPageBreak/>
        <w:t xml:space="preserve">Question </w:t>
      </w:r>
      <w:r>
        <w:rPr>
          <w:rFonts w:cstheme="minorHAnsi"/>
          <w:b/>
          <w:bCs/>
        </w:rPr>
        <w:t>5</w:t>
      </w:r>
      <w:r w:rsidRPr="000D77FF">
        <w:rPr>
          <w:rFonts w:cstheme="minorHAnsi"/>
        </w:rPr>
        <w:t>:</w:t>
      </w:r>
      <w:r>
        <w:rPr>
          <w:rFonts w:cstheme="minorHAnsi"/>
        </w:rPr>
        <w:t xml:space="preserve"> </w:t>
      </w:r>
      <w:r w:rsidRPr="000D77FF">
        <w:rPr>
          <w:rFonts w:cstheme="minorHAnsi"/>
        </w:rPr>
        <w:t> "Laminar airflow" and "turbulent airflow" are established technical terms and should not be redefined arbitrarily. I recommend using "unidirectional flow" and "non-unidirectional flow" instead for greater accuracy in terminology.</w:t>
      </w:r>
    </w:p>
    <w:p w14:paraId="1D81C4DC" w14:textId="1F2F470A" w:rsidR="000D77FF" w:rsidRDefault="000D77FF" w:rsidP="00E272AA">
      <w:pPr>
        <w:spacing w:before="120" w:after="120" w:line="240" w:lineRule="auto"/>
        <w:rPr>
          <w:rFonts w:cstheme="minorHAnsi"/>
          <w:i/>
          <w:iCs/>
        </w:rPr>
      </w:pPr>
      <w:r w:rsidRPr="004D200D">
        <w:rPr>
          <w:rFonts w:cstheme="minorHAnsi"/>
          <w:b/>
          <w:bCs/>
          <w:i/>
          <w:iCs/>
        </w:rPr>
        <w:t>Author’s response</w:t>
      </w:r>
      <w:r w:rsidRPr="004D200D">
        <w:rPr>
          <w:rFonts w:cstheme="minorHAnsi"/>
        </w:rPr>
        <w:t xml:space="preserve">: </w:t>
      </w:r>
      <w:r w:rsidRPr="004D200D">
        <w:rPr>
          <w:rFonts w:cstheme="minorHAnsi"/>
          <w:i/>
          <w:iCs/>
        </w:rPr>
        <w:t xml:space="preserve">Thank you for your </w:t>
      </w:r>
      <w:r w:rsidR="00F32E53">
        <w:rPr>
          <w:rFonts w:cstheme="minorHAnsi"/>
          <w:i/>
          <w:iCs/>
        </w:rPr>
        <w:t>suggestion</w:t>
      </w:r>
      <w:r w:rsidRPr="004D200D">
        <w:rPr>
          <w:rFonts w:cstheme="minorHAnsi"/>
          <w:i/>
          <w:iCs/>
        </w:rPr>
        <w:t>!</w:t>
      </w:r>
    </w:p>
    <w:p w14:paraId="6283F8EE" w14:textId="2947F3FE" w:rsidR="00DC3BE2" w:rsidRPr="003C5F66" w:rsidRDefault="00F32E53" w:rsidP="003C5F66">
      <w:pPr>
        <w:spacing w:before="120" w:after="120" w:line="240" w:lineRule="auto"/>
        <w:rPr>
          <w:rFonts w:cstheme="minorHAnsi"/>
          <w:i/>
          <w:iCs/>
        </w:rPr>
      </w:pPr>
      <w:r w:rsidRPr="00F32E53">
        <w:rPr>
          <w:rFonts w:cstheme="minorHAnsi"/>
          <w:i/>
          <w:iCs/>
        </w:rPr>
        <w:t>We replaced laminar airflow</w:t>
      </w:r>
      <w:r w:rsidR="009869F6">
        <w:rPr>
          <w:rFonts w:cstheme="minorHAnsi"/>
          <w:i/>
          <w:iCs/>
        </w:rPr>
        <w:t xml:space="preserve"> -&gt;</w:t>
      </w:r>
      <w:r w:rsidRPr="00F32E53">
        <w:rPr>
          <w:rFonts w:cstheme="minorHAnsi"/>
          <w:i/>
          <w:iCs/>
        </w:rPr>
        <w:t xml:space="preserve"> unidirectional flow, and turbulent airflow </w:t>
      </w:r>
      <w:r w:rsidR="009869F6">
        <w:rPr>
          <w:rFonts w:cstheme="minorHAnsi"/>
          <w:i/>
          <w:iCs/>
        </w:rPr>
        <w:t>-&gt;</w:t>
      </w:r>
      <w:r w:rsidRPr="00F32E53">
        <w:rPr>
          <w:rFonts w:cstheme="minorHAnsi"/>
          <w:i/>
          <w:iCs/>
        </w:rPr>
        <w:t xml:space="preserve"> non-unidirectional flow </w:t>
      </w:r>
      <w:r w:rsidR="009869F6">
        <w:rPr>
          <w:rFonts w:cstheme="minorHAnsi"/>
          <w:i/>
          <w:iCs/>
        </w:rPr>
        <w:t xml:space="preserve">throughout the </w:t>
      </w:r>
      <w:r w:rsidRPr="00F32E53">
        <w:rPr>
          <w:rFonts w:cstheme="minorHAnsi"/>
          <w:i/>
          <w:iCs/>
        </w:rPr>
        <w:t>manuscript.</w:t>
      </w:r>
      <w:r>
        <w:rPr>
          <w:rFonts w:cstheme="minorHAnsi"/>
          <w:i/>
          <w:iCs/>
        </w:rPr>
        <w:t xml:space="preserve"> </w:t>
      </w:r>
      <w:r w:rsidR="003C5F66">
        <w:rPr>
          <w:rFonts w:cstheme="minorHAnsi"/>
          <w:i/>
          <w:iCs/>
        </w:rPr>
        <w:t>We have labeled the changed places in red colo</w:t>
      </w:r>
      <w:r w:rsidR="00B6770D">
        <w:rPr>
          <w:rFonts w:cstheme="minorHAnsi"/>
          <w:i/>
          <w:iCs/>
        </w:rPr>
        <w:t>r.</w:t>
      </w:r>
    </w:p>
    <w:sectPr w:rsidR="00DC3BE2" w:rsidRPr="003C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00506"/>
    <w:multiLevelType w:val="hybridMultilevel"/>
    <w:tmpl w:val="E3D2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12CDE"/>
    <w:multiLevelType w:val="multilevel"/>
    <w:tmpl w:val="F78077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3CBC2F9E"/>
    <w:multiLevelType w:val="hybridMultilevel"/>
    <w:tmpl w:val="5B9ABE6E"/>
    <w:lvl w:ilvl="0" w:tplc="33DCC8F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874D6"/>
    <w:multiLevelType w:val="hybridMultilevel"/>
    <w:tmpl w:val="1DDE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7542A"/>
    <w:multiLevelType w:val="multilevel"/>
    <w:tmpl w:val="420AF8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16cid:durableId="499731954">
    <w:abstractNumId w:val="1"/>
  </w:num>
  <w:num w:numId="2" w16cid:durableId="162479836">
    <w:abstractNumId w:val="4"/>
  </w:num>
  <w:num w:numId="3" w16cid:durableId="92407862">
    <w:abstractNumId w:val="0"/>
  </w:num>
  <w:num w:numId="4" w16cid:durableId="2062483883">
    <w:abstractNumId w:val="2"/>
  </w:num>
  <w:num w:numId="5" w16cid:durableId="700934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22"/>
    <w:rsid w:val="0001799D"/>
    <w:rsid w:val="0002672B"/>
    <w:rsid w:val="000808EC"/>
    <w:rsid w:val="000960ED"/>
    <w:rsid w:val="000C291D"/>
    <w:rsid w:val="000D77FF"/>
    <w:rsid w:val="000F77D1"/>
    <w:rsid w:val="0011603C"/>
    <w:rsid w:val="00117F61"/>
    <w:rsid w:val="00153C52"/>
    <w:rsid w:val="00191642"/>
    <w:rsid w:val="001D4783"/>
    <w:rsid w:val="001D7A55"/>
    <w:rsid w:val="001E2D3E"/>
    <w:rsid w:val="00240EDD"/>
    <w:rsid w:val="002809E8"/>
    <w:rsid w:val="0028391C"/>
    <w:rsid w:val="003039FC"/>
    <w:rsid w:val="00311061"/>
    <w:rsid w:val="00312F63"/>
    <w:rsid w:val="003474C5"/>
    <w:rsid w:val="00357640"/>
    <w:rsid w:val="003C5F66"/>
    <w:rsid w:val="00403B2E"/>
    <w:rsid w:val="00436231"/>
    <w:rsid w:val="00436FDE"/>
    <w:rsid w:val="00446585"/>
    <w:rsid w:val="00475206"/>
    <w:rsid w:val="00494BC2"/>
    <w:rsid w:val="004B1B96"/>
    <w:rsid w:val="004D200D"/>
    <w:rsid w:val="00520889"/>
    <w:rsid w:val="00527AE7"/>
    <w:rsid w:val="00541CF2"/>
    <w:rsid w:val="00545F07"/>
    <w:rsid w:val="00582606"/>
    <w:rsid w:val="0059138A"/>
    <w:rsid w:val="005B227E"/>
    <w:rsid w:val="005F6509"/>
    <w:rsid w:val="0060682F"/>
    <w:rsid w:val="00613988"/>
    <w:rsid w:val="00624D78"/>
    <w:rsid w:val="00636A84"/>
    <w:rsid w:val="00641EC2"/>
    <w:rsid w:val="00647C15"/>
    <w:rsid w:val="006758B5"/>
    <w:rsid w:val="00687BA5"/>
    <w:rsid w:val="006A4A93"/>
    <w:rsid w:val="006C65B5"/>
    <w:rsid w:val="006F7A05"/>
    <w:rsid w:val="0070359A"/>
    <w:rsid w:val="00721FD1"/>
    <w:rsid w:val="00736F6C"/>
    <w:rsid w:val="007A04AF"/>
    <w:rsid w:val="007C705F"/>
    <w:rsid w:val="007F18A8"/>
    <w:rsid w:val="007F79AA"/>
    <w:rsid w:val="00810705"/>
    <w:rsid w:val="00814DAC"/>
    <w:rsid w:val="00882968"/>
    <w:rsid w:val="008A0122"/>
    <w:rsid w:val="009124B2"/>
    <w:rsid w:val="00915EBE"/>
    <w:rsid w:val="009401CD"/>
    <w:rsid w:val="009869F6"/>
    <w:rsid w:val="00995FD5"/>
    <w:rsid w:val="009F6A8B"/>
    <w:rsid w:val="00A02022"/>
    <w:rsid w:val="00A21EC6"/>
    <w:rsid w:val="00A628AA"/>
    <w:rsid w:val="00A67BB5"/>
    <w:rsid w:val="00AB161C"/>
    <w:rsid w:val="00AC4A60"/>
    <w:rsid w:val="00AF3347"/>
    <w:rsid w:val="00B025C0"/>
    <w:rsid w:val="00B24380"/>
    <w:rsid w:val="00B51164"/>
    <w:rsid w:val="00B66AA4"/>
    <w:rsid w:val="00B6770D"/>
    <w:rsid w:val="00BA0F62"/>
    <w:rsid w:val="00BD1539"/>
    <w:rsid w:val="00BD2983"/>
    <w:rsid w:val="00BD73C2"/>
    <w:rsid w:val="00BE4509"/>
    <w:rsid w:val="00BF571D"/>
    <w:rsid w:val="00C06933"/>
    <w:rsid w:val="00C35305"/>
    <w:rsid w:val="00C4637A"/>
    <w:rsid w:val="00C95CF2"/>
    <w:rsid w:val="00CD5F14"/>
    <w:rsid w:val="00D51730"/>
    <w:rsid w:val="00D54446"/>
    <w:rsid w:val="00D56CCB"/>
    <w:rsid w:val="00DC3BE2"/>
    <w:rsid w:val="00E05DB6"/>
    <w:rsid w:val="00E272AA"/>
    <w:rsid w:val="00E6155C"/>
    <w:rsid w:val="00E74C42"/>
    <w:rsid w:val="00ED504F"/>
    <w:rsid w:val="00EF3E1A"/>
    <w:rsid w:val="00EF756F"/>
    <w:rsid w:val="00F02385"/>
    <w:rsid w:val="00F10E69"/>
    <w:rsid w:val="00F21CAB"/>
    <w:rsid w:val="00F253DD"/>
    <w:rsid w:val="00F32E53"/>
    <w:rsid w:val="00F4093E"/>
    <w:rsid w:val="00F71929"/>
    <w:rsid w:val="00FB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E753"/>
  <w15:chartTrackingRefBased/>
  <w15:docId w15:val="{30AEB908-1D2F-4290-903C-35633599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2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05719">
      <w:bodyDiv w:val="1"/>
      <w:marLeft w:val="0"/>
      <w:marRight w:val="0"/>
      <w:marTop w:val="0"/>
      <w:marBottom w:val="0"/>
      <w:divBdr>
        <w:top w:val="none" w:sz="0" w:space="0" w:color="auto"/>
        <w:left w:val="none" w:sz="0" w:space="0" w:color="auto"/>
        <w:bottom w:val="none" w:sz="0" w:space="0" w:color="auto"/>
        <w:right w:val="none" w:sz="0" w:space="0" w:color="auto"/>
      </w:divBdr>
    </w:div>
    <w:div w:id="207280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54</cp:revision>
  <dcterms:created xsi:type="dcterms:W3CDTF">2024-11-12T16:50:00Z</dcterms:created>
  <dcterms:modified xsi:type="dcterms:W3CDTF">2024-11-26T00:57:00Z</dcterms:modified>
</cp:coreProperties>
</file>