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387B2" w14:textId="2C37B55E" w:rsidR="009C5601" w:rsidRPr="004D200D" w:rsidRDefault="009C5601" w:rsidP="009C5601">
      <w:pPr>
        <w:spacing w:before="120" w:after="120" w:line="240" w:lineRule="auto"/>
        <w:jc w:val="both"/>
        <w:rPr>
          <w:rFonts w:eastAsia="Calibri" w:cstheme="minorHAnsi"/>
          <w:b/>
          <w:bCs/>
        </w:rPr>
      </w:pPr>
      <w:r w:rsidRPr="004D200D">
        <w:rPr>
          <w:rFonts w:eastAsia="Calibri" w:cstheme="minorHAnsi"/>
          <w:b/>
          <w:bCs/>
        </w:rPr>
        <w:t xml:space="preserve">Responses to Reviewer </w:t>
      </w:r>
      <w:r>
        <w:rPr>
          <w:rFonts w:eastAsia="Calibri" w:cstheme="minorHAnsi"/>
          <w:b/>
          <w:bCs/>
        </w:rPr>
        <w:t>1</w:t>
      </w:r>
      <w:r w:rsidRPr="004D200D">
        <w:rPr>
          <w:rFonts w:eastAsia="Calibri" w:cstheme="minorHAnsi"/>
          <w:b/>
          <w:bCs/>
        </w:rPr>
        <w:t>:</w:t>
      </w:r>
    </w:p>
    <w:p w14:paraId="34DBFE04" w14:textId="78F19EC3" w:rsidR="00A02022" w:rsidRPr="00527E9D" w:rsidRDefault="00A02022" w:rsidP="007E3C2D">
      <w:pPr>
        <w:spacing w:before="120" w:after="120" w:line="240" w:lineRule="auto"/>
        <w:jc w:val="both"/>
        <w:rPr>
          <w:rFonts w:cstheme="minorHAnsi"/>
          <w:i/>
          <w:iCs/>
        </w:rPr>
      </w:pPr>
      <w:bookmarkStart w:id="0" w:name="_Hlk182559787"/>
      <w:r w:rsidRPr="00527E9D">
        <w:rPr>
          <w:rFonts w:eastAsia="Calibri" w:cstheme="minorHAnsi"/>
          <w:i/>
          <w:iCs/>
        </w:rPr>
        <w:t>Thank you for reviewing our manuscript! Here are our responses</w:t>
      </w:r>
      <w:r w:rsidR="007E3C2D" w:rsidRPr="00527E9D">
        <w:rPr>
          <w:rFonts w:eastAsia="Calibri" w:cstheme="minorHAnsi"/>
          <w:i/>
          <w:iCs/>
        </w:rPr>
        <w:t xml:space="preserve"> </w:t>
      </w:r>
      <w:r w:rsidR="005D08E8">
        <w:rPr>
          <w:rFonts w:eastAsia="Calibri" w:cstheme="minorHAnsi"/>
          <w:i/>
          <w:iCs/>
        </w:rPr>
        <w:t>to</w:t>
      </w:r>
      <w:r w:rsidR="007E3C2D" w:rsidRPr="00527E9D">
        <w:rPr>
          <w:rFonts w:eastAsia="Calibri" w:cstheme="minorHAnsi"/>
          <w:i/>
          <w:iCs/>
        </w:rPr>
        <w:t xml:space="preserve"> your questions</w:t>
      </w:r>
      <w:r w:rsidRPr="00527E9D">
        <w:rPr>
          <w:rFonts w:eastAsia="Calibri" w:cstheme="minorHAnsi"/>
          <w:i/>
          <w:iCs/>
        </w:rPr>
        <w:t xml:space="preserve">: </w:t>
      </w:r>
    </w:p>
    <w:bookmarkEnd w:id="0"/>
    <w:p w14:paraId="41DAC891" w14:textId="77777777" w:rsidR="002D60AA" w:rsidRDefault="00A02022" w:rsidP="002D60AA">
      <w:pPr>
        <w:spacing w:before="120" w:after="120" w:line="240" w:lineRule="auto"/>
        <w:jc w:val="both"/>
        <w:rPr>
          <w:rFonts w:cstheme="minorHAnsi"/>
        </w:rPr>
      </w:pPr>
      <w:r w:rsidRPr="00527E9D">
        <w:rPr>
          <w:rFonts w:cstheme="minorHAnsi"/>
          <w:b/>
          <w:bCs/>
        </w:rPr>
        <w:t>Question 1</w:t>
      </w:r>
      <w:r w:rsidR="00641EC2" w:rsidRPr="00527E9D">
        <w:rPr>
          <w:rFonts w:cstheme="minorHAnsi"/>
          <w:b/>
          <w:bCs/>
        </w:rPr>
        <w:t xml:space="preserve">: </w:t>
      </w:r>
      <w:r w:rsidR="002D60AA" w:rsidRPr="002D60AA">
        <w:rPr>
          <w:rFonts w:cstheme="minorHAnsi"/>
        </w:rPr>
        <w:t>The article only compares with random walk, vision-only and olfactory-only methods, and does not fully compare with existing advanced OSL algorithms (such as those based on reinforcement learning or deep learning), and cannot prove its performance advantage.</w:t>
      </w:r>
    </w:p>
    <w:p w14:paraId="201EE0ED" w14:textId="4DB0C444" w:rsidR="009F6A8B" w:rsidRPr="00527E9D" w:rsidRDefault="00A02022" w:rsidP="002D60AA">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03E73CE3" w14:textId="3C331699" w:rsidR="00A02022" w:rsidRPr="00527E9D" w:rsidRDefault="0045687A" w:rsidP="00701E83">
      <w:pPr>
        <w:spacing w:before="120" w:after="120" w:line="240" w:lineRule="auto"/>
        <w:jc w:val="both"/>
        <w:rPr>
          <w:rFonts w:cstheme="minorHAnsi"/>
          <w:i/>
          <w:iCs/>
        </w:rPr>
      </w:pPr>
      <w:r w:rsidRPr="0045687A">
        <w:rPr>
          <w:rFonts w:cstheme="minorHAnsi"/>
          <w:i/>
          <w:iCs/>
        </w:rPr>
        <w:t>The primary objective of our work is to demonstrate semantic Odor Source Localization (OSL) navigation by integrating both olfactory and visual sensory modalities. Many existing OSL algorithms (such as those based on RL or DL) primarily focus on olfactory-only methods. Our experiments show that integration of vision with olfaction outperforms single sensory modality-based vision-only and olfactory-only methods.</w:t>
      </w:r>
    </w:p>
    <w:p w14:paraId="5C16FEBA" w14:textId="77777777" w:rsidR="00701E83" w:rsidRPr="00FE023C" w:rsidRDefault="00701E83" w:rsidP="00701E83">
      <w:pPr>
        <w:spacing w:before="120" w:after="120" w:line="240" w:lineRule="auto"/>
        <w:jc w:val="both"/>
        <w:rPr>
          <w:rFonts w:cstheme="minorHAnsi"/>
          <w:b/>
          <w:bCs/>
          <w:i/>
          <w:iCs/>
        </w:rPr>
      </w:pPr>
      <w:r>
        <w:rPr>
          <w:rFonts w:cstheme="minorHAnsi"/>
          <w:b/>
          <w:bCs/>
          <w:i/>
          <w:iCs/>
        </w:rPr>
        <w:t>Add above Conclusion.</w:t>
      </w:r>
    </w:p>
    <w:p w14:paraId="0148ADCA" w14:textId="1E36061A" w:rsidR="009B46B5" w:rsidRPr="00527E9D" w:rsidRDefault="009B46B5" w:rsidP="009B46B5">
      <w:pPr>
        <w:spacing w:before="120" w:after="120" w:line="240" w:lineRule="auto"/>
        <w:jc w:val="both"/>
        <w:rPr>
          <w:rFonts w:cstheme="minorHAnsi"/>
          <w:i/>
          <w:iCs/>
        </w:rPr>
      </w:pPr>
      <w:r w:rsidRPr="00527E9D">
        <w:rPr>
          <w:rFonts w:cstheme="minorHAnsi"/>
          <w:i/>
          <w:iCs/>
        </w:rPr>
        <w:t xml:space="preserve">We added this description in </w:t>
      </w:r>
      <w:r w:rsidRPr="000A6632">
        <w:rPr>
          <w:rFonts w:cstheme="minorHAnsi"/>
          <w:i/>
          <w:iCs/>
          <w:color w:val="FF0000"/>
        </w:rPr>
        <w:t xml:space="preserve">section </w:t>
      </w:r>
      <w:r w:rsidR="00B50722">
        <w:rPr>
          <w:rFonts w:cstheme="minorHAnsi"/>
          <w:i/>
          <w:iCs/>
          <w:color w:val="FF0000"/>
        </w:rPr>
        <w:t>4</w:t>
      </w:r>
      <w:r>
        <w:rPr>
          <w:rFonts w:cstheme="minorHAnsi"/>
          <w:i/>
          <w:iCs/>
          <w:color w:val="FF0000"/>
        </w:rPr>
        <w:t>.</w:t>
      </w:r>
    </w:p>
    <w:p w14:paraId="4E6E6D1F" w14:textId="77777777" w:rsidR="007E3C2D" w:rsidRPr="00527E9D" w:rsidRDefault="007E3C2D" w:rsidP="007E3C2D">
      <w:pPr>
        <w:spacing w:before="120" w:after="120" w:line="240" w:lineRule="auto"/>
        <w:jc w:val="both"/>
        <w:rPr>
          <w:rFonts w:cstheme="minorHAnsi"/>
          <w:b/>
          <w:bCs/>
        </w:rPr>
      </w:pPr>
    </w:p>
    <w:p w14:paraId="21BB9344" w14:textId="06EAE951" w:rsidR="002D60AA" w:rsidRDefault="009F6A8B" w:rsidP="002D60AA">
      <w:pPr>
        <w:spacing w:before="120" w:after="120" w:line="240" w:lineRule="auto"/>
        <w:jc w:val="both"/>
        <w:rPr>
          <w:rFonts w:cstheme="minorHAnsi"/>
        </w:rPr>
      </w:pPr>
      <w:r w:rsidRPr="00527E9D">
        <w:rPr>
          <w:rFonts w:cstheme="minorHAnsi"/>
          <w:b/>
          <w:bCs/>
        </w:rPr>
        <w:t xml:space="preserve">Question 2: </w:t>
      </w:r>
      <w:r w:rsidR="002D60AA" w:rsidRPr="002D60AA">
        <w:rPr>
          <w:rFonts w:cstheme="minorHAnsi"/>
        </w:rPr>
        <w:t>The reasoning process of LLM relies on pre-trained language models and may not fully understand complex visual and olfactory information, especially when faced with ambiguous perceptual data.</w:t>
      </w:r>
    </w:p>
    <w:p w14:paraId="410D33DB" w14:textId="0E9CCF87" w:rsidR="009F6A8B" w:rsidRDefault="009F6A8B"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 xml:space="preserve">Thank you for your </w:t>
      </w:r>
      <w:r w:rsidR="002D60AA">
        <w:rPr>
          <w:rFonts w:cstheme="minorHAnsi"/>
          <w:i/>
          <w:iCs/>
        </w:rPr>
        <w:t>response</w:t>
      </w:r>
      <w:r w:rsidRPr="00527E9D">
        <w:rPr>
          <w:rFonts w:cstheme="minorHAnsi"/>
          <w:i/>
          <w:iCs/>
        </w:rPr>
        <w:t>!</w:t>
      </w:r>
    </w:p>
    <w:p w14:paraId="269086A1" w14:textId="5C90F7DC" w:rsidR="00FE023C" w:rsidRPr="00527E9D" w:rsidRDefault="0045687A" w:rsidP="00FE023C">
      <w:pPr>
        <w:spacing w:before="120" w:after="120" w:line="240" w:lineRule="auto"/>
        <w:jc w:val="both"/>
        <w:rPr>
          <w:rFonts w:cstheme="minorHAnsi"/>
          <w:i/>
          <w:iCs/>
        </w:rPr>
      </w:pPr>
      <w:r w:rsidRPr="0045687A">
        <w:rPr>
          <w:rFonts w:cstheme="minorHAnsi"/>
          <w:i/>
          <w:iCs/>
        </w:rPr>
        <w:t>The main innovation of this project lies in integrating vision and olfaction through a multimodal LLM. The multimodal GPT-4 model is capable of reasoning about the robot’s next actions based on current visual and olfactory observations, using common-sense knowledge. Our experiments indicate that highly sophisticated reasoning is not required to guide the robot effectively toward the odor source. Consequently, the multimodal LLM was able to infer potential odor sources in the environment, select appropriate exploratory actions, and ultimately localize the true odor source with reliable performance.</w:t>
      </w:r>
    </w:p>
    <w:p w14:paraId="7615B473" w14:textId="60E6A211" w:rsidR="009B46B5" w:rsidRPr="00527E9D" w:rsidRDefault="009B46B5" w:rsidP="009B46B5">
      <w:pPr>
        <w:spacing w:before="120" w:after="120" w:line="240" w:lineRule="auto"/>
        <w:jc w:val="both"/>
        <w:rPr>
          <w:rFonts w:cstheme="minorHAnsi"/>
          <w:i/>
          <w:iCs/>
        </w:rPr>
      </w:pPr>
      <w:r w:rsidRPr="00527E9D">
        <w:rPr>
          <w:rFonts w:cstheme="minorHAnsi"/>
          <w:i/>
          <w:iCs/>
        </w:rPr>
        <w:t xml:space="preserve">We added this description in </w:t>
      </w:r>
      <w:r w:rsidRPr="000A6632">
        <w:rPr>
          <w:rFonts w:cstheme="minorHAnsi"/>
          <w:i/>
          <w:iCs/>
          <w:color w:val="FF0000"/>
        </w:rPr>
        <w:t xml:space="preserve">section </w:t>
      </w:r>
      <w:r w:rsidR="00B50722">
        <w:rPr>
          <w:rFonts w:cstheme="minorHAnsi"/>
          <w:i/>
          <w:iCs/>
          <w:color w:val="FF0000"/>
        </w:rPr>
        <w:t>5</w:t>
      </w:r>
      <w:r>
        <w:rPr>
          <w:rFonts w:cstheme="minorHAnsi"/>
          <w:i/>
          <w:iCs/>
          <w:color w:val="FF0000"/>
        </w:rPr>
        <w:t>.</w:t>
      </w:r>
    </w:p>
    <w:p w14:paraId="788C2271" w14:textId="77777777" w:rsidR="007E3C2D" w:rsidRPr="00527E9D" w:rsidRDefault="007E3C2D" w:rsidP="007E3C2D">
      <w:pPr>
        <w:spacing w:before="120" w:after="120" w:line="240" w:lineRule="auto"/>
        <w:jc w:val="both"/>
        <w:rPr>
          <w:rFonts w:cstheme="minorHAnsi"/>
          <w:b/>
          <w:bCs/>
        </w:rPr>
      </w:pPr>
    </w:p>
    <w:p w14:paraId="3E738F20" w14:textId="5EFB02BD" w:rsidR="001D4783" w:rsidRPr="00527E9D" w:rsidRDefault="001D4783" w:rsidP="002D60AA">
      <w:pPr>
        <w:spacing w:before="120" w:after="120" w:line="240" w:lineRule="auto"/>
        <w:jc w:val="both"/>
        <w:rPr>
          <w:rFonts w:cstheme="minorHAnsi"/>
        </w:rPr>
      </w:pPr>
      <w:r w:rsidRPr="00527E9D">
        <w:rPr>
          <w:rFonts w:cstheme="minorHAnsi"/>
          <w:b/>
          <w:bCs/>
        </w:rPr>
        <w:t xml:space="preserve">Question 3: </w:t>
      </w:r>
      <w:r w:rsidR="002D60AA" w:rsidRPr="002D60AA">
        <w:rPr>
          <w:rFonts w:cstheme="minorHAnsi"/>
        </w:rPr>
        <w:t>There are some grammatical problems in the article.</w:t>
      </w:r>
    </w:p>
    <w:p w14:paraId="791CD7CC" w14:textId="77777777" w:rsidR="002D60AA" w:rsidRDefault="006F7A05"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486947C6" w14:textId="6B3552C3" w:rsidR="002D60AA" w:rsidRDefault="0045687A" w:rsidP="0045687A">
      <w:pPr>
        <w:spacing w:before="120" w:after="120" w:line="240" w:lineRule="auto"/>
        <w:jc w:val="both"/>
        <w:rPr>
          <w:rFonts w:cstheme="minorHAnsi"/>
          <w:i/>
          <w:iCs/>
        </w:rPr>
      </w:pPr>
      <w:r w:rsidRPr="0045687A">
        <w:rPr>
          <w:rFonts w:cstheme="minorHAnsi"/>
          <w:i/>
          <w:iCs/>
        </w:rPr>
        <w:t>We have carefully reviewed the manuscript and corrected the identified grammatical errors.</w:t>
      </w:r>
    </w:p>
    <w:sectPr w:rsidR="002D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12CDE"/>
    <w:multiLevelType w:val="multilevel"/>
    <w:tmpl w:val="F7807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63E7542A"/>
    <w:multiLevelType w:val="multilevel"/>
    <w:tmpl w:val="420AF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7E6E239A"/>
    <w:multiLevelType w:val="hybridMultilevel"/>
    <w:tmpl w:val="F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1954">
    <w:abstractNumId w:val="0"/>
  </w:num>
  <w:num w:numId="2" w16cid:durableId="162479836">
    <w:abstractNumId w:val="1"/>
  </w:num>
  <w:num w:numId="3" w16cid:durableId="80034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22"/>
    <w:rsid w:val="000808EC"/>
    <w:rsid w:val="000A6632"/>
    <w:rsid w:val="000C291D"/>
    <w:rsid w:val="000D6034"/>
    <w:rsid w:val="000F24B8"/>
    <w:rsid w:val="000F5BBA"/>
    <w:rsid w:val="000F5C08"/>
    <w:rsid w:val="000F77D1"/>
    <w:rsid w:val="000F7C97"/>
    <w:rsid w:val="00100BB7"/>
    <w:rsid w:val="00103FB7"/>
    <w:rsid w:val="001060A6"/>
    <w:rsid w:val="0011603C"/>
    <w:rsid w:val="00122701"/>
    <w:rsid w:val="001522E4"/>
    <w:rsid w:val="001C24F5"/>
    <w:rsid w:val="001D4783"/>
    <w:rsid w:val="001F1514"/>
    <w:rsid w:val="00240EDD"/>
    <w:rsid w:val="002D60AA"/>
    <w:rsid w:val="002F09DD"/>
    <w:rsid w:val="003771CE"/>
    <w:rsid w:val="003812B6"/>
    <w:rsid w:val="003A6165"/>
    <w:rsid w:val="003E10C7"/>
    <w:rsid w:val="00403B2E"/>
    <w:rsid w:val="00436231"/>
    <w:rsid w:val="00436FDE"/>
    <w:rsid w:val="00446585"/>
    <w:rsid w:val="0045687A"/>
    <w:rsid w:val="004D250C"/>
    <w:rsid w:val="00520889"/>
    <w:rsid w:val="00527E9D"/>
    <w:rsid w:val="00541CF2"/>
    <w:rsid w:val="005853EB"/>
    <w:rsid w:val="005D08E8"/>
    <w:rsid w:val="005F6509"/>
    <w:rsid w:val="005F6B70"/>
    <w:rsid w:val="00601712"/>
    <w:rsid w:val="00633F4B"/>
    <w:rsid w:val="00636A84"/>
    <w:rsid w:val="00641EC2"/>
    <w:rsid w:val="00692B20"/>
    <w:rsid w:val="00693E07"/>
    <w:rsid w:val="006D0710"/>
    <w:rsid w:val="006E060E"/>
    <w:rsid w:val="006F7A05"/>
    <w:rsid w:val="00701E83"/>
    <w:rsid w:val="007150C8"/>
    <w:rsid w:val="00716B3A"/>
    <w:rsid w:val="007204AB"/>
    <w:rsid w:val="00777153"/>
    <w:rsid w:val="007E3C2D"/>
    <w:rsid w:val="007F79AA"/>
    <w:rsid w:val="00882968"/>
    <w:rsid w:val="008C14D2"/>
    <w:rsid w:val="00925404"/>
    <w:rsid w:val="009533B4"/>
    <w:rsid w:val="00995FD5"/>
    <w:rsid w:val="009B46B5"/>
    <w:rsid w:val="009C5601"/>
    <w:rsid w:val="009E710D"/>
    <w:rsid w:val="009F6A8B"/>
    <w:rsid w:val="00A02022"/>
    <w:rsid w:val="00A12D60"/>
    <w:rsid w:val="00A14B07"/>
    <w:rsid w:val="00A535C7"/>
    <w:rsid w:val="00A57A9E"/>
    <w:rsid w:val="00A654A8"/>
    <w:rsid w:val="00AE1246"/>
    <w:rsid w:val="00B025C0"/>
    <w:rsid w:val="00B306A5"/>
    <w:rsid w:val="00B50722"/>
    <w:rsid w:val="00B53802"/>
    <w:rsid w:val="00B53F8A"/>
    <w:rsid w:val="00B779D5"/>
    <w:rsid w:val="00B8562B"/>
    <w:rsid w:val="00C4637A"/>
    <w:rsid w:val="00C94147"/>
    <w:rsid w:val="00D05102"/>
    <w:rsid w:val="00D21594"/>
    <w:rsid w:val="00D536F3"/>
    <w:rsid w:val="00D54446"/>
    <w:rsid w:val="00D6198A"/>
    <w:rsid w:val="00D7645A"/>
    <w:rsid w:val="00EB7438"/>
    <w:rsid w:val="00EF756F"/>
    <w:rsid w:val="00F21CAB"/>
    <w:rsid w:val="00F37454"/>
    <w:rsid w:val="00F4093E"/>
    <w:rsid w:val="00F5277C"/>
    <w:rsid w:val="00F57E45"/>
    <w:rsid w:val="00F708BB"/>
    <w:rsid w:val="00F71929"/>
    <w:rsid w:val="00F819A5"/>
    <w:rsid w:val="00F947FB"/>
    <w:rsid w:val="00FA2564"/>
    <w:rsid w:val="00FB21DA"/>
    <w:rsid w:val="00FD7B21"/>
    <w:rsid w:val="00FE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E753"/>
  <w15:chartTrackingRefBased/>
  <w15:docId w15:val="{30AEB908-1D2F-4290-903C-35633599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2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49E2-2911-4723-8348-DECFE74C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44</cp:revision>
  <cp:lastPrinted>2024-11-18T03:24:00Z</cp:lastPrinted>
  <dcterms:created xsi:type="dcterms:W3CDTF">2024-11-12T16:50:00Z</dcterms:created>
  <dcterms:modified xsi:type="dcterms:W3CDTF">2025-04-01T19:09:00Z</dcterms:modified>
</cp:coreProperties>
</file>