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99" w:rsidRPr="00242F74" w:rsidRDefault="00E83C99" w:rsidP="00242F7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right" w:tblpY="1609"/>
        <w:tblW w:w="0" w:type="auto"/>
        <w:tblLook w:val="04A0" w:firstRow="1" w:lastRow="0" w:firstColumn="1" w:lastColumn="0" w:noHBand="0" w:noVBand="1"/>
      </w:tblPr>
      <w:tblGrid>
        <w:gridCol w:w="1080"/>
        <w:gridCol w:w="803"/>
        <w:gridCol w:w="720"/>
      </w:tblGrid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proofErr w:type="spellStart"/>
            <w:r w:rsidRPr="0065175D">
              <w:rPr>
                <w:b/>
                <w:sz w:val="22"/>
                <w:szCs w:val="22"/>
              </w:rPr>
              <w:t>Prob</w:t>
            </w:r>
            <w:proofErr w:type="spellEnd"/>
            <w:r w:rsidRPr="0065175D">
              <w:rPr>
                <w:b/>
                <w:sz w:val="22"/>
                <w:szCs w:val="22"/>
              </w:rPr>
              <w:t xml:space="preserve"> #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Points</w:t>
            </w:r>
          </w:p>
        </w:tc>
        <w:tc>
          <w:tcPr>
            <w:tcW w:w="72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Max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1a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Pr="0065175D" w:rsidRDefault="00415A6D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701998">
              <w:rPr>
                <w:b/>
                <w:sz w:val="22"/>
                <w:szCs w:val="22"/>
              </w:rPr>
              <w:t>0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701998">
              <w:rPr>
                <w:b/>
                <w:sz w:val="22"/>
                <w:szCs w:val="22"/>
              </w:rPr>
              <w:t>5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E70BD0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701998">
              <w:rPr>
                <w:b/>
                <w:sz w:val="22"/>
                <w:szCs w:val="22"/>
              </w:rPr>
              <w:t>5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E70BD0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Pr="0065175D" w:rsidRDefault="00415A6D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E70BD0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Default="00701998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5A44B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Default="005A44B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Default="005A44B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Default="00701998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right"/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803" w:type="dxa"/>
          </w:tcPr>
          <w:p w:rsidR="00E83C99" w:rsidRPr="0065175D" w:rsidRDefault="00260296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/>
            </w:r>
            <w:r>
              <w:rPr>
                <w:b/>
                <w:sz w:val="22"/>
                <w:szCs w:val="22"/>
              </w:rPr>
              <w:instrText xml:space="preserve"> =sum(above) </w:instrText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720" w:type="dxa"/>
          </w:tcPr>
          <w:p w:rsidR="00E83C99" w:rsidRPr="0065175D" w:rsidRDefault="00415A6D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/>
            </w:r>
            <w:r>
              <w:rPr>
                <w:b/>
                <w:sz w:val="22"/>
                <w:szCs w:val="22"/>
              </w:rPr>
              <w:instrText xml:space="preserve"> =SUM(ABOVE) </w:instrText>
            </w:r>
            <w:r>
              <w:rPr>
                <w:b/>
                <w:sz w:val="22"/>
                <w:szCs w:val="22"/>
              </w:rPr>
              <w:fldChar w:fldCharType="separate"/>
            </w:r>
            <w:r w:rsidR="00701998">
              <w:rPr>
                <w:b/>
                <w:noProof/>
                <w:sz w:val="22"/>
                <w:szCs w:val="22"/>
              </w:rPr>
              <w:t>100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0E746C" w:rsidRDefault="005C74AE" w:rsidP="005C74AE">
      <w:pPr>
        <w:pStyle w:val="ListParagraph"/>
        <w:numPr>
          <w:ilvl w:val="0"/>
          <w:numId w:val="27"/>
        </w:numPr>
        <w:spacing w:after="120"/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 hollow fiber has a diameter of 200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iCs/>
          <w:sz w:val="24"/>
          <w:szCs w:val="24"/>
        </w:rPr>
        <w:t>m and a length of 10 cm.  The nominal molecular weight cu</w:t>
      </w:r>
      <w:r w:rsidR="001A619C">
        <w:rPr>
          <w:iCs/>
          <w:sz w:val="24"/>
          <w:szCs w:val="24"/>
        </w:rPr>
        <w:t>toff for the pores (NMWCO) is 5</w:t>
      </w:r>
      <w:r>
        <w:rPr>
          <w:iCs/>
          <w:sz w:val="24"/>
          <w:szCs w:val="24"/>
        </w:rPr>
        <w:t>,000 g/mole.</w:t>
      </w:r>
    </w:p>
    <w:p w:rsidR="005C74AE" w:rsidRDefault="005C74AE" w:rsidP="005C74AE">
      <w:pPr>
        <w:pStyle w:val="ListParagraph"/>
        <w:spacing w:after="120"/>
        <w:ind w:left="360"/>
        <w:rPr>
          <w:iCs/>
          <w:sz w:val="24"/>
          <w:szCs w:val="24"/>
        </w:rPr>
      </w:pPr>
    </w:p>
    <w:p w:rsidR="005C74AE" w:rsidRDefault="001A619C" w:rsidP="005C74AE">
      <w:pPr>
        <w:pStyle w:val="ListParagraph"/>
        <w:numPr>
          <w:ilvl w:val="0"/>
          <w:numId w:val="28"/>
        </w:num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What is the pore radius in n</w:t>
      </w:r>
      <w:r w:rsidR="005C74AE">
        <w:rPr>
          <w:iCs/>
          <w:sz w:val="24"/>
          <w:szCs w:val="24"/>
        </w:rPr>
        <w:t>m?</w:t>
      </w:r>
    </w:p>
    <w:p w:rsidR="00641080" w:rsidRDefault="00641080" w:rsidP="00641080">
      <w:pPr>
        <w:pStyle w:val="ListParagraph"/>
        <w:spacing w:after="120"/>
        <w:rPr>
          <w:iCs/>
          <w:sz w:val="24"/>
          <w:szCs w:val="24"/>
        </w:rPr>
      </w:pPr>
    </w:p>
    <w:p w:rsidR="00641080" w:rsidRDefault="00641080" w:rsidP="00641080">
      <w:pPr>
        <w:pStyle w:val="ListParagraph"/>
        <w:spacing w:after="120"/>
        <w:rPr>
          <w:iCs/>
          <w:sz w:val="24"/>
          <w:szCs w:val="24"/>
        </w:rPr>
      </w:pPr>
    </w:p>
    <w:p w:rsidR="00641080" w:rsidRDefault="00641080" w:rsidP="00641080">
      <w:pPr>
        <w:pStyle w:val="ListParagraph"/>
        <w:spacing w:after="120"/>
        <w:rPr>
          <w:iCs/>
          <w:sz w:val="24"/>
          <w:szCs w:val="24"/>
        </w:rPr>
      </w:pPr>
    </w:p>
    <w:p w:rsidR="00641080" w:rsidRDefault="00641080" w:rsidP="00641080">
      <w:pPr>
        <w:pStyle w:val="ListParagraph"/>
        <w:spacing w:after="120"/>
        <w:rPr>
          <w:iCs/>
          <w:sz w:val="24"/>
          <w:szCs w:val="24"/>
        </w:rPr>
      </w:pPr>
    </w:p>
    <w:p w:rsidR="00680821" w:rsidRDefault="00A65095" w:rsidP="00A65095">
      <w:pPr>
        <w:pStyle w:val="ListParagraph"/>
        <w:numPr>
          <w:ilvl w:val="0"/>
          <w:numId w:val="28"/>
        </w:num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Find the actual sieving coefficient </w:t>
      </w:r>
      <w:r w:rsidR="0019175C">
        <w:rPr>
          <w:iCs/>
          <w:sz w:val="24"/>
          <w:szCs w:val="24"/>
        </w:rPr>
        <w:t xml:space="preserve">of a solute of molecular radius of </w:t>
      </w:r>
      <m:oMath>
        <m:r>
          <w:rPr>
            <w:rFonts w:ascii="Cambria Math" w:hAnsi="Cambria Math"/>
            <w:sz w:val="24"/>
            <w:szCs w:val="24"/>
          </w:rPr>
          <m:t>0.</m:t>
        </m:r>
        <m:r>
          <w:rPr>
            <w:rFonts w:ascii="Cambria Math" w:hAnsi="Cambria Math"/>
            <w:sz w:val="24"/>
            <w:szCs w:val="24"/>
          </w:rPr>
          <m:t>7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nm</m:t>
        </m:r>
      </m:oMath>
      <w:r w:rsidR="0019175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for a fiber </w:t>
      </w:r>
      <w:r w:rsidR="0019175C">
        <w:rPr>
          <w:iCs/>
          <w:sz w:val="24"/>
          <w:szCs w:val="24"/>
        </w:rPr>
        <w:t>of th</w:t>
      </w:r>
      <w:r w:rsidR="006931BE">
        <w:rPr>
          <w:iCs/>
          <w:sz w:val="24"/>
          <w:szCs w:val="24"/>
        </w:rPr>
        <w:t xml:space="preserve">is length and radius, but with </w:t>
      </w:r>
      <w:r>
        <w:rPr>
          <w:iCs/>
          <w:sz w:val="24"/>
          <w:szCs w:val="24"/>
        </w:rPr>
        <w:t xml:space="preserve">a pore radius of </w:t>
      </w:r>
      <m:oMath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nm</m:t>
        </m:r>
      </m:oMath>
      <w:r w:rsidR="00242F74">
        <w:rPr>
          <w:sz w:val="24"/>
          <w:szCs w:val="24"/>
        </w:rPr>
        <w:t>.</w:t>
      </w:r>
    </w:p>
    <w:p w:rsidR="0019175C" w:rsidRDefault="0019175C" w:rsidP="0019175C">
      <w:pPr>
        <w:jc w:val="center"/>
        <w:rPr>
          <w:b/>
          <w:iCs/>
          <w:color w:val="FF0000"/>
          <w:sz w:val="24"/>
          <w:szCs w:val="24"/>
        </w:rPr>
      </w:pPr>
    </w:p>
    <w:p w:rsidR="00641080" w:rsidRDefault="00641080" w:rsidP="0019175C">
      <w:pPr>
        <w:jc w:val="center"/>
        <w:rPr>
          <w:b/>
          <w:iCs/>
          <w:color w:val="FF0000"/>
          <w:sz w:val="24"/>
          <w:szCs w:val="24"/>
        </w:rPr>
      </w:pPr>
    </w:p>
    <w:p w:rsidR="00641080" w:rsidRDefault="00641080" w:rsidP="0019175C">
      <w:pPr>
        <w:jc w:val="center"/>
        <w:rPr>
          <w:b/>
          <w:iCs/>
          <w:color w:val="FF0000"/>
          <w:sz w:val="24"/>
          <w:szCs w:val="24"/>
        </w:rPr>
      </w:pPr>
    </w:p>
    <w:p w:rsidR="00641080" w:rsidRPr="0019175C" w:rsidRDefault="00641080" w:rsidP="0019175C">
      <w:pPr>
        <w:jc w:val="center"/>
        <w:rPr>
          <w:sz w:val="24"/>
          <w:szCs w:val="24"/>
        </w:rPr>
      </w:pPr>
    </w:p>
    <w:p w:rsidR="0019175C" w:rsidRDefault="0019175C" w:rsidP="0019175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9175C">
        <w:rPr>
          <w:sz w:val="24"/>
          <w:szCs w:val="24"/>
        </w:rPr>
        <w:t>For the same fiber in Part b</w:t>
      </w:r>
      <w:r>
        <w:rPr>
          <w:sz w:val="24"/>
          <w:szCs w:val="24"/>
        </w:rPr>
        <w:t>, find the</w:t>
      </w:r>
      <w:r w:rsidR="00032FA0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 </w:t>
      </w:r>
      <w:r w:rsidR="00381597">
        <w:rPr>
          <w:sz w:val="24"/>
          <w:szCs w:val="24"/>
        </w:rPr>
        <w:t>plasma</w:t>
      </w:r>
      <w:r>
        <w:rPr>
          <w:sz w:val="24"/>
          <w:szCs w:val="24"/>
        </w:rPr>
        <w:t xml:space="preserve"> flux</w:t>
      </w:r>
      <w:r w:rsidR="00895A41">
        <w:rPr>
          <w:sz w:val="24"/>
          <w:szCs w:val="24"/>
        </w:rPr>
        <w:t xml:space="preserve"> across the fiber wall</w:t>
      </w:r>
      <w:proofErr w:type="gramStart"/>
      <w:r>
        <w:rPr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sz w:val="24"/>
          <w:szCs w:val="24"/>
        </w:rPr>
        <w:t>, assuming that the osmotic pressure is negligible and that the mechanica</w:t>
      </w:r>
      <w:r w:rsidR="00381597">
        <w:rPr>
          <w:sz w:val="24"/>
          <w:szCs w:val="24"/>
        </w:rPr>
        <w:t xml:space="preserve">l pressure across the wall is </w:t>
      </w:r>
      <w:r w:rsidR="00895A41">
        <w:rPr>
          <w:sz w:val="24"/>
          <w:szCs w:val="24"/>
        </w:rPr>
        <w:t>2</w:t>
      </w:r>
      <w:r w:rsidR="003F2897">
        <w:rPr>
          <w:sz w:val="24"/>
          <w:szCs w:val="24"/>
        </w:rPr>
        <w:t>0,000 Pa</w:t>
      </w:r>
      <w:r>
        <w:rPr>
          <w:sz w:val="24"/>
          <w:szCs w:val="24"/>
        </w:rPr>
        <w:t>.</w:t>
      </w:r>
      <w:r w:rsidR="00381597">
        <w:rPr>
          <w:sz w:val="24"/>
          <w:szCs w:val="24"/>
        </w:rPr>
        <w:t xml:space="preserve">  Assume </w:t>
      </w:r>
      <w:proofErr w:type="gramStart"/>
      <w:r w:rsidR="00381597">
        <w:rPr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/>
            <w:sz w:val="24"/>
            <w:szCs w:val="24"/>
          </w:rPr>
          <m:t>ϵ=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S=0.2</m:t>
        </m:r>
      </m:oMath>
      <w:r w:rsidR="00381597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plasma</m:t>
            </m:r>
          </m:sub>
        </m:sSub>
        <m:r>
          <w:rPr>
            <w:rFonts w:ascii="Cambria Math" w:hAnsi="Cambria Math"/>
            <w:sz w:val="24"/>
            <w:szCs w:val="24"/>
          </w:rPr>
          <m:t>=0.0</m:t>
        </m:r>
        <m: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g</m:t>
        </m:r>
        <m:r>
          <m:rPr>
            <m:lit/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(cm-s)</m:t>
        </m:r>
      </m:oMath>
      <w:r w:rsidR="00381597">
        <w:rPr>
          <w:sz w:val="24"/>
          <w:szCs w:val="24"/>
        </w:rPr>
        <w:t>, pore tortuosity is 1</w:t>
      </w:r>
      <w:r w:rsidR="00895A41">
        <w:rPr>
          <w:sz w:val="24"/>
          <w:szCs w:val="24"/>
        </w:rPr>
        <w:t>.2</w:t>
      </w:r>
      <w:r w:rsidR="00381597">
        <w:rPr>
          <w:sz w:val="24"/>
          <w:szCs w:val="24"/>
        </w:rPr>
        <w:t xml:space="preserve">, and the </w:t>
      </w:r>
      <w:r w:rsidR="00895A41">
        <w:rPr>
          <w:sz w:val="24"/>
          <w:szCs w:val="24"/>
        </w:rPr>
        <w:t>hollow fiber wall thickness is 6</w:t>
      </w:r>
      <w:r w:rsidR="00381597">
        <w:rPr>
          <w:sz w:val="24"/>
          <w:szCs w:val="24"/>
        </w:rPr>
        <w:t xml:space="preserve">0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381597">
        <w:rPr>
          <w:sz w:val="24"/>
          <w:szCs w:val="24"/>
        </w:rPr>
        <w:t>m.</w:t>
      </w:r>
    </w:p>
    <w:p w:rsidR="00381597" w:rsidRDefault="00381597" w:rsidP="00381597">
      <w:pPr>
        <w:pStyle w:val="ListParagraph"/>
        <w:rPr>
          <w:sz w:val="24"/>
          <w:szCs w:val="24"/>
        </w:rPr>
      </w:pPr>
    </w:p>
    <w:p w:rsidR="00641080" w:rsidRDefault="00641080" w:rsidP="00641080">
      <w:pPr>
        <w:pStyle w:val="ListParagraph"/>
        <w:rPr>
          <w:sz w:val="24"/>
          <w:szCs w:val="24"/>
        </w:rPr>
      </w:pPr>
    </w:p>
    <w:p w:rsidR="00641080" w:rsidRDefault="00641080" w:rsidP="00641080">
      <w:pPr>
        <w:pStyle w:val="ListParagraph"/>
        <w:rPr>
          <w:sz w:val="24"/>
          <w:szCs w:val="24"/>
        </w:rPr>
      </w:pPr>
    </w:p>
    <w:p w:rsidR="00641080" w:rsidRDefault="00641080" w:rsidP="00641080">
      <w:pPr>
        <w:pStyle w:val="ListParagraph"/>
        <w:rPr>
          <w:sz w:val="24"/>
          <w:szCs w:val="24"/>
        </w:rPr>
      </w:pPr>
    </w:p>
    <w:p w:rsidR="00641080" w:rsidRPr="00641080" w:rsidRDefault="00641080" w:rsidP="00641080">
      <w:pPr>
        <w:ind w:left="360"/>
        <w:rPr>
          <w:sz w:val="24"/>
          <w:szCs w:val="24"/>
        </w:rPr>
      </w:pPr>
    </w:p>
    <w:p w:rsidR="006931BE" w:rsidRDefault="005C2BF6" w:rsidP="005C2BF6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Find the</w:t>
      </w:r>
      <w:r w:rsidR="003176E7">
        <w:rPr>
          <w:sz w:val="24"/>
          <w:szCs w:val="24"/>
        </w:rPr>
        <w:t xml:space="preserve"> filtrate concentration</w:t>
      </w:r>
      <w:r>
        <w:rPr>
          <w:sz w:val="24"/>
          <w:szCs w:val="24"/>
        </w:rPr>
        <w:t xml:space="preserve"> of a hypothetical molecule in this fiber if the a</w:t>
      </w:r>
      <w:r w:rsidR="00833D16">
        <w:rPr>
          <w:sz w:val="24"/>
          <w:szCs w:val="24"/>
        </w:rPr>
        <w:t>ctual sieving coefficient is 0.2</w:t>
      </w:r>
      <w:r>
        <w:rPr>
          <w:sz w:val="24"/>
          <w:szCs w:val="24"/>
        </w:rPr>
        <w:t xml:space="preserve">, the </w:t>
      </w:r>
      <w:r w:rsidR="00833D16">
        <w:rPr>
          <w:sz w:val="24"/>
          <w:szCs w:val="24"/>
        </w:rPr>
        <w:t xml:space="preserve">total </w:t>
      </w:r>
      <w:r>
        <w:rPr>
          <w:sz w:val="24"/>
          <w:szCs w:val="24"/>
        </w:rPr>
        <w:t>solvent flux</w:t>
      </w:r>
      <w:r w:rsidR="00EE58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>
        <w:rPr>
          <w:sz w:val="24"/>
          <w:szCs w:val="24"/>
        </w:rPr>
        <w:t xml:space="preserve"> </w:t>
      </w:r>
      <w:r w:rsidR="00833D16">
        <w:rPr>
          <w:sz w:val="24"/>
          <w:szCs w:val="24"/>
        </w:rPr>
        <w:t>ml</w:t>
      </w:r>
      <w:r>
        <w:rPr>
          <w:sz w:val="24"/>
          <w:szCs w:val="24"/>
        </w:rPr>
        <w:t xml:space="preserve">/s, the mass transfer coefficient is 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.5</m:t>
        </m:r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>
        <w:rPr>
          <w:sz w:val="24"/>
          <w:szCs w:val="24"/>
        </w:rPr>
        <w:t xml:space="preserve"> cm/s.</w:t>
      </w:r>
      <w:r w:rsidR="00EE58E8">
        <w:rPr>
          <w:sz w:val="24"/>
          <w:szCs w:val="24"/>
        </w:rPr>
        <w:t xml:space="preserve">  Assume that the concentration of this drug is 0.02 M in the bulk solution.</w:t>
      </w:r>
      <w:r w:rsidR="00833D16">
        <w:rPr>
          <w:sz w:val="24"/>
          <w:szCs w:val="24"/>
        </w:rPr>
        <w:t xml:space="preserve">  As in Part a, the fiber </w:t>
      </w:r>
      <w:r w:rsidR="00833D16">
        <w:rPr>
          <w:iCs/>
          <w:sz w:val="24"/>
          <w:szCs w:val="24"/>
        </w:rPr>
        <w:t xml:space="preserve">diameter is 200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833D16">
        <w:rPr>
          <w:iCs/>
          <w:sz w:val="24"/>
          <w:szCs w:val="24"/>
        </w:rPr>
        <w:t>m and its length is 10 cm</w:t>
      </w:r>
    </w:p>
    <w:p w:rsidR="005C2BF6" w:rsidRDefault="005C2BF6" w:rsidP="005C2BF6">
      <w:pPr>
        <w:rPr>
          <w:sz w:val="24"/>
          <w:szCs w:val="24"/>
        </w:rPr>
      </w:pPr>
    </w:p>
    <w:p w:rsidR="003176E7" w:rsidRDefault="003176E7" w:rsidP="005C2BF6">
      <w:pPr>
        <w:rPr>
          <w:noProof/>
        </w:rPr>
      </w:pPr>
    </w:p>
    <w:p w:rsidR="00641080" w:rsidRDefault="00641080" w:rsidP="005C2BF6">
      <w:pPr>
        <w:rPr>
          <w:noProof/>
        </w:rPr>
      </w:pPr>
    </w:p>
    <w:p w:rsidR="00641080" w:rsidRDefault="00641080" w:rsidP="005C2BF6">
      <w:pPr>
        <w:rPr>
          <w:noProof/>
        </w:rPr>
      </w:pPr>
    </w:p>
    <w:p w:rsidR="00641080" w:rsidRPr="00E70BD0" w:rsidRDefault="00641080" w:rsidP="005C2BF6">
      <w:pPr>
        <w:rPr>
          <w:sz w:val="24"/>
          <w:szCs w:val="24"/>
        </w:rPr>
      </w:pPr>
    </w:p>
    <w:p w:rsidR="002453B8" w:rsidRPr="00E70BD0" w:rsidRDefault="002453B8" w:rsidP="005C2BF6">
      <w:pPr>
        <w:rPr>
          <w:sz w:val="24"/>
          <w:szCs w:val="24"/>
        </w:rPr>
      </w:pPr>
    </w:p>
    <w:p w:rsidR="002453B8" w:rsidRPr="00E70BD0" w:rsidRDefault="002453B8" w:rsidP="002453B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70BD0">
        <w:rPr>
          <w:sz w:val="24"/>
          <w:szCs w:val="24"/>
        </w:rPr>
        <w:t>For the same hollow fiber in Part a, if the con</w:t>
      </w:r>
      <w:r w:rsidR="00E70BD0">
        <w:rPr>
          <w:sz w:val="24"/>
          <w:szCs w:val="24"/>
        </w:rPr>
        <w:t>centration of the filtrate is 10</w:t>
      </w:r>
      <w:r w:rsidRPr="00E70BD0">
        <w:rPr>
          <w:sz w:val="24"/>
          <w:szCs w:val="24"/>
        </w:rPr>
        <w:t xml:space="preserve"> mg/liter and the plasma flux per unit area across the wall i</w:t>
      </w:r>
      <w:r w:rsidR="00E70BD0">
        <w:rPr>
          <w:sz w:val="24"/>
          <w:szCs w:val="24"/>
        </w:rPr>
        <w:t xml:space="preserve">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cm</m:t>
            </m:r>
          </m:num>
          <m:den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Pr="00E70BD0">
        <w:rPr>
          <w:sz w:val="24"/>
          <w:szCs w:val="24"/>
        </w:rPr>
        <w:t xml:space="preserve"> what </w:t>
      </w:r>
      <w:proofErr w:type="gramStart"/>
      <w:r w:rsidRPr="00E70BD0">
        <w:rPr>
          <w:sz w:val="24"/>
          <w:szCs w:val="24"/>
        </w:rPr>
        <w:t>is the rate of mass flux</w:t>
      </w:r>
      <w:proofErr w:type="gramEnd"/>
      <w:r w:rsidRPr="00E70BD0">
        <w:rPr>
          <w:sz w:val="24"/>
          <w:szCs w:val="24"/>
        </w:rPr>
        <w:t xml:space="preserve"> across the hollow fiber wall</w:t>
      </w:r>
      <w:r w:rsidR="00E70BD0" w:rsidRPr="00E70BD0">
        <w:rPr>
          <w:sz w:val="24"/>
          <w:szCs w:val="24"/>
        </w:rPr>
        <w:t xml:space="preserve"> (in mg/s)</w:t>
      </w:r>
      <w:r w:rsidRPr="00E70BD0">
        <w:rPr>
          <w:sz w:val="24"/>
          <w:szCs w:val="24"/>
        </w:rPr>
        <w:t>.</w:t>
      </w:r>
    </w:p>
    <w:p w:rsidR="00E70BD0" w:rsidRPr="00E70BD0" w:rsidRDefault="00E70BD0" w:rsidP="00E70BD0">
      <w:pPr>
        <w:rPr>
          <w:sz w:val="24"/>
          <w:szCs w:val="24"/>
        </w:rPr>
      </w:pPr>
    </w:p>
    <w:p w:rsidR="00E70BD0" w:rsidRPr="00E70BD0" w:rsidRDefault="00E70BD0" w:rsidP="00E70BD0">
      <w:pPr>
        <w:rPr>
          <w:color w:val="FF0000"/>
          <w:sz w:val="24"/>
          <w:szCs w:val="24"/>
        </w:rPr>
      </w:pPr>
    </w:p>
    <w:p w:rsidR="00E83C99" w:rsidRPr="005A44B9" w:rsidRDefault="00E83C99" w:rsidP="005C2BF6">
      <w:pPr>
        <w:rPr>
          <w:sz w:val="24"/>
          <w:szCs w:val="24"/>
        </w:rPr>
      </w:pPr>
    </w:p>
    <w:p w:rsidR="003176E7" w:rsidRPr="005A44B9" w:rsidRDefault="00415A6D" w:rsidP="00593BCA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5A44B9">
        <w:rPr>
          <w:sz w:val="24"/>
          <w:szCs w:val="24"/>
        </w:rPr>
        <w:t xml:space="preserve">A hollow fiber has a mass transfer coefficient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cm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s</m:t>
        </m:r>
      </m:oMath>
      <w:r w:rsidRPr="005A44B9">
        <w:rPr>
          <w:sz w:val="24"/>
          <w:szCs w:val="24"/>
        </w:rPr>
        <w:t xml:space="preserve">.  The </w:t>
      </w:r>
      <w:r w:rsidR="009E00C7" w:rsidRPr="005A44B9">
        <w:rPr>
          <w:sz w:val="24"/>
          <w:szCs w:val="24"/>
        </w:rPr>
        <w:t xml:space="preserve">fiber is coated with a drug on the inside walls with saturation concentration of 100 mg/L.  </w:t>
      </w:r>
      <w:r w:rsidR="00834D2B" w:rsidRPr="005A44B9">
        <w:rPr>
          <w:sz w:val="24"/>
          <w:szCs w:val="24"/>
        </w:rPr>
        <w:t>Pure water enters at the inlet</w:t>
      </w:r>
      <w:r w:rsidR="009E00C7" w:rsidRPr="005A44B9">
        <w:rPr>
          <w:sz w:val="24"/>
          <w:szCs w:val="24"/>
        </w:rPr>
        <w:t xml:space="preserve">, </w:t>
      </w:r>
      <w:r w:rsidR="00834D2B" w:rsidRPr="005A44B9">
        <w:rPr>
          <w:sz w:val="24"/>
          <w:szCs w:val="24"/>
        </w:rPr>
        <w:t xml:space="preserve">while </w:t>
      </w:r>
      <w:r w:rsidR="009E00C7" w:rsidRPr="005A44B9">
        <w:rPr>
          <w:sz w:val="24"/>
          <w:szCs w:val="24"/>
        </w:rPr>
        <w:t>the</w:t>
      </w:r>
      <w:r w:rsidR="00834D2B" w:rsidRPr="005A44B9">
        <w:rPr>
          <w:sz w:val="24"/>
          <w:szCs w:val="24"/>
        </w:rPr>
        <w:t xml:space="preserve"> drug exit concentration is 4</w:t>
      </w:r>
      <w:r w:rsidR="009E00C7" w:rsidRPr="005A44B9">
        <w:rPr>
          <w:sz w:val="24"/>
          <w:szCs w:val="24"/>
        </w:rPr>
        <w:t xml:space="preserve">0 mg/L.  Find the mass flux of the drug into </w:t>
      </w:r>
    </w:p>
    <w:p w:rsidR="009E00C7" w:rsidRPr="005A44B9" w:rsidRDefault="009E00C7" w:rsidP="009E00C7">
      <w:pPr>
        <w:pStyle w:val="ListParagraph"/>
        <w:ind w:left="360"/>
        <w:rPr>
          <w:sz w:val="24"/>
          <w:szCs w:val="24"/>
        </w:rPr>
      </w:pPr>
    </w:p>
    <w:p w:rsidR="005A44B9" w:rsidRPr="005A44B9" w:rsidRDefault="005A44B9" w:rsidP="00834D2B">
      <w:pPr>
        <w:jc w:val="center"/>
        <w:rPr>
          <w:sz w:val="24"/>
          <w:szCs w:val="24"/>
        </w:rPr>
      </w:pPr>
    </w:p>
    <w:p w:rsidR="005A44B9" w:rsidRPr="00701998" w:rsidRDefault="005A44B9" w:rsidP="005A44B9">
      <w:pPr>
        <w:rPr>
          <w:sz w:val="24"/>
          <w:szCs w:val="24"/>
        </w:rPr>
      </w:pPr>
    </w:p>
    <w:p w:rsidR="005A44B9" w:rsidRPr="00701998" w:rsidRDefault="005A44B9" w:rsidP="00641080">
      <w:pPr>
        <w:pStyle w:val="ListParagraph"/>
        <w:numPr>
          <w:ilvl w:val="0"/>
          <w:numId w:val="27"/>
        </w:numPr>
        <w:rPr>
          <w:iCs/>
          <w:sz w:val="24"/>
          <w:szCs w:val="24"/>
        </w:rPr>
      </w:pPr>
      <w:r w:rsidRPr="00701998">
        <w:rPr>
          <w:sz w:val="24"/>
          <w:szCs w:val="24"/>
        </w:rPr>
        <w:t xml:space="preserve">A spherical shell of radius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701998">
        <w:rPr>
          <w:sz w:val="24"/>
          <w:szCs w:val="24"/>
        </w:rPr>
        <w:t xml:space="preserve"> is evenly coated on the inside with a drug whose saturation concentration </w:t>
      </w:r>
      <w:proofErr w:type="gramStart"/>
      <w:r w:rsidRPr="00701998">
        <w:rPr>
          <w:sz w:val="24"/>
          <w:szCs w:val="24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701998">
        <w:rPr>
          <w:sz w:val="24"/>
          <w:szCs w:val="24"/>
        </w:rPr>
        <w:t>. Diffusion is in the radial (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701998">
        <w:rPr>
          <w:sz w:val="24"/>
          <w:szCs w:val="24"/>
        </w:rPr>
        <w:t>) direction only and no reactions are present wit</w:t>
      </w:r>
      <w:r>
        <w:rPr>
          <w:sz w:val="24"/>
          <w:szCs w:val="24"/>
        </w:rPr>
        <w:t>hin the shell. No diffusion occurs outside of the shell.  The fluid inside the sphere is not in motion.</w:t>
      </w:r>
      <w:r w:rsidRPr="00701998">
        <w:rPr>
          <w:sz w:val="24"/>
          <w:szCs w:val="24"/>
        </w:rPr>
        <w:t xml:space="preserve">  The situation is governed by Fick’s second law in spherical coordinates, and with</w:t>
      </w:r>
      <w:r w:rsidRPr="00701998">
        <w:rPr>
          <w:iCs/>
          <w:sz w:val="24"/>
          <w:szCs w:val="24"/>
        </w:rPr>
        <w:t xml:space="preserve"> diffusion in the radial direction, no velocities, and no reactions, this equation becomes</w:t>
      </w:r>
    </w:p>
    <w:p w:rsidR="005A44B9" w:rsidRPr="00701998" w:rsidRDefault="005A44B9" w:rsidP="005A44B9">
      <w:pPr>
        <w:rPr>
          <w:iCs/>
          <w:sz w:val="24"/>
          <w:szCs w:val="24"/>
        </w:rPr>
      </w:pPr>
    </w:p>
    <w:p w:rsidR="005A44B9" w:rsidRPr="00701998" w:rsidRDefault="005A44B9" w:rsidP="005A44B9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5A44B9" w:rsidRPr="00701998" w:rsidRDefault="005A44B9" w:rsidP="005A44B9">
      <w:pPr>
        <w:rPr>
          <w:sz w:val="24"/>
          <w:szCs w:val="24"/>
        </w:rPr>
      </w:pPr>
    </w:p>
    <w:p w:rsidR="005A44B9" w:rsidRPr="00701998" w:rsidRDefault="005A44B9" w:rsidP="005A44B9">
      <w:pPr>
        <w:ind w:left="810"/>
        <w:rPr>
          <w:i/>
          <w:sz w:val="24"/>
          <w:szCs w:val="24"/>
        </w:rPr>
      </w:pPr>
      <w:r w:rsidRPr="00701998">
        <w:rPr>
          <w:i/>
          <w:sz w:val="24"/>
          <w:szCs w:val="24"/>
        </w:rPr>
        <w:t>The boundary conditions are saturation concentration at the sphere surface and zero derivative in concentration at the sphere center.</w:t>
      </w:r>
    </w:p>
    <w:p w:rsidR="005A44B9" w:rsidRPr="00701998" w:rsidRDefault="005A44B9" w:rsidP="005A44B9">
      <w:pPr>
        <w:rPr>
          <w:sz w:val="24"/>
          <w:szCs w:val="24"/>
        </w:rPr>
      </w:pPr>
    </w:p>
    <w:p w:rsidR="005A44B9" w:rsidRPr="00701998" w:rsidRDefault="005A44B9" w:rsidP="005A44B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at</m:t>
          </m:r>
          <m:r>
            <w:rPr>
              <w:rFonts w:ascii="Cambria Math" w:hAnsi="Cambria Math"/>
              <w:sz w:val="24"/>
              <w:szCs w:val="24"/>
            </w:rPr>
            <m:t xml:space="preserve">    r=R</m:t>
          </m:r>
        </m:oMath>
      </m:oMathPara>
    </w:p>
    <w:p w:rsidR="005A44B9" w:rsidRPr="00701998" w:rsidRDefault="005A44B9" w:rsidP="005A44B9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at</m:t>
          </m:r>
          <m:r>
            <w:rPr>
              <w:rFonts w:ascii="Cambria Math" w:hAnsi="Cambria Math"/>
              <w:sz w:val="24"/>
              <w:szCs w:val="24"/>
            </w:rPr>
            <m:t xml:space="preserve">    r=0         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           C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finite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at</m:t>
          </m:r>
          <m:r>
            <w:rPr>
              <w:rFonts w:ascii="Cambria Math" w:hAnsi="Cambria Math"/>
              <w:sz w:val="24"/>
              <w:szCs w:val="24"/>
            </w:rPr>
            <m:t xml:space="preserve">  r=0</m:t>
          </m:r>
        </m:oMath>
      </m:oMathPara>
    </w:p>
    <w:p w:rsidR="005A44B9" w:rsidRPr="00701998" w:rsidRDefault="005A44B9" w:rsidP="005A44B9">
      <w:pPr>
        <w:rPr>
          <w:sz w:val="24"/>
          <w:szCs w:val="24"/>
        </w:rPr>
      </w:pPr>
    </w:p>
    <w:p w:rsidR="005A44B9" w:rsidRPr="00701998" w:rsidRDefault="005A44B9" w:rsidP="005A44B9">
      <w:pPr>
        <w:ind w:left="720"/>
        <w:rPr>
          <w:i/>
          <w:sz w:val="24"/>
          <w:szCs w:val="24"/>
        </w:rPr>
      </w:pPr>
      <w:r w:rsidRPr="00701998">
        <w:rPr>
          <w:i/>
          <w:sz w:val="24"/>
          <w:szCs w:val="24"/>
        </w:rPr>
        <w:t>With initial condition</w:t>
      </w:r>
    </w:p>
    <w:p w:rsidR="005A44B9" w:rsidRPr="00701998" w:rsidRDefault="005A44B9" w:rsidP="005A44B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r&lt;R, t=0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5A44B9" w:rsidRPr="00701998" w:rsidRDefault="005A44B9" w:rsidP="005A44B9">
      <w:pPr>
        <w:rPr>
          <w:sz w:val="24"/>
          <w:szCs w:val="24"/>
        </w:rPr>
      </w:pPr>
    </w:p>
    <w:p w:rsidR="005A44B9" w:rsidRPr="005A44B9" w:rsidRDefault="005A44B9" w:rsidP="005A44B9">
      <w:pPr>
        <w:pStyle w:val="ListParagraph"/>
        <w:rPr>
          <w:sz w:val="24"/>
          <w:szCs w:val="24"/>
        </w:rPr>
      </w:pPr>
      <w:r w:rsidRPr="00701998">
        <w:rPr>
          <w:sz w:val="24"/>
          <w:szCs w:val="24"/>
        </w:rPr>
        <w:t xml:space="preserve">Apply the separation of variables </w:t>
      </w:r>
      <w:r>
        <w:rPr>
          <w:sz w:val="24"/>
          <w:szCs w:val="24"/>
        </w:rPr>
        <w:t xml:space="preserve">method to the partial differential equation and find the functional form for the radial and temporal dependence </w:t>
      </w:r>
      <w:proofErr w:type="gramStart"/>
      <w:r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C(r,t)</m:t>
        </m:r>
      </m:oMath>
      <w:r>
        <w:rPr>
          <w:sz w:val="24"/>
          <w:szCs w:val="24"/>
        </w:rPr>
        <w:t xml:space="preserve">.  I.e., </w:t>
      </w:r>
      <w:proofErr w:type="gramStart"/>
      <w:r>
        <w:rPr>
          <w:sz w:val="24"/>
          <w:szCs w:val="24"/>
        </w:rPr>
        <w:t xml:space="preserve">if </w:t>
      </w:r>
      <w:proofErr w:type="gramEnd"/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r,t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T(</m:t>
        </m:r>
        <m:r>
          <w:rPr>
            <w:rFonts w:ascii="Cambria Math" w:hAnsi="Cambria Math"/>
            <w:sz w:val="24"/>
            <w:szCs w:val="24"/>
          </w:rPr>
          <m:t>t)</m:t>
        </m:r>
      </m:oMath>
      <w:r>
        <w:rPr>
          <w:sz w:val="24"/>
          <w:szCs w:val="24"/>
        </w:rPr>
        <w:t xml:space="preserve">, find the functions described by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T</m:t>
        </m:r>
      </m:oMath>
      <w:r>
        <w:rPr>
          <w:sz w:val="24"/>
          <w:szCs w:val="24"/>
        </w:rPr>
        <w:t>.</w:t>
      </w:r>
      <w:r w:rsidR="00593BCA">
        <w:rPr>
          <w:sz w:val="24"/>
          <w:szCs w:val="24"/>
        </w:rPr>
        <w:t xml:space="preserve">  (Note: A list of differential equations and solutions that frequently arise from these 2</w:t>
      </w:r>
      <w:r w:rsidR="00593BCA" w:rsidRPr="00593BCA">
        <w:rPr>
          <w:sz w:val="24"/>
          <w:szCs w:val="24"/>
          <w:vertAlign w:val="superscript"/>
        </w:rPr>
        <w:t>nd</w:t>
      </w:r>
      <w:r w:rsidR="00593BCA">
        <w:rPr>
          <w:sz w:val="24"/>
          <w:szCs w:val="24"/>
        </w:rPr>
        <w:t xml:space="preserve"> order problems is provided at the end of this exam.)</w:t>
      </w:r>
      <w:r w:rsidR="00641080">
        <w:rPr>
          <w:sz w:val="24"/>
          <w:szCs w:val="24"/>
        </w:rPr>
        <w:t xml:space="preserve">  </w:t>
      </w:r>
      <w:r w:rsidR="00641080" w:rsidRPr="00641080">
        <w:rPr>
          <w:b/>
          <w:sz w:val="24"/>
          <w:szCs w:val="24"/>
          <w:u w:val="single"/>
        </w:rPr>
        <w:t>You do not need to worry about using the boundary conditions to find the constants in these equations.</w:t>
      </w:r>
    </w:p>
    <w:p w:rsidR="005A44B9" w:rsidRPr="005A44B9" w:rsidRDefault="005A44B9" w:rsidP="00834D2B">
      <w:pPr>
        <w:jc w:val="center"/>
        <w:rPr>
          <w:sz w:val="24"/>
          <w:szCs w:val="24"/>
        </w:rPr>
      </w:pPr>
    </w:p>
    <w:p w:rsidR="005A44B9" w:rsidRPr="00834D2B" w:rsidRDefault="003176E7" w:rsidP="00593BCA">
      <w:pPr>
        <w:jc w:val="center"/>
        <w:rPr>
          <w:color w:val="FF0000"/>
          <w:sz w:val="24"/>
          <w:szCs w:val="24"/>
        </w:rPr>
      </w:pPr>
      <w:r w:rsidRPr="005A44B9">
        <w:rPr>
          <w:sz w:val="24"/>
          <w:szCs w:val="24"/>
        </w:rPr>
        <w:br w:type="page"/>
      </w:r>
    </w:p>
    <w:p w:rsidR="00E83C99" w:rsidRPr="00737894" w:rsidRDefault="00E83C99" w:rsidP="00E83C99">
      <w:pPr>
        <w:jc w:val="center"/>
        <w:rPr>
          <w:b/>
          <w:sz w:val="24"/>
          <w:szCs w:val="24"/>
        </w:rPr>
      </w:pPr>
      <w:r w:rsidRPr="00737894">
        <w:rPr>
          <w:b/>
          <w:sz w:val="24"/>
          <w:szCs w:val="24"/>
        </w:rPr>
        <w:lastRenderedPageBreak/>
        <w:t>Potentially Useful Formulas</w:t>
      </w:r>
    </w:p>
    <w:p w:rsidR="00E83C99" w:rsidRPr="0065175D" w:rsidRDefault="00E83C99" w:rsidP="00E83C99">
      <w:pPr>
        <w:pStyle w:val="Heading1"/>
      </w:pPr>
      <w:r w:rsidRPr="0065175D">
        <w:t xml:space="preserve"> </w:t>
      </w:r>
      <w:r>
        <w:t>Solute Flux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>=RT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van't Hoff's law</m:t>
          </m:r>
        </m:oMath>
      </m:oMathPara>
    </w:p>
    <w:p w:rsidR="00E83C99" w:rsidRPr="00B51A65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 </m:t>
          </m:r>
        </m:oMath>
      </m:oMathPara>
    </w:p>
    <w:p w:rsidR="00E83C99" w:rsidRPr="001913B3" w:rsidRDefault="001A619C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pore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8μτ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E83C99" w:rsidRPr="00A65095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E83C99" w:rsidRPr="00A65095" w:rsidRDefault="001A619C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-0.163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:rsidR="00E83C99" w:rsidRPr="001913B3" w:rsidRDefault="001A619C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filtrate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bulk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- 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  ,</m:t>
          </m:r>
        </m:oMath>
      </m:oMathPara>
    </w:p>
    <w:p w:rsidR="00E83C99" w:rsidRPr="00B51A65" w:rsidRDefault="00E83C99" w:rsidP="00E83C99">
      <w:pPr>
        <w:pStyle w:val="Heading1"/>
      </w:pPr>
      <w:r>
        <w:t>Nernst Equation</w:t>
      </w:r>
    </w:p>
    <w:p w:rsidR="00E83C99" w:rsidRPr="00B51A65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zF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m:rPr>
                      <m:nor/>
                    </m:rPr>
                    <w:rPr>
                      <w:iCs/>
                      <w:sz w:val="24"/>
                      <w:szCs w:val="24"/>
                      <w:vertAlign w:val="subscript"/>
                    </w:rPr>
                    <m:t>outside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m:rPr>
                      <m:nor/>
                    </m:rPr>
                    <w:rPr>
                      <w:iCs/>
                      <w:sz w:val="24"/>
                      <w:szCs w:val="24"/>
                      <w:vertAlign w:val="subscript"/>
                    </w:rPr>
                    <m:t>inside</m:t>
                  </m:r>
                </m:den>
              </m:f>
            </m:e>
          </m:func>
        </m:oMath>
      </m:oMathPara>
    </w:p>
    <w:p w:rsidR="00E83C99" w:rsidRPr="00C44148" w:rsidRDefault="00E83C99" w:rsidP="00E83C99">
      <w:pPr>
        <w:pStyle w:val="Heading1"/>
      </w:pPr>
      <w:r>
        <w:t>Error Function</w:t>
      </w:r>
    </w:p>
    <w:p w:rsidR="00E83C99" w:rsidRPr="00B51A65" w:rsidRDefault="001A619C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 ⅆη</m:t>
              </m:r>
            </m:e>
          </m:nary>
        </m:oMath>
      </m:oMathPara>
    </w:p>
    <w:p w:rsidR="00E83C99" w:rsidRPr="00593BCA" w:rsidRDefault="001A619C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:rsidR="00593BCA" w:rsidRDefault="00593BCA" w:rsidP="00E83C99">
      <w:pPr>
        <w:rPr>
          <w:iCs/>
          <w:sz w:val="24"/>
          <w:szCs w:val="24"/>
        </w:rPr>
      </w:pPr>
    </w:p>
    <w:p w:rsidR="00593BCA" w:rsidRPr="00593BCA" w:rsidRDefault="00593BCA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Some Frequently Encountered Ordinary Differential Equations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53"/>
        <w:gridCol w:w="5584"/>
        <w:gridCol w:w="3203"/>
      </w:tblGrid>
      <w:tr w:rsidR="00593BCA" w:rsidTr="00593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</w:p>
        </w:tc>
        <w:tc>
          <w:tcPr>
            <w:tcW w:w="576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93BCA" w:rsidRDefault="00593BCA" w:rsidP="00593B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Equation</w:t>
            </w:r>
          </w:p>
        </w:tc>
        <w:tc>
          <w:tcPr>
            <w:tcW w:w="3254" w:type="dxa"/>
            <w:tcBorders>
              <w:left w:val="single" w:sz="8" w:space="0" w:color="4F81BD" w:themeColor="accent1"/>
            </w:tcBorders>
          </w:tcPr>
          <w:p w:rsidR="00593BCA" w:rsidRDefault="00593BCA" w:rsidP="00593B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Solution</w:t>
            </w:r>
          </w:p>
        </w:tc>
      </w:tr>
      <w:tr w:rsidR="00593BCA" w:rsidTr="0059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Pr="00704E22" w:rsidRDefault="00593BCA" w:rsidP="00593BCA">
            <w:pPr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1</w:t>
            </w:r>
          </w:p>
        </w:tc>
        <w:tc>
          <w:tcPr>
            <w:tcW w:w="57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93BCA" w:rsidRPr="00D40AFE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=∫g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oMath>
            </m:oMathPara>
          </w:p>
        </w:tc>
      </w:tr>
      <w:tr w:rsidR="00593BCA" w:rsidTr="0059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2</w:t>
            </w:r>
          </w:p>
        </w:tc>
        <w:tc>
          <w:tcPr>
            <w:tcW w:w="576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+αf=0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f=A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-αy</m:t>
                    </m:r>
                  </m:sup>
                </m:sSup>
              </m:oMath>
            </m:oMathPara>
          </w:p>
        </w:tc>
      </w:tr>
      <w:tr w:rsidR="00593BCA" w:rsidTr="0059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3</w:t>
            </w:r>
          </w:p>
        </w:tc>
        <w:tc>
          <w:tcPr>
            <w:tcW w:w="57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+b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 cf=0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</w:tcPr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-b±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-4ac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  <w:p w:rsidR="00593BCA" w:rsidRPr="00452022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Real Roots,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&gt;4ac ⇒</m:t>
              </m:r>
            </m:oMath>
          </w:p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p>
              </m:oMath>
            </m:oMathPara>
          </w:p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Double Root,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=4ac⇒</m:t>
              </m:r>
            </m:oMath>
          </w:p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452022">
              <w:rPr>
                <w:rFonts w:eastAsiaTheme="minorEastAsia"/>
              </w:rPr>
              <w:t>Complex Roots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&lt;4ac⇒</m:t>
              </m:r>
            </m:oMath>
          </w:p>
          <w:p w:rsidR="00593BCA" w:rsidRPr="00452022" w:rsidRDefault="00593BCA" w:rsidP="00593BC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αy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βy</m:t>
                        </m:r>
                      </m:e>
                    </m:d>
                  </m:e>
                </m:func>
              </m:oMath>
            </m:oMathPara>
          </w:p>
          <w:p w:rsidR="00593BCA" w:rsidRPr="00452022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452022">
              <w:rPr>
                <w:rFonts w:eastAsiaTheme="minorEastAsia"/>
              </w:rPr>
              <w:t xml:space="preserve">where </w:t>
            </w:r>
            <w:r>
              <w:rPr>
                <w:rFonts w:ascii="Cambria Math" w:eastAsiaTheme="minorEastAsia" w:hAnsi="Cambria Math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=R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w:rPr>
                    <w:rFonts w:ascii="Cambria Math" w:eastAsiaTheme="minorEastAsia" w:hAnsi="Cambria Math"/>
                  </w:rPr>
                  <m:t xml:space="preserve">  β</m:t>
                </m:r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=I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593BCA" w:rsidTr="0059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4</w:t>
            </w:r>
          </w:p>
        </w:tc>
        <w:tc>
          <w:tcPr>
            <w:tcW w:w="576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Fourier Equation:  Special case of (3), where </w:t>
            </w:r>
            <m:oMath>
              <m:r>
                <w:rPr>
                  <w:rFonts w:ascii="Cambria Math" w:eastAsiaTheme="minorEastAsia" w:hAnsi="Cambria Math"/>
                </w:rPr>
                <m:t>b=0</m:t>
              </m:r>
            </m:oMath>
            <w:r>
              <w:rPr>
                <w:rFonts w:eastAsiaTheme="minorEastAsia"/>
              </w:rPr>
              <w:t xml:space="preserve"> (no damping):</w:t>
            </w:r>
          </w:p>
          <w:p w:rsidR="00593BCA" w:rsidRPr="00452022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w:lastRenderedPageBreak/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</m:oMath>
            </m:oMathPara>
          </w:p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or </w:t>
            </w:r>
            <m:oMath>
              <m:r>
                <w:rPr>
                  <w:rFonts w:ascii="Cambria Math" w:eastAsiaTheme="minorEastAsia" w:hAnsi="Cambria Math"/>
                </w:rPr>
                <m:t>f=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 αt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-iαt</m:t>
                  </m:r>
                </m:sup>
              </m:sSup>
            </m:oMath>
          </w:p>
        </w:tc>
      </w:tr>
      <w:tr w:rsidR="00593BCA" w:rsidTr="0059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5</w:t>
            </w:r>
          </w:p>
        </w:tc>
        <w:tc>
          <w:tcPr>
            <w:tcW w:w="57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Similar to 4, but with negative linear term</w:t>
            </w:r>
          </w:p>
          <w:p w:rsidR="00593BCA" w:rsidRPr="00452022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</m:oMath>
            </m:oMathPara>
          </w:p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or </w:t>
            </w:r>
            <m:oMath>
              <m:r>
                <w:rPr>
                  <w:rFonts w:ascii="Cambria Math" w:eastAsiaTheme="minorEastAsia" w:hAnsi="Cambria Math"/>
                </w:rPr>
                <m:t>f=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αt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-αt</m:t>
                  </m:r>
                </m:sup>
              </m:sSup>
            </m:oMath>
          </w:p>
        </w:tc>
      </w:tr>
      <w:tr w:rsidR="00593BCA" w:rsidTr="0059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6</w:t>
            </w:r>
          </w:p>
        </w:tc>
        <w:tc>
          <w:tcPr>
            <w:tcW w:w="576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34DFB">
              <w:rPr>
                <w:rFonts w:eastAsiaTheme="minorEastAsia"/>
              </w:rPr>
              <w:t>Equidimensional Equation</w:t>
            </w:r>
            <w:r>
              <w:rPr>
                <w:rFonts w:eastAsiaTheme="minorEastAsia"/>
              </w:rPr>
              <w:t xml:space="preserve"> (</w:t>
            </w:r>
            <w:r>
              <w:t>Cauchy Euler Equation</w:t>
            </w:r>
            <w:r>
              <w:rPr>
                <w:rFonts w:eastAsiaTheme="minorEastAsia"/>
              </w:rPr>
              <w:t>)</w:t>
            </w:r>
          </w:p>
          <w:p w:rsidR="00593BCA" w:rsidRPr="00034DFB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+⋯+r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+f=0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  <w:p w:rsidR="00593BCA" w:rsidRPr="00F76887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are the roots of the equation obtained by substituting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into the equation and solving for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593BCA" w:rsidTr="0059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7</w:t>
            </w:r>
          </w:p>
        </w:tc>
        <w:tc>
          <w:tcPr>
            <w:tcW w:w="57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93BCA" w:rsidRPr="00B22555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B22555">
              <w:rPr>
                <w:rFonts w:eastAsiaTheme="minorEastAsia"/>
              </w:rPr>
              <w:t>Bessel’s Equation</w:t>
            </w:r>
          </w:p>
          <w:p w:rsidR="00593BCA" w:rsidRPr="00B22555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+y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λ-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Pr="00B22555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 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oMath>
            </m:oMathPara>
          </w:p>
        </w:tc>
      </w:tr>
      <w:tr w:rsidR="00593BCA" w:rsidTr="0059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8</w:t>
            </w:r>
          </w:p>
        </w:tc>
        <w:tc>
          <w:tcPr>
            <w:tcW w:w="57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+2y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λf=0</m:t>
                </m:r>
              </m:oMath>
            </m:oMathPara>
          </w:p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Or</w:t>
            </w:r>
          </w:p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Pr="000013C8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(λy)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λy</m:t>
                        </m:r>
                      </m:e>
                    </m:d>
                  </m:e>
                </m:func>
              </m:oMath>
            </m:oMathPara>
          </w:p>
        </w:tc>
      </w:tr>
      <w:tr w:rsidR="00593BCA" w:rsidTr="0059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9</w:t>
            </w:r>
          </w:p>
        </w:tc>
        <w:tc>
          <w:tcPr>
            <w:tcW w:w="57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93BCA" w:rsidRPr="00B92B8B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B92B8B">
              <w:rPr>
                <w:rFonts w:eastAsiaTheme="minorEastAsia"/>
              </w:rPr>
              <w:t>Legendre’s Equation (canonical form)</w:t>
            </w:r>
          </w:p>
          <w:p w:rsidR="00593BCA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-2y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y=0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Pr="00B92B8B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f=A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(y)</m:t>
                </m:r>
              </m:oMath>
            </m:oMathPara>
          </w:p>
        </w:tc>
      </w:tr>
      <w:tr w:rsidR="00593BCA" w:rsidTr="0059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10</w:t>
            </w:r>
          </w:p>
        </w:tc>
        <w:tc>
          <w:tcPr>
            <w:tcW w:w="57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93BCA" w:rsidRPr="000013C8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013C8">
              <w:rPr>
                <w:rFonts w:eastAsiaTheme="minorEastAsia"/>
              </w:rPr>
              <w:t>Legendre’s Equation</w:t>
            </w:r>
            <w:r>
              <w:rPr>
                <w:rFonts w:eastAsiaTheme="minorEastAsia"/>
              </w:rPr>
              <w:t xml:space="preserve"> (alternative form)</w:t>
            </w:r>
          </w:p>
          <w:p w:rsidR="00593BCA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dθ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dθ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+kf=0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Pr="000013C8" w:rsidRDefault="00593BCA" w:rsidP="005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f=A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+B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</w:tr>
      <w:tr w:rsidR="00593BCA" w:rsidTr="0059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right w:val="single" w:sz="8" w:space="0" w:color="4F81BD" w:themeColor="accent1"/>
            </w:tcBorders>
            <w:vAlign w:val="center"/>
          </w:tcPr>
          <w:p w:rsidR="00593BCA" w:rsidRDefault="00593BCA" w:rsidP="00593BCA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11</w:t>
            </w:r>
          </w:p>
        </w:tc>
        <w:tc>
          <w:tcPr>
            <w:tcW w:w="57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93BCA" w:rsidRPr="003A55F5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003A55F5">
              <w:rPr>
                <w:rFonts w:eastAsiaTheme="minorEastAsia"/>
              </w:rPr>
              <w:t>Airy</w:t>
            </w:r>
            <w:r>
              <w:rPr>
                <w:rFonts w:eastAsiaTheme="minorEastAsia"/>
              </w:rPr>
              <w:t>’s</w:t>
            </w:r>
            <w:proofErr w:type="spellEnd"/>
            <w:r>
              <w:rPr>
                <w:rFonts w:eastAsiaTheme="minorEastAsia"/>
              </w:rPr>
              <w:t xml:space="preserve"> Equation</w:t>
            </w:r>
          </w:p>
          <w:p w:rsidR="00593BCA" w:rsidRPr="003A55F5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-yf=0</m:t>
                </m:r>
              </m:oMath>
            </m:oMathPara>
          </w:p>
        </w:tc>
        <w:tc>
          <w:tcPr>
            <w:tcW w:w="3254" w:type="dxa"/>
            <w:tcBorders>
              <w:left w:val="single" w:sz="8" w:space="0" w:color="4F81BD" w:themeColor="accent1"/>
            </w:tcBorders>
            <w:vAlign w:val="center"/>
          </w:tcPr>
          <w:p w:rsidR="00593BCA" w:rsidRPr="003A55F5" w:rsidRDefault="00593BCA" w:rsidP="005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Ai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Bi</m:t>
                </m:r>
                <m:r>
                  <w:rPr>
                    <w:rFonts w:ascii="Cambria Math" w:eastAsiaTheme="minorEastAsia" w:hAnsi="Cambria Math"/>
                  </w:rPr>
                  <m:t>(y)</m:t>
                </m:r>
              </m:oMath>
            </m:oMathPara>
          </w:p>
        </w:tc>
      </w:tr>
    </w:tbl>
    <w:p w:rsidR="00593BCA" w:rsidRDefault="00593BCA" w:rsidP="00E83C99">
      <w:pPr>
        <w:rPr>
          <w:iCs/>
          <w:sz w:val="24"/>
          <w:szCs w:val="24"/>
        </w:rPr>
      </w:pPr>
    </w:p>
    <w:p w:rsidR="00593BCA" w:rsidRPr="00B51A65" w:rsidRDefault="00593BCA" w:rsidP="00E83C99">
      <w:pPr>
        <w:rPr>
          <w:sz w:val="24"/>
          <w:szCs w:val="24"/>
        </w:rPr>
      </w:pPr>
    </w:p>
    <w:p w:rsidR="00E83C99" w:rsidRDefault="00E83C99" w:rsidP="00E83C99">
      <w:pPr>
        <w:rPr>
          <w:b/>
          <w:sz w:val="24"/>
          <w:szCs w:val="24"/>
        </w:rPr>
      </w:pPr>
      <w:r>
        <w:rPr>
          <w:b/>
          <w:sz w:val="24"/>
          <w:szCs w:val="24"/>
        </w:rPr>
        <w:t>Fick’s First Law of Diffusion</w:t>
      </w:r>
    </w:p>
    <w:p w:rsidR="00E83C99" w:rsidRPr="00C44148" w:rsidRDefault="001A619C" w:rsidP="00E83C99">
      <w:pPr>
        <w:spacing w:after="1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Where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is solute flux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per unit area</m:t>
          </m:r>
        </m:oMath>
      </m:oMathPara>
    </w:p>
    <w:p w:rsidR="00E83C99" w:rsidRPr="00C44148" w:rsidRDefault="001A619C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nor/>
            </m:rPr>
            <w:rPr>
              <w:iCs/>
              <w:sz w:val="24"/>
              <w:szCs w:val="24"/>
            </w:rPr>
            <m:t>in cm</m:t>
          </m:r>
          <m:r>
            <m:rPr>
              <m:nor/>
            </m:rPr>
            <w:rPr>
              <w:iCs/>
              <w:sz w:val="24"/>
              <w:szCs w:val="24"/>
              <w:vertAlign w:val="superscript"/>
            </w:rPr>
            <m:t>2</m:t>
          </m:r>
          <m:r>
            <m:rPr>
              <m:nor/>
            </m:rPr>
            <w:rPr>
              <w:iCs/>
              <w:sz w:val="24"/>
              <w:szCs w:val="24"/>
            </w:rPr>
            <m:t>/sec)</m:t>
          </m:r>
          <m:r>
            <w:rPr>
              <w:rFonts w:ascii="Cambria Math" w:hAnsi="Cambria Math"/>
              <w:sz w:val="24"/>
              <w:szCs w:val="24"/>
            </w:rPr>
            <m:t>=1.013×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-0.46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Empirical Model</m:t>
          </m:r>
        </m:oMath>
      </m:oMathPara>
    </w:p>
    <w:p w:rsidR="00E83C99" w:rsidRPr="00C44148" w:rsidRDefault="001A619C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6πμa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Stokes-Einstein</m:t>
          </m:r>
        </m:oMath>
      </m:oMathPara>
    </w:p>
    <w:p w:rsidR="00E83C99" w:rsidRPr="00C44148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MW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Molecular Radius</m:t>
          </m:r>
        </m:oMath>
      </m:oMathPara>
    </w:p>
    <w:p w:rsidR="00E83C99" w:rsidRPr="00C44148" w:rsidRDefault="001A619C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surface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high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low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Definition of mass transfer coefficient</m:t>
          </m:r>
        </m:oMath>
      </m:oMathPara>
    </w:p>
    <w:p w:rsidR="00E83C99" w:rsidRPr="00C44148" w:rsidRDefault="00E83C99" w:rsidP="00E83C99">
      <w:pPr>
        <w:rPr>
          <w:iCs/>
          <w:sz w:val="24"/>
          <w:szCs w:val="24"/>
        </w:rPr>
      </w:pPr>
    </w:p>
    <w:p w:rsidR="00E83C99" w:rsidRDefault="00E83C99" w:rsidP="00E83C99">
      <w:pPr>
        <w:pStyle w:val="Heading1"/>
      </w:pPr>
      <w:r>
        <w:lastRenderedPageBreak/>
        <w:t>Non-Dimensional Parameters</w:t>
      </w:r>
    </w:p>
    <w:p w:rsidR="00E83C99" w:rsidRPr="00C44148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iCs/>
          <w:sz w:val="24"/>
          <w:szCs w:val="24"/>
        </w:rPr>
        <w:t xml:space="preserve"> be a characteristic velocity,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a characteristic length,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iCs/>
          <w:sz w:val="24"/>
          <w:szCs w:val="24"/>
        </w:rPr>
        <w:t xml:space="preserve"> be kinematic viscosity, </w:t>
      </w:r>
    </w:p>
    <w:p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Reynolds number</m:t>
          </m:r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Further, let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diffusion coefficient. </w:t>
      </w:r>
    </w:p>
    <w:p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Sc</m:t>
          </m:r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Schmidt number</m:t>
          </m:r>
        </m:oMath>
      </m:oMathPara>
    </w:p>
    <w:p w:rsidR="00E83C99" w:rsidRPr="001125D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iCs/>
          <w:sz w:val="24"/>
          <w:szCs w:val="24"/>
        </w:rPr>
        <w:t xml:space="preserve"> be the mass transfer coefficient.</w:t>
      </w:r>
    </w:p>
    <w:p w:rsidR="00E83C99" w:rsidRPr="001913B3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Sherwood number</m:t>
          </m:r>
        </m:oMath>
      </m:oMathPara>
    </w:p>
    <w:p w:rsidR="00E83C99" w:rsidRPr="001516CA" w:rsidRDefault="00E83C99" w:rsidP="00E83C99">
      <w:pPr>
        <w:spacing w:after="120"/>
        <w:rPr>
          <w:iCs/>
          <w:sz w:val="24"/>
          <w:szCs w:val="24"/>
        </w:rPr>
      </w:pPr>
      <w:proofErr w:type="spellStart"/>
      <m:oMathPara>
        <m:oMathParaPr>
          <m:jc m:val="centerGroup"/>
        </m:oMathParaPr>
        <m:oMath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</m:t>
          </m:r>
          <w:proofErr w:type="spellEnd"/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Peclet number</m:t>
          </m:r>
        </m:oMath>
      </m:oMathPara>
    </w:p>
    <w:p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Da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oxygen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in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Damkholer number</m:t>
          </m:r>
        </m:oMath>
      </m:oMathPara>
    </w:p>
    <w:p w:rsidR="00E83C99" w:rsidRPr="0018532E" w:rsidRDefault="00E83C99" w:rsidP="00E83C99">
      <w:pPr>
        <w:pStyle w:val="Heading1"/>
      </w:pPr>
      <w:r>
        <w:t>General Mass Transport E</w:t>
      </w:r>
      <w:r w:rsidRPr="00436FF4">
        <w:t>quation</w:t>
      </w:r>
      <w:r>
        <w:t xml:space="preserve"> (Fick’s Second Law)</w:t>
      </w:r>
    </w:p>
    <w:p w:rsidR="00E83C99" w:rsidRPr="00436FF4" w:rsidRDefault="001A619C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C=D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</w:t>
      </w:r>
      <w:proofErr w:type="spellStart"/>
      <w:r>
        <w:rPr>
          <w:iCs/>
          <w:sz w:val="24"/>
          <w:szCs w:val="24"/>
        </w:rPr>
        <w:t>Cardesian</w:t>
      </w:r>
      <w:proofErr w:type="spellEnd"/>
      <w:r>
        <w:rPr>
          <w:iCs/>
          <w:sz w:val="24"/>
          <w:szCs w:val="24"/>
        </w:rPr>
        <w:t xml:space="preserve"> coordinates</w:t>
      </w:r>
    </w:p>
    <w:p w:rsidR="00E83C99" w:rsidRPr="00436FF4" w:rsidRDefault="001A619C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Pr="00436FF4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In cylindrical coordinates</w:t>
      </w:r>
    </w:p>
    <w:p w:rsidR="00E83C99" w:rsidRPr="00CB1A62" w:rsidRDefault="001A619C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spherical </w:t>
      </w:r>
      <w:proofErr w:type="spellStart"/>
      <w:r>
        <w:rPr>
          <w:iCs/>
          <w:sz w:val="24"/>
          <w:szCs w:val="24"/>
        </w:rPr>
        <w:t>coordinages</w:t>
      </w:r>
      <w:proofErr w:type="spellEnd"/>
    </w:p>
    <w:p w:rsidR="00E83C99" w:rsidRDefault="00E83C99" w:rsidP="00E83C99">
      <w:pPr>
        <w:rPr>
          <w:iCs/>
          <w:sz w:val="24"/>
          <w:szCs w:val="24"/>
        </w:rPr>
      </w:pPr>
    </w:p>
    <w:p w:rsidR="00E83C99" w:rsidRPr="00CB1A62" w:rsidRDefault="001A619C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∂φ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                                                                                 </m:t>
          </m:r>
        </m:oMath>
      </m:oMathPara>
    </w:p>
    <w:p w:rsidR="00E83C99" w:rsidRPr="00CB1A62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               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Pr="001C0A92" w:rsidRDefault="00E83C99" w:rsidP="00E83C99">
      <w:pPr>
        <w:rPr>
          <w:iCs/>
          <w:sz w:val="24"/>
          <w:szCs w:val="24"/>
        </w:rPr>
      </w:pPr>
    </w:p>
    <w:p w:rsidR="00E83C99" w:rsidRPr="004329E7" w:rsidRDefault="00E83C99" w:rsidP="00E83C99">
      <w:pPr>
        <w:pStyle w:val="Heading1"/>
      </w:pPr>
      <w:r w:rsidRPr="004329E7">
        <w:t>Boundary Layer Development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momentum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w:proofErr w:type="gramStart"/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</m:oMath>
      <w:proofErr w:type="gramEnd"/>
      <w:r>
        <w:rPr>
          <w:iCs/>
          <w:sz w:val="24"/>
          <w:szCs w:val="24"/>
        </w:rPr>
        <w:t>.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concentration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 Sc</m:t>
        </m:r>
      </m:oMath>
      <w:r>
        <w:rPr>
          <w:iCs/>
          <w:sz w:val="24"/>
          <w:szCs w:val="24"/>
        </w:rPr>
        <w:t>.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Flat plate, laminar boundary layer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&lt;300,000</m:t>
        </m:r>
      </m:oMath>
      <w:r>
        <w:rPr>
          <w:iCs/>
          <w:sz w:val="24"/>
          <w:szCs w:val="24"/>
        </w:rPr>
        <w:t>.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Cylinder, laminar flow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&lt;2,000</m:t>
        </m:r>
      </m:oMath>
      <w:r>
        <w:rPr>
          <w:iCs/>
          <w:sz w:val="24"/>
          <w:szCs w:val="24"/>
        </w:rPr>
        <w:t>.</w:t>
      </w:r>
    </w:p>
    <w:p w:rsidR="00E83C99" w:rsidRPr="00B027CB" w:rsidRDefault="00E83C99" w:rsidP="00E83C99">
      <w:pPr>
        <w:pStyle w:val="Heading1"/>
      </w:pPr>
      <w:r w:rsidRPr="00B027CB">
        <w:t>Constants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Avagadro’s</w:t>
      </w:r>
      <w:proofErr w:type="spellEnd"/>
      <w:r>
        <w:rPr>
          <w:iCs/>
          <w:sz w:val="24"/>
          <w:szCs w:val="24"/>
        </w:rPr>
        <w:t xml:space="preserve"> Number: </w:t>
      </w:r>
      <m:oMath>
        <m:r>
          <w:rPr>
            <w:rFonts w:ascii="Cambria Math" w:hAnsi="Cambria Math"/>
            <w:sz w:val="24"/>
            <w:szCs w:val="24"/>
          </w:rPr>
          <m:t xml:space="preserve">6.023 ×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atoms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mole</m:t>
        </m:r>
      </m:oMath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Faraday’s Constant: </w:t>
      </w:r>
      <m:oMath>
        <m:r>
          <w:rPr>
            <w:rFonts w:ascii="Cambria Math" w:hAnsi="Cambria Math"/>
            <w:sz w:val="24"/>
            <w:szCs w:val="24"/>
          </w:rPr>
          <m:t>F=2.3×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 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cal g</m:t>
            </m:r>
          </m:num>
          <m:den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Volt mole</m:t>
            </m:r>
          </m:den>
        </m:f>
      </m:oMath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Universal Gas Constant:  </w:t>
      </w:r>
      <m:oMath>
        <m:r>
          <w:rPr>
            <w:rFonts w:ascii="Cambria Math" w:hAnsi="Cambria Math"/>
            <w:sz w:val="24"/>
            <w:szCs w:val="24"/>
          </w:rPr>
          <m:t xml:space="preserve"> R=8.314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Joule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mole Kelvin</m:t>
            </m:r>
          </m:den>
        </m:f>
      </m:oMath>
      <w:r>
        <w:rPr>
          <w:iCs/>
          <w:sz w:val="24"/>
          <w:szCs w:val="24"/>
        </w:rPr>
        <w:t xml:space="preserve"> 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Centigrade to Kelvin: Degrees Kelvin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iCs/>
          <w:sz w:val="24"/>
          <w:szCs w:val="24"/>
        </w:rPr>
        <w:t xml:space="preserve"> </w:t>
      </w:r>
      <w:r w:rsidRPr="000F12E6">
        <w:rPr>
          <w:iCs/>
          <w:sz w:val="24"/>
          <w:szCs w:val="24"/>
        </w:rPr>
        <w:t>273.15</w:t>
      </w:r>
      <m:oMath>
        <m:r>
          <w:rPr>
            <w:rFonts w:ascii="Cambria Math" w:hAnsi="Cambria Math"/>
            <w:sz w:val="24"/>
            <w:szCs w:val="24"/>
          </w:rPr>
          <m:t xml:space="preserve"> +</m:t>
        </m:r>
      </m:oMath>
      <w:r>
        <w:rPr>
          <w:iCs/>
          <w:sz w:val="24"/>
          <w:szCs w:val="24"/>
        </w:rPr>
        <w:t xml:space="preserve"> Degrees Centigrade</w:t>
      </w:r>
    </w:p>
    <w:p w:rsidR="00E83C99" w:rsidRPr="00A65095" w:rsidRDefault="00E83C99" w:rsidP="00E83C99">
      <w:pPr>
        <w:spacing w:after="120"/>
        <w:rPr>
          <w:b/>
          <w:iCs/>
          <w:sz w:val="24"/>
          <w:szCs w:val="24"/>
        </w:rPr>
      </w:pPr>
    </w:p>
    <w:p w:rsidR="00E83C99" w:rsidRPr="00C44148" w:rsidRDefault="00E83C99" w:rsidP="00E83C99">
      <w:pPr>
        <w:spacing w:after="120"/>
        <w:rPr>
          <w:iCs/>
          <w:sz w:val="24"/>
          <w:szCs w:val="24"/>
        </w:rPr>
      </w:pPr>
    </w:p>
    <w:p w:rsidR="00E83C99" w:rsidRPr="0018532E" w:rsidRDefault="00E83C99" w:rsidP="00E83C99">
      <w:pPr>
        <w:rPr>
          <w:i/>
          <w:iCs/>
          <w:sz w:val="24"/>
          <w:szCs w:val="24"/>
        </w:rPr>
      </w:pPr>
    </w:p>
    <w:p w:rsidR="00E83C99" w:rsidRPr="0065175D" w:rsidRDefault="00E83C99" w:rsidP="00E83C99">
      <w:pPr>
        <w:jc w:val="center"/>
        <w:rPr>
          <w:b/>
          <w:sz w:val="24"/>
          <w:szCs w:val="24"/>
        </w:rPr>
      </w:pPr>
      <w:r w:rsidRPr="0065175D">
        <w:rPr>
          <w:b/>
          <w:sz w:val="24"/>
          <w:szCs w:val="24"/>
        </w:rPr>
        <w:t>Table of Laplace Transforms</w:t>
      </w:r>
    </w:p>
    <w:p w:rsidR="00E83C99" w:rsidRPr="0065175D" w:rsidRDefault="00E83C99" w:rsidP="00E83C99">
      <w:pPr>
        <w:rPr>
          <w:sz w:val="24"/>
          <w:szCs w:val="24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072"/>
        <w:gridCol w:w="4860"/>
        <w:gridCol w:w="2362"/>
      </w:tblGrid>
      <w:tr w:rsidR="00E83C99" w:rsidRPr="0065175D" w:rsidTr="008A6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1072" w:type="dxa"/>
            <w:shd w:val="clear" w:color="auto" w:fill="auto"/>
            <w:vAlign w:val="center"/>
          </w:tcPr>
          <w:p w:rsidR="00E83C99" w:rsidRPr="00232967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E83C99" w:rsidRPr="00232967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b w:val="0"/>
                <w:bCs w:val="0"/>
                <w:color w:val="000000" w:themeColor="text1"/>
                <w:position w:val="-14"/>
                <w:sz w:val="24"/>
                <w:szCs w:val="24"/>
              </w:rPr>
              <w:object w:dxaOrig="4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pt;height:20.5pt" o:ole="">
                  <v:imagedata r:id="rId7" o:title=""/>
                </v:shape>
                <o:OLEObject Type="Embed" ProgID="Equation.DSMT4" ShapeID="_x0000_i1025" DrawAspect="Content" ObjectID="_1681236192" r:id="rId8"/>
              </w:object>
            </w:r>
          </w:p>
        </w:tc>
        <w:tc>
          <w:tcPr>
            <w:tcW w:w="2362" w:type="dxa"/>
            <w:shd w:val="clear" w:color="auto" w:fill="auto"/>
            <w:vAlign w:val="center"/>
          </w:tcPr>
          <w:p w:rsidR="00E83C99" w:rsidRPr="00232967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2</w:t>
            </w:r>
          </w:p>
        </w:tc>
        <w:tc>
          <w:tcPr>
            <w:tcW w:w="4860" w:type="dxa"/>
            <w:vAlign w:val="center"/>
          </w:tcPr>
          <w:p w:rsidR="00E83C99" w:rsidRPr="00C44148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4148">
              <w:rPr>
                <w:color w:val="000000" w:themeColor="text1"/>
                <w:position w:val="-14"/>
                <w:sz w:val="24"/>
                <w:szCs w:val="24"/>
              </w:rPr>
              <w:object w:dxaOrig="560" w:dyaOrig="400">
                <v:shape id="_x0000_i1026" type="#_x0000_t75" style="width:27.5pt;height:20.5pt" o:ole="">
                  <v:imagedata r:id="rId9" o:title=""/>
                </v:shape>
                <o:OLEObject Type="Embed" ProgID="Equation.DSMT4" ShapeID="_x0000_i1026" DrawAspect="Content" ObjectID="_1681236193" r:id="rId10"/>
              </w:object>
            </w:r>
          </w:p>
        </w:tc>
        <w:tc>
          <w:tcPr>
            <w:tcW w:w="2362" w:type="dxa"/>
            <w:vAlign w:val="center"/>
          </w:tcPr>
          <w:p w:rsidR="00E83C99" w:rsidRPr="00C44148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4148">
              <w:rPr>
                <w:color w:val="000000" w:themeColor="text1"/>
                <w:position w:val="-24"/>
                <w:sz w:val="24"/>
                <w:szCs w:val="24"/>
              </w:rPr>
              <w:object w:dxaOrig="220" w:dyaOrig="620">
                <v:shape id="_x0000_i1027" type="#_x0000_t75" style="width:10pt;height:31pt" o:ole="">
                  <v:imagedata r:id="rId11" o:title=""/>
                </v:shape>
                <o:OLEObject Type="Embed" ProgID="Equation.DSMT4" ShapeID="_x0000_i1027" DrawAspect="Content" ObjectID="_1681236194" r:id="rId12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3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900" w:dyaOrig="400">
                <v:shape id="_x0000_i1028" type="#_x0000_t75" style="width:44.5pt;height:20.5pt" o:ole="">
                  <v:imagedata r:id="rId13" o:title=""/>
                </v:shape>
                <o:OLEObject Type="Embed" ProgID="Equation.DSMT4" ShapeID="_x0000_i1028" DrawAspect="Content" ObjectID="_1681236195" r:id="rId14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560" w:dyaOrig="620">
                <v:shape id="_x0000_i1029" type="#_x0000_t75" style="width:27.5pt;height:31pt" o:ole="">
                  <v:imagedata r:id="rId15" o:title=""/>
                </v:shape>
                <o:OLEObject Type="Embed" ProgID="Equation.DSMT4" ShapeID="_x0000_i1029" DrawAspect="Content" ObjectID="_1681236196" r:id="rId16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4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639" w:dyaOrig="400">
                <v:shape id="_x0000_i1030" type="#_x0000_t75" style="width:32pt;height:20.5pt" o:ole="">
                  <v:imagedata r:id="rId17" o:title=""/>
                </v:shape>
                <o:OLEObject Type="Embed" ProgID="Equation.DSMT4" ShapeID="_x0000_i1030" DrawAspect="Content" ObjectID="_1681236197" r:id="rId18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320" w:dyaOrig="620">
                <v:shape id="_x0000_i1031" type="#_x0000_t75" style="width:15.5pt;height:31pt" o:ole="">
                  <v:imagedata r:id="rId19" o:title=""/>
                </v:shape>
                <o:OLEObject Type="Embed" ProgID="Equation.DSMT4" ShapeID="_x0000_i1031" DrawAspect="Content" ObjectID="_1681236198" r:id="rId20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5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740" w:dyaOrig="400">
                <v:shape id="_x0000_i1032" type="#_x0000_t75" style="width:37pt;height:20.5pt" o:ole="">
                  <v:imagedata r:id="rId21" o:title=""/>
                </v:shape>
                <o:OLEObject Type="Embed" ProgID="Equation.DSMT4" ShapeID="_x0000_i1032" DrawAspect="Content" ObjectID="_1681236199" r:id="rId22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460" w:dyaOrig="620">
                <v:shape id="_x0000_i1033" type="#_x0000_t75" style="width:22pt;height:31pt" o:ole="">
                  <v:imagedata r:id="rId23" o:title=""/>
                </v:shape>
                <o:OLEObject Type="Embed" ProgID="Equation.DSMT4" ShapeID="_x0000_i1033" DrawAspect="Content" ObjectID="_1681236200" r:id="rId24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6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1320" w:dyaOrig="400">
                <v:shape id="_x0000_i1034" type="#_x0000_t75" style="width:66.5pt;height:20.5pt" o:ole="">
                  <v:imagedata r:id="rId25" o:title=""/>
                </v:shape>
                <o:OLEObject Type="Embed" ProgID="Equation.DSMT4" ShapeID="_x0000_i1034" DrawAspect="Content" ObjectID="_1681236201" r:id="rId26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800" w:dyaOrig="620">
                <v:shape id="_x0000_i1035" type="#_x0000_t75" style="width:40pt;height:31pt" o:ole="">
                  <v:imagedata r:id="rId27" o:title=""/>
                </v:shape>
                <o:OLEObject Type="Embed" ProgID="Equation.DSMT4" ShapeID="_x0000_i1035" DrawAspect="Content" ObjectID="_1681236202" r:id="rId28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7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1359" w:dyaOrig="400">
                <v:shape id="_x0000_i1036" type="#_x0000_t75" style="width:68pt;height:20.5pt" o:ole="">
                  <v:imagedata r:id="rId29" o:title=""/>
                </v:shape>
                <o:OLEObject Type="Embed" ProgID="Equation.DSMT4" ShapeID="_x0000_i1036" DrawAspect="Content" ObjectID="_1681236203" r:id="rId30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800" w:dyaOrig="620">
                <v:shape id="_x0000_i1037" type="#_x0000_t75" style="width:40pt;height:31pt" o:ole="">
                  <v:imagedata r:id="rId31" o:title=""/>
                </v:shape>
                <o:OLEObject Type="Embed" ProgID="Equation.DSMT4" ShapeID="_x0000_i1037" DrawAspect="Content" ObjectID="_1681236204" r:id="rId32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8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960" w:dyaOrig="400">
                <v:shape id="_x0000_i1038" type="#_x0000_t75" style="width:48pt;height:20.5pt" o:ole="">
                  <v:imagedata r:id="rId33" o:title=""/>
                </v:shape>
                <o:OLEObject Type="Embed" ProgID="Equation.DSMT4" ShapeID="_x0000_i1038" DrawAspect="Content" ObjectID="_1681236205" r:id="rId34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840" w:dyaOrig="740">
                <v:shape id="_x0000_i1039" type="#_x0000_t75" style="width:42pt;height:37pt" o:ole="">
                  <v:imagedata r:id="rId35" o:title=""/>
                </v:shape>
                <o:OLEObject Type="Embed" ProgID="Equation.DSMT4" ShapeID="_x0000_i1039" DrawAspect="Content" ObjectID="_1681236206" r:id="rId36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9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1700" w:dyaOrig="440">
                <v:shape id="_x0000_i1040" type="#_x0000_t75" style="width:86pt;height:21.5pt" o:ole="">
                  <v:imagedata r:id="rId37" o:title=""/>
                </v:shape>
                <o:OLEObject Type="Embed" ProgID="Equation.DSMT4" ShapeID="_x0000_i1040" DrawAspect="Content" ObjectID="_1681236207" r:id="rId38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40">
                <v:shape id="_x0000_i1041" type="#_x0000_t75" style="width:66.5pt;height:37pt" o:ole="">
                  <v:imagedata r:id="rId39" o:title=""/>
                </v:shape>
                <o:OLEObject Type="Embed" ProgID="Equation.DSMT4" ShapeID="_x0000_i1041" DrawAspect="Content" ObjectID="_1681236208" r:id="rId40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10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1740" w:dyaOrig="440">
                <v:shape id="_x0000_i1042" type="#_x0000_t75" style="width:87pt;height:21.5pt" o:ole="">
                  <v:imagedata r:id="rId41" o:title=""/>
                </v:shape>
                <o:OLEObject Type="Embed" ProgID="Equation.DSMT4" ShapeID="_x0000_i1042" DrawAspect="Content" ObjectID="_1681236209" r:id="rId42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80">
                <v:shape id="_x0000_i1043" type="#_x0000_t75" style="width:66.5pt;height:38.5pt" o:ole="">
                  <v:imagedata r:id="rId43" o:title=""/>
                </v:shape>
                <o:OLEObject Type="Embed" ProgID="Equation.DSMT4" ShapeID="_x0000_i1043" DrawAspect="Content" ObjectID="_1681236210" r:id="rId44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11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2820" w:dyaOrig="440">
                <v:shape id="_x0000_i1044" type="#_x0000_t75" style="width:141pt;height:21.5pt" o:ole="">
                  <v:imagedata r:id="rId45" o:title=""/>
                </v:shape>
                <o:OLEObject Type="Embed" ProgID="Equation.DSMT4" ShapeID="_x0000_i1044" DrawAspect="Content" ObjectID="_1681236211" r:id="rId46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840" w:dyaOrig="740">
                <v:shape id="_x0000_i1045" type="#_x0000_t75" style="width:42pt;height:37pt" o:ole="">
                  <v:imagedata r:id="rId47" o:title=""/>
                </v:shape>
                <o:OLEObject Type="Embed" ProgID="Equation.DSMT4" ShapeID="_x0000_i1045" DrawAspect="Content" ObjectID="_1681236212" r:id="rId48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12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2"/>
                <w:sz w:val="24"/>
                <w:szCs w:val="24"/>
              </w:rPr>
              <w:object w:dxaOrig="3640" w:dyaOrig="760">
                <v:shape id="_x0000_i1046" type="#_x0000_t75" style="width:182pt;height:38pt" o:ole="">
                  <v:imagedata r:id="rId49" o:title=""/>
                </v:shape>
                <o:OLEObject Type="Embed" ProgID="Equation.DSMT4" ShapeID="_x0000_i1046" DrawAspect="Content" ObjectID="_1681236213" r:id="rId50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80">
                <v:shape id="_x0000_i1047" type="#_x0000_t75" style="width:66.5pt;height:38.5pt" o:ole="">
                  <v:imagedata r:id="rId51" o:title=""/>
                </v:shape>
                <o:OLEObject Type="Embed" ProgID="Equation.DSMT4" ShapeID="_x0000_i1047" DrawAspect="Content" ObjectID="_1681236214" r:id="rId52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860" w:type="dxa"/>
            <w:vAlign w:val="center"/>
          </w:tcPr>
          <w:p w:rsidR="00E83C99" w:rsidRPr="0065175D" w:rsidRDefault="001A619C" w:rsidP="008A65F7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4at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1A619C" w:rsidP="008A65F7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860" w:type="dxa"/>
            <w:vAlign w:val="center"/>
          </w:tcPr>
          <w:p w:rsidR="00E83C99" w:rsidRPr="0065175D" w:rsidRDefault="001A619C" w:rsidP="008A65F7">
            <w:pPr>
              <w:jc w:val="center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πt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4at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1A619C" w:rsidP="008A65F7">
            <w:pPr>
              <w:jc w:val="center"/>
              <w:rPr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rad>
            </m:oMath>
            <w:r w:rsidR="00E83C99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tabs>
                <w:tab w:val="left" w:pos="1308"/>
                <w:tab w:val="left" w:pos="170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erfc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</m:t>
                            </m:r>
                          </m:e>
                        </m:ra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t)t(p l ordinates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cr/>
                </m:r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fficient.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1A619C" w:rsidP="008A65F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860" w:type="dxa"/>
            <w:vAlign w:val="center"/>
          </w:tcPr>
          <w:p w:rsidR="00E83C99" w:rsidRPr="0065175D" w:rsidRDefault="001A619C" w:rsidP="008A65F7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4at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t)t(p l ordinates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cr/>
                </m:r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fficient.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1A619C" w:rsidP="008A65F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860" w:type="dxa"/>
            <w:vAlign w:val="center"/>
          </w:tcPr>
          <w:p w:rsidR="00E83C99" w:rsidRDefault="001A619C" w:rsidP="008A65F7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2a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4at</m:t>
                            </m:r>
                          </m:den>
                        </m:f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E83C99" w:rsidRDefault="001A619C" w:rsidP="008A65F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</w:tbl>
    <w:p w:rsidR="00E83C99" w:rsidRDefault="00E83C99" w:rsidP="00E83C99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83C99" w:rsidRPr="004329E7" w:rsidRDefault="00E83C99" w:rsidP="00E83C99">
      <w:pPr>
        <w:pStyle w:val="Heading1"/>
      </w:pPr>
      <w:r w:rsidRPr="004329E7">
        <w:t>Sherwood Numbers</w:t>
      </w:r>
    </w:p>
    <w:tbl>
      <w:tblPr>
        <w:tblStyle w:val="TableGrid8"/>
        <w:tblW w:w="0" w:type="auto"/>
        <w:tblInd w:w="8" w:type="dxa"/>
        <w:tblLook w:val="0020" w:firstRow="1" w:lastRow="0" w:firstColumn="0" w:lastColumn="0" w:noHBand="0" w:noVBand="0"/>
      </w:tblPr>
      <w:tblGrid>
        <w:gridCol w:w="6022"/>
        <w:gridCol w:w="2970"/>
      </w:tblGrid>
      <w:tr w:rsidR="00E83C99" w:rsidRPr="0065175D" w:rsidTr="008A6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6022" w:type="dxa"/>
            <w:vAlign w:val="center"/>
          </w:tcPr>
          <w:p w:rsidR="00E83C99" w:rsidRPr="00232967" w:rsidRDefault="00E83C99" w:rsidP="008A65F7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r w:rsidRPr="00232967">
              <w:rPr>
                <w:color w:val="FFFFFF" w:themeColor="background1"/>
                <w:sz w:val="24"/>
                <w:szCs w:val="24"/>
              </w:rPr>
              <w:t>Condition</w:t>
            </w:r>
          </w:p>
        </w:tc>
        <w:tc>
          <w:tcPr>
            <w:tcW w:w="2970" w:type="dxa"/>
            <w:vAlign w:val="center"/>
          </w:tcPr>
          <w:p w:rsidR="00E83C99" w:rsidRPr="00232967" w:rsidRDefault="00E83C99" w:rsidP="008A65F7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232967">
              <w:rPr>
                <w:color w:val="FFFFFF" w:themeColor="background1"/>
                <w:sz w:val="24"/>
                <w:szCs w:val="24"/>
              </w:rPr>
              <w:t>Sh</w:t>
            </w:r>
            <w:proofErr w:type="spellEnd"/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C44148" w:rsidRDefault="00E83C99" w:rsidP="008A65F7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Sphere in a stagnant fluid</w:t>
            </w:r>
          </w:p>
        </w:tc>
        <w:tc>
          <w:tcPr>
            <w:tcW w:w="2970" w:type="dxa"/>
            <w:vAlign w:val="center"/>
          </w:tcPr>
          <w:p w:rsidR="00E83C99" w:rsidRPr="00C44148" w:rsidRDefault="00E83C99" w:rsidP="008A65F7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C44148" w:rsidRDefault="00E83C99" w:rsidP="008A65F7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Forced convection over a sphere</w:t>
            </w:r>
          </w:p>
        </w:tc>
        <w:tc>
          <w:tcPr>
            <w:tcW w:w="2970" w:type="dxa"/>
            <w:vAlign w:val="center"/>
          </w:tcPr>
          <w:p w:rsidR="00E83C99" w:rsidRPr="00C44148" w:rsidRDefault="00E83C99" w:rsidP="008A65F7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2+0.6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over a flat plate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0.646 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short contact time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 Re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tube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fully developed flow and concentration profiles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3.66</w:t>
            </w:r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Turbulent flow through a circular tube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0.026 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Spinning Disk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disk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ν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tabs>
                <w:tab w:val="left" w:pos="4668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Falling Film, Average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film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E83C99" w:rsidRDefault="00E83C99" w:rsidP="00E83C99">
      <w:pPr>
        <w:pStyle w:val="Heading1"/>
      </w:pPr>
      <w:r>
        <w:t>Oxygen Concentrations</w:t>
      </w:r>
    </w:p>
    <w:p w:rsidR="00E83C99" w:rsidRPr="00673F21" w:rsidRDefault="00E83C99" w:rsidP="00E83C99">
      <w:pPr>
        <w:rPr>
          <w:sz w:val="24"/>
          <w:szCs w:val="24"/>
        </w:rPr>
      </w:pPr>
      <w:r w:rsidRPr="00673F21">
        <w:rPr>
          <w:sz w:val="24"/>
          <w:szCs w:val="24"/>
        </w:rPr>
        <w:t>Henry’s Law</w:t>
      </w:r>
    </w:p>
    <w:p w:rsidR="00E83C99" w:rsidRPr="00673F21" w:rsidRDefault="00E83C99" w:rsidP="00E83C99">
      <w:pPr>
        <w:rPr>
          <w:sz w:val="24"/>
          <w:szCs w:val="24"/>
        </w:rPr>
      </w:pPr>
    </w:p>
    <w:p w:rsidR="00E83C99" w:rsidRPr="00673F21" w:rsidRDefault="00E83C99" w:rsidP="00E83C99"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oxygen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oxygen</m:t>
              </m:r>
            </m:sub>
          </m:sSub>
        </m:oMath>
      </m:oMathPara>
    </w:p>
    <w:p w:rsidR="00E83C99" w:rsidRPr="00F463DF" w:rsidRDefault="00E83C99" w:rsidP="00E83C99">
      <w:pPr>
        <w:rPr>
          <w:sz w:val="24"/>
          <w:szCs w:val="24"/>
        </w:rPr>
      </w:pPr>
      <w:r w:rsidRPr="00F463DF">
        <w:rPr>
          <w:sz w:val="24"/>
          <w:szCs w:val="24"/>
        </w:rPr>
        <w:t>Sphere</w:t>
      </w:r>
    </w:p>
    <w:p w:rsidR="00E83C99" w:rsidRPr="00F463DF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bulk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Planar </w:t>
      </w:r>
      <w:proofErr w:type="spellStart"/>
      <w:r>
        <w:rPr>
          <w:iCs/>
          <w:sz w:val="24"/>
          <w:szCs w:val="24"/>
        </w:rPr>
        <w:t>Bioartificial</w:t>
      </w:r>
      <w:proofErr w:type="spellEnd"/>
      <w:r>
        <w:rPr>
          <w:iCs/>
          <w:sz w:val="24"/>
          <w:szCs w:val="24"/>
        </w:rPr>
        <w:t xml:space="preserve"> Organ</w:t>
      </w:r>
    </w:p>
    <w:p w:rsidR="00E83C99" w:rsidRPr="00F463DF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avg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Hδϕ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ΓH</m:t>
              </m:r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den>
              </m:f>
            </m:e>
          </m:d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Perfusion Bioreactor</w:t>
      </w:r>
    </w:p>
    <w:p w:rsidR="00E83C99" w:rsidRPr="00F463DF" w:rsidRDefault="00E83C99" w:rsidP="00E83C99">
      <w:pPr>
        <w:rPr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θ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sz w:val="24"/>
                  <w:szCs w:val="24"/>
                </w:rPr>
                <m:t>Da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Pe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1- η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sz w:val="24"/>
                  <w:szCs w:val="24"/>
                </w:rPr>
                <m:t>Da</m:t>
              </m:r>
            </m:num>
            <m:den>
              <m:r>
                <m:rPr>
                  <m:nor/>
                </m:rPr>
                <w:rPr>
                  <w:sz w:val="24"/>
                  <w:szCs w:val="24"/>
                </w:rPr>
                <m:t>Pe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η</m:t>
          </m:r>
        </m:oMath>
      </m:oMathPara>
    </w:p>
    <w:p w:rsidR="00E83C99" w:rsidRPr="0065175D" w:rsidRDefault="00E83C99" w:rsidP="00E83C99">
      <w:pPr>
        <w:rPr>
          <w:b/>
          <w:sz w:val="24"/>
          <w:szCs w:val="24"/>
        </w:rPr>
      </w:pPr>
    </w:p>
    <w:p w:rsidR="003176E7" w:rsidRDefault="003176E7">
      <w:pPr>
        <w:rPr>
          <w:b/>
          <w:sz w:val="24"/>
          <w:szCs w:val="24"/>
        </w:rPr>
      </w:pPr>
    </w:p>
    <w:sectPr w:rsidR="003176E7" w:rsidSect="0045678F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1ED" w:rsidRDefault="006841ED">
      <w:r>
        <w:separator/>
      </w:r>
    </w:p>
  </w:endnote>
  <w:endnote w:type="continuationSeparator" w:id="0">
    <w:p w:rsidR="006841ED" w:rsidRDefault="0068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BCA" w:rsidRDefault="00593BCA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3BCA" w:rsidRDefault="00593BCA" w:rsidP="00C13F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BCA" w:rsidRDefault="00593BCA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2F2F">
      <w:rPr>
        <w:rStyle w:val="PageNumber"/>
        <w:noProof/>
      </w:rPr>
      <w:t>1</w:t>
    </w:r>
    <w:r>
      <w:rPr>
        <w:rStyle w:val="PageNumber"/>
      </w:rPr>
      <w:fldChar w:fldCharType="end"/>
    </w:r>
  </w:p>
  <w:p w:rsidR="00593BCA" w:rsidRDefault="00593BCA" w:rsidP="00C13F4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F2F" w:rsidRDefault="003D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1ED" w:rsidRDefault="006841ED">
      <w:r>
        <w:separator/>
      </w:r>
    </w:p>
  </w:footnote>
  <w:footnote w:type="continuationSeparator" w:id="0">
    <w:p w:rsidR="006841ED" w:rsidRDefault="00684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F2F" w:rsidRDefault="003D2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BCA" w:rsidRDefault="00593BCA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>BIEN 401, Biomedical Mass Transport</w:t>
    </w:r>
    <w:r>
      <w:rPr>
        <w:b/>
        <w:sz w:val="22"/>
      </w:rPr>
      <w:tab/>
    </w:r>
    <w:r>
      <w:rPr>
        <w:b/>
        <w:sz w:val="22"/>
      </w:rPr>
      <w:tab/>
      <w:t>Name: __________________________</w:t>
    </w:r>
  </w:p>
  <w:p w:rsidR="00593BCA" w:rsidRDefault="003D2F2F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 xml:space="preserve">April 30, </w:t>
    </w:r>
    <w:r>
      <w:rPr>
        <w:b/>
        <w:sz w:val="22"/>
      </w:rPr>
      <w:t>2021</w:t>
    </w:r>
    <w:bookmarkStart w:id="0" w:name="_GoBack"/>
    <w:bookmarkEnd w:id="0"/>
    <w:r w:rsidR="00593BCA">
      <w:rPr>
        <w:b/>
        <w:sz w:val="22"/>
      </w:rPr>
      <w:t xml:space="preserve"> (Open Book, Open Notes, Open Computer)</w:t>
    </w:r>
    <w:r w:rsidR="00593BCA">
      <w:rPr>
        <w:b/>
        <w:sz w:val="22"/>
      </w:rPr>
      <w:tab/>
      <w:t>First Exam</w:t>
    </w:r>
  </w:p>
  <w:p w:rsidR="00593BCA" w:rsidRDefault="00593BC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F2F" w:rsidRDefault="003D2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D3D"/>
    <w:multiLevelType w:val="hybridMultilevel"/>
    <w:tmpl w:val="EBB2A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7F2"/>
    <w:multiLevelType w:val="hybridMultilevel"/>
    <w:tmpl w:val="F592918E"/>
    <w:lvl w:ilvl="0" w:tplc="0632EF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F1BCC"/>
    <w:multiLevelType w:val="hybridMultilevel"/>
    <w:tmpl w:val="71F2C444"/>
    <w:lvl w:ilvl="0" w:tplc="8E84F5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5D4C9F"/>
    <w:multiLevelType w:val="hybridMultilevel"/>
    <w:tmpl w:val="23967F48"/>
    <w:lvl w:ilvl="0" w:tplc="3DAC5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0B99"/>
    <w:multiLevelType w:val="hybridMultilevel"/>
    <w:tmpl w:val="CD7CB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807"/>
    <w:multiLevelType w:val="hybridMultilevel"/>
    <w:tmpl w:val="DE18E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1984"/>
    <w:multiLevelType w:val="hybridMultilevel"/>
    <w:tmpl w:val="9AA8A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31DB"/>
    <w:multiLevelType w:val="hybridMultilevel"/>
    <w:tmpl w:val="20E09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C7447"/>
    <w:multiLevelType w:val="hybridMultilevel"/>
    <w:tmpl w:val="96FCD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62D06"/>
    <w:multiLevelType w:val="hybridMultilevel"/>
    <w:tmpl w:val="22E895AA"/>
    <w:lvl w:ilvl="0" w:tplc="A3C68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3A47D2"/>
    <w:multiLevelType w:val="singleLevel"/>
    <w:tmpl w:val="0D60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5AA324B"/>
    <w:multiLevelType w:val="hybridMultilevel"/>
    <w:tmpl w:val="22C66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01D03"/>
    <w:multiLevelType w:val="hybridMultilevel"/>
    <w:tmpl w:val="D6263072"/>
    <w:lvl w:ilvl="0" w:tplc="78885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ED6AC8"/>
    <w:multiLevelType w:val="hybridMultilevel"/>
    <w:tmpl w:val="2FD8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27E3"/>
    <w:multiLevelType w:val="hybridMultilevel"/>
    <w:tmpl w:val="A53C8FFE"/>
    <w:lvl w:ilvl="0" w:tplc="88801A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AC7B4B"/>
    <w:multiLevelType w:val="hybridMultilevel"/>
    <w:tmpl w:val="5222770E"/>
    <w:lvl w:ilvl="0" w:tplc="74FC7B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362DF6"/>
    <w:multiLevelType w:val="hybridMultilevel"/>
    <w:tmpl w:val="2ABA76F8"/>
    <w:lvl w:ilvl="0" w:tplc="9A4CD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5693AFB"/>
    <w:multiLevelType w:val="hybridMultilevel"/>
    <w:tmpl w:val="F1F8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D756A"/>
    <w:multiLevelType w:val="hybridMultilevel"/>
    <w:tmpl w:val="33EE865A"/>
    <w:lvl w:ilvl="0" w:tplc="4990A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AF1374"/>
    <w:multiLevelType w:val="hybridMultilevel"/>
    <w:tmpl w:val="4B9AEAAE"/>
    <w:lvl w:ilvl="0" w:tplc="A2F2A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B2707"/>
    <w:multiLevelType w:val="hybridMultilevel"/>
    <w:tmpl w:val="5C12B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D5458"/>
    <w:multiLevelType w:val="hybridMultilevel"/>
    <w:tmpl w:val="C1C8AF72"/>
    <w:lvl w:ilvl="0" w:tplc="8A2C1D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F427C"/>
    <w:multiLevelType w:val="hybridMultilevel"/>
    <w:tmpl w:val="871CB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60D97"/>
    <w:multiLevelType w:val="hybridMultilevel"/>
    <w:tmpl w:val="7384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B3A7E"/>
    <w:multiLevelType w:val="hybridMultilevel"/>
    <w:tmpl w:val="CEDE8EEA"/>
    <w:lvl w:ilvl="0" w:tplc="1242BA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1564CA"/>
    <w:multiLevelType w:val="hybridMultilevel"/>
    <w:tmpl w:val="FF04CA76"/>
    <w:lvl w:ilvl="0" w:tplc="DF7087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2F3664"/>
    <w:multiLevelType w:val="hybridMultilevel"/>
    <w:tmpl w:val="9DF8DFD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D521773"/>
    <w:multiLevelType w:val="hybridMultilevel"/>
    <w:tmpl w:val="DAB4E654"/>
    <w:lvl w:ilvl="0" w:tplc="991C5B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E501D4"/>
    <w:multiLevelType w:val="hybridMultilevel"/>
    <w:tmpl w:val="D98ED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14"/>
  </w:num>
  <w:num w:numId="5">
    <w:abstractNumId w:val="27"/>
  </w:num>
  <w:num w:numId="6">
    <w:abstractNumId w:val="9"/>
  </w:num>
  <w:num w:numId="7">
    <w:abstractNumId w:val="12"/>
  </w:num>
  <w:num w:numId="8">
    <w:abstractNumId w:val="25"/>
  </w:num>
  <w:num w:numId="9">
    <w:abstractNumId w:val="2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1"/>
  </w:num>
  <w:num w:numId="15">
    <w:abstractNumId w:val="22"/>
  </w:num>
  <w:num w:numId="16">
    <w:abstractNumId w:val="8"/>
  </w:num>
  <w:num w:numId="17">
    <w:abstractNumId w:val="18"/>
  </w:num>
  <w:num w:numId="18">
    <w:abstractNumId w:val="13"/>
  </w:num>
  <w:num w:numId="19">
    <w:abstractNumId w:val="21"/>
  </w:num>
  <w:num w:numId="20">
    <w:abstractNumId w:val="20"/>
  </w:num>
  <w:num w:numId="21">
    <w:abstractNumId w:val="24"/>
  </w:num>
  <w:num w:numId="22">
    <w:abstractNumId w:val="3"/>
  </w:num>
  <w:num w:numId="23">
    <w:abstractNumId w:val="19"/>
  </w:num>
  <w:num w:numId="24">
    <w:abstractNumId w:val="26"/>
  </w:num>
  <w:num w:numId="25">
    <w:abstractNumId w:val="6"/>
  </w:num>
  <w:num w:numId="26">
    <w:abstractNumId w:val="28"/>
  </w:num>
  <w:num w:numId="27">
    <w:abstractNumId w:val="23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F0"/>
    <w:rsid w:val="00010BFC"/>
    <w:rsid w:val="00010FFF"/>
    <w:rsid w:val="000122BB"/>
    <w:rsid w:val="00013271"/>
    <w:rsid w:val="000169EF"/>
    <w:rsid w:val="00032FA0"/>
    <w:rsid w:val="00035AFC"/>
    <w:rsid w:val="00036A04"/>
    <w:rsid w:val="00040DE9"/>
    <w:rsid w:val="000537AF"/>
    <w:rsid w:val="00066633"/>
    <w:rsid w:val="00067014"/>
    <w:rsid w:val="000675B3"/>
    <w:rsid w:val="000751C9"/>
    <w:rsid w:val="00075225"/>
    <w:rsid w:val="000846B4"/>
    <w:rsid w:val="00086580"/>
    <w:rsid w:val="000928B4"/>
    <w:rsid w:val="000A10A3"/>
    <w:rsid w:val="000A1E25"/>
    <w:rsid w:val="000A2E58"/>
    <w:rsid w:val="000A566D"/>
    <w:rsid w:val="000A5A12"/>
    <w:rsid w:val="000B1D03"/>
    <w:rsid w:val="000B3F3B"/>
    <w:rsid w:val="000D01F8"/>
    <w:rsid w:val="000D3B63"/>
    <w:rsid w:val="000D5E76"/>
    <w:rsid w:val="000E51FD"/>
    <w:rsid w:val="000E746C"/>
    <w:rsid w:val="000F12E6"/>
    <w:rsid w:val="00103B99"/>
    <w:rsid w:val="0010495E"/>
    <w:rsid w:val="0010602B"/>
    <w:rsid w:val="001125D9"/>
    <w:rsid w:val="00160F2B"/>
    <w:rsid w:val="00172825"/>
    <w:rsid w:val="00173778"/>
    <w:rsid w:val="0018078B"/>
    <w:rsid w:val="00183ECD"/>
    <w:rsid w:val="0018532E"/>
    <w:rsid w:val="001913B3"/>
    <w:rsid w:val="0019175C"/>
    <w:rsid w:val="00192AE0"/>
    <w:rsid w:val="001A20C5"/>
    <w:rsid w:val="001A619C"/>
    <w:rsid w:val="001A7813"/>
    <w:rsid w:val="001B2128"/>
    <w:rsid w:val="001C0A92"/>
    <w:rsid w:val="001D36BB"/>
    <w:rsid w:val="001F111D"/>
    <w:rsid w:val="001F486D"/>
    <w:rsid w:val="00201117"/>
    <w:rsid w:val="00220240"/>
    <w:rsid w:val="002324C8"/>
    <w:rsid w:val="00232967"/>
    <w:rsid w:val="00235E26"/>
    <w:rsid w:val="00242F74"/>
    <w:rsid w:val="002453B8"/>
    <w:rsid w:val="00260296"/>
    <w:rsid w:val="00267A77"/>
    <w:rsid w:val="00296560"/>
    <w:rsid w:val="002B7DBD"/>
    <w:rsid w:val="002E6800"/>
    <w:rsid w:val="002E739C"/>
    <w:rsid w:val="00306926"/>
    <w:rsid w:val="003176E7"/>
    <w:rsid w:val="0032052B"/>
    <w:rsid w:val="00336BD6"/>
    <w:rsid w:val="00340211"/>
    <w:rsid w:val="00360578"/>
    <w:rsid w:val="003620D0"/>
    <w:rsid w:val="003673F4"/>
    <w:rsid w:val="00372701"/>
    <w:rsid w:val="00381597"/>
    <w:rsid w:val="00391F3A"/>
    <w:rsid w:val="00393F94"/>
    <w:rsid w:val="003A18DC"/>
    <w:rsid w:val="003A4147"/>
    <w:rsid w:val="003A6E46"/>
    <w:rsid w:val="003B71D7"/>
    <w:rsid w:val="003D2F2F"/>
    <w:rsid w:val="003E5E9E"/>
    <w:rsid w:val="003F2897"/>
    <w:rsid w:val="004059C9"/>
    <w:rsid w:val="0040702E"/>
    <w:rsid w:val="0040736F"/>
    <w:rsid w:val="004078C6"/>
    <w:rsid w:val="004078FF"/>
    <w:rsid w:val="004149BC"/>
    <w:rsid w:val="004159A6"/>
    <w:rsid w:val="00415A6D"/>
    <w:rsid w:val="00422224"/>
    <w:rsid w:val="0042643C"/>
    <w:rsid w:val="004329E7"/>
    <w:rsid w:val="00435505"/>
    <w:rsid w:val="00436FF4"/>
    <w:rsid w:val="00440766"/>
    <w:rsid w:val="00450110"/>
    <w:rsid w:val="00450F00"/>
    <w:rsid w:val="0045678F"/>
    <w:rsid w:val="00480A67"/>
    <w:rsid w:val="004973F8"/>
    <w:rsid w:val="004A4DDD"/>
    <w:rsid w:val="004B011D"/>
    <w:rsid w:val="004B4BD0"/>
    <w:rsid w:val="004C00BF"/>
    <w:rsid w:val="004C041A"/>
    <w:rsid w:val="004C1327"/>
    <w:rsid w:val="004C2650"/>
    <w:rsid w:val="004C3624"/>
    <w:rsid w:val="004D2B98"/>
    <w:rsid w:val="004E2009"/>
    <w:rsid w:val="004E5643"/>
    <w:rsid w:val="00502624"/>
    <w:rsid w:val="005028BD"/>
    <w:rsid w:val="00511F57"/>
    <w:rsid w:val="005146BD"/>
    <w:rsid w:val="00535C44"/>
    <w:rsid w:val="0053753B"/>
    <w:rsid w:val="00543E68"/>
    <w:rsid w:val="00563DE7"/>
    <w:rsid w:val="00580EF3"/>
    <w:rsid w:val="0059095C"/>
    <w:rsid w:val="00593BCA"/>
    <w:rsid w:val="005963FD"/>
    <w:rsid w:val="005A44B9"/>
    <w:rsid w:val="005B049E"/>
    <w:rsid w:val="005B5AC7"/>
    <w:rsid w:val="005C2BF6"/>
    <w:rsid w:val="005C462D"/>
    <w:rsid w:val="005C74AE"/>
    <w:rsid w:val="0060707D"/>
    <w:rsid w:val="00611472"/>
    <w:rsid w:val="00640EA8"/>
    <w:rsid w:val="00641080"/>
    <w:rsid w:val="0065175D"/>
    <w:rsid w:val="00651864"/>
    <w:rsid w:val="00654395"/>
    <w:rsid w:val="0065487B"/>
    <w:rsid w:val="0066455C"/>
    <w:rsid w:val="00666C4D"/>
    <w:rsid w:val="0067033B"/>
    <w:rsid w:val="00680821"/>
    <w:rsid w:val="00683FE2"/>
    <w:rsid w:val="006841ED"/>
    <w:rsid w:val="00686005"/>
    <w:rsid w:val="00686EBD"/>
    <w:rsid w:val="006931BE"/>
    <w:rsid w:val="006A474C"/>
    <w:rsid w:val="006D13A0"/>
    <w:rsid w:val="006D1583"/>
    <w:rsid w:val="006E4A99"/>
    <w:rsid w:val="00701998"/>
    <w:rsid w:val="00712611"/>
    <w:rsid w:val="00720504"/>
    <w:rsid w:val="00726555"/>
    <w:rsid w:val="00737894"/>
    <w:rsid w:val="00752964"/>
    <w:rsid w:val="00755724"/>
    <w:rsid w:val="00763C92"/>
    <w:rsid w:val="007766B5"/>
    <w:rsid w:val="00782ED8"/>
    <w:rsid w:val="00784581"/>
    <w:rsid w:val="00784E30"/>
    <w:rsid w:val="007851BC"/>
    <w:rsid w:val="007A27AF"/>
    <w:rsid w:val="007A2C09"/>
    <w:rsid w:val="007B3B2D"/>
    <w:rsid w:val="007D59A3"/>
    <w:rsid w:val="007E1DF5"/>
    <w:rsid w:val="007E6CC9"/>
    <w:rsid w:val="007E7E3D"/>
    <w:rsid w:val="007F17EB"/>
    <w:rsid w:val="00810A5D"/>
    <w:rsid w:val="00815EA3"/>
    <w:rsid w:val="00822E83"/>
    <w:rsid w:val="0082374A"/>
    <w:rsid w:val="00831972"/>
    <w:rsid w:val="00833D16"/>
    <w:rsid w:val="00834D2B"/>
    <w:rsid w:val="00857A95"/>
    <w:rsid w:val="008602B4"/>
    <w:rsid w:val="00865160"/>
    <w:rsid w:val="00881892"/>
    <w:rsid w:val="00892CD3"/>
    <w:rsid w:val="00895A41"/>
    <w:rsid w:val="008A65F7"/>
    <w:rsid w:val="008D0A98"/>
    <w:rsid w:val="008F301C"/>
    <w:rsid w:val="00904156"/>
    <w:rsid w:val="00917635"/>
    <w:rsid w:val="00921A55"/>
    <w:rsid w:val="0092542A"/>
    <w:rsid w:val="009379A3"/>
    <w:rsid w:val="00950C14"/>
    <w:rsid w:val="00950E7D"/>
    <w:rsid w:val="009559C0"/>
    <w:rsid w:val="0096157F"/>
    <w:rsid w:val="00967C64"/>
    <w:rsid w:val="009736E3"/>
    <w:rsid w:val="00976470"/>
    <w:rsid w:val="00984E55"/>
    <w:rsid w:val="009901D9"/>
    <w:rsid w:val="009B6A87"/>
    <w:rsid w:val="009D013B"/>
    <w:rsid w:val="009E00C7"/>
    <w:rsid w:val="009F5343"/>
    <w:rsid w:val="00A00C34"/>
    <w:rsid w:val="00A05D96"/>
    <w:rsid w:val="00A12918"/>
    <w:rsid w:val="00A162EB"/>
    <w:rsid w:val="00A20EC4"/>
    <w:rsid w:val="00A305A8"/>
    <w:rsid w:val="00A55098"/>
    <w:rsid w:val="00A55FB0"/>
    <w:rsid w:val="00A62251"/>
    <w:rsid w:val="00A65095"/>
    <w:rsid w:val="00A70DBC"/>
    <w:rsid w:val="00A770F8"/>
    <w:rsid w:val="00A921F2"/>
    <w:rsid w:val="00AA318B"/>
    <w:rsid w:val="00AA6A25"/>
    <w:rsid w:val="00AA7DD0"/>
    <w:rsid w:val="00AB3010"/>
    <w:rsid w:val="00AB38D2"/>
    <w:rsid w:val="00AD46D7"/>
    <w:rsid w:val="00AF061C"/>
    <w:rsid w:val="00AF5E79"/>
    <w:rsid w:val="00B027CB"/>
    <w:rsid w:val="00B235E0"/>
    <w:rsid w:val="00B34822"/>
    <w:rsid w:val="00B3491B"/>
    <w:rsid w:val="00B41943"/>
    <w:rsid w:val="00B51A65"/>
    <w:rsid w:val="00B535CC"/>
    <w:rsid w:val="00B53AD7"/>
    <w:rsid w:val="00B5528A"/>
    <w:rsid w:val="00B55C55"/>
    <w:rsid w:val="00B72B89"/>
    <w:rsid w:val="00B76741"/>
    <w:rsid w:val="00B770CF"/>
    <w:rsid w:val="00B8687B"/>
    <w:rsid w:val="00BC299D"/>
    <w:rsid w:val="00BC3AD8"/>
    <w:rsid w:val="00BC5F6B"/>
    <w:rsid w:val="00BD5100"/>
    <w:rsid w:val="00BE6CBB"/>
    <w:rsid w:val="00BF1B32"/>
    <w:rsid w:val="00BF2B1D"/>
    <w:rsid w:val="00C02565"/>
    <w:rsid w:val="00C02BB4"/>
    <w:rsid w:val="00C03E1B"/>
    <w:rsid w:val="00C13F46"/>
    <w:rsid w:val="00C14054"/>
    <w:rsid w:val="00C1472C"/>
    <w:rsid w:val="00C16FFE"/>
    <w:rsid w:val="00C30262"/>
    <w:rsid w:val="00C31BFF"/>
    <w:rsid w:val="00C3657C"/>
    <w:rsid w:val="00C41093"/>
    <w:rsid w:val="00C44148"/>
    <w:rsid w:val="00C56996"/>
    <w:rsid w:val="00C60F8C"/>
    <w:rsid w:val="00C67DA9"/>
    <w:rsid w:val="00C82271"/>
    <w:rsid w:val="00CA141A"/>
    <w:rsid w:val="00CA36E5"/>
    <w:rsid w:val="00CA6FA7"/>
    <w:rsid w:val="00CB1A62"/>
    <w:rsid w:val="00CB4F0A"/>
    <w:rsid w:val="00CD2C90"/>
    <w:rsid w:val="00CD3B15"/>
    <w:rsid w:val="00CE4112"/>
    <w:rsid w:val="00CE6B4B"/>
    <w:rsid w:val="00CE732B"/>
    <w:rsid w:val="00CF13F6"/>
    <w:rsid w:val="00CF6A4F"/>
    <w:rsid w:val="00D25A8F"/>
    <w:rsid w:val="00D3107D"/>
    <w:rsid w:val="00D31398"/>
    <w:rsid w:val="00D34F0B"/>
    <w:rsid w:val="00D40EC8"/>
    <w:rsid w:val="00D52ED8"/>
    <w:rsid w:val="00D66242"/>
    <w:rsid w:val="00D71C3E"/>
    <w:rsid w:val="00D87398"/>
    <w:rsid w:val="00D90617"/>
    <w:rsid w:val="00D97FB3"/>
    <w:rsid w:val="00DB12E4"/>
    <w:rsid w:val="00DB4E18"/>
    <w:rsid w:val="00DC45A7"/>
    <w:rsid w:val="00DE6B4F"/>
    <w:rsid w:val="00E047CB"/>
    <w:rsid w:val="00E04A4A"/>
    <w:rsid w:val="00E065BE"/>
    <w:rsid w:val="00E12CF0"/>
    <w:rsid w:val="00E1624F"/>
    <w:rsid w:val="00E167D4"/>
    <w:rsid w:val="00E37010"/>
    <w:rsid w:val="00E40A4E"/>
    <w:rsid w:val="00E420DB"/>
    <w:rsid w:val="00E45C3F"/>
    <w:rsid w:val="00E50941"/>
    <w:rsid w:val="00E51714"/>
    <w:rsid w:val="00E53089"/>
    <w:rsid w:val="00E54480"/>
    <w:rsid w:val="00E5506E"/>
    <w:rsid w:val="00E5526C"/>
    <w:rsid w:val="00E64FC5"/>
    <w:rsid w:val="00E651DC"/>
    <w:rsid w:val="00E70BD0"/>
    <w:rsid w:val="00E82758"/>
    <w:rsid w:val="00E82C96"/>
    <w:rsid w:val="00E83C99"/>
    <w:rsid w:val="00E967FB"/>
    <w:rsid w:val="00EA1A4E"/>
    <w:rsid w:val="00EB4EB6"/>
    <w:rsid w:val="00EB73C5"/>
    <w:rsid w:val="00ED0C2C"/>
    <w:rsid w:val="00ED2381"/>
    <w:rsid w:val="00EE075F"/>
    <w:rsid w:val="00EE58E8"/>
    <w:rsid w:val="00F00963"/>
    <w:rsid w:val="00F0492A"/>
    <w:rsid w:val="00F07893"/>
    <w:rsid w:val="00F22FE0"/>
    <w:rsid w:val="00F25613"/>
    <w:rsid w:val="00F4431D"/>
    <w:rsid w:val="00F45808"/>
    <w:rsid w:val="00F659CD"/>
    <w:rsid w:val="00F660E6"/>
    <w:rsid w:val="00F827BA"/>
    <w:rsid w:val="00FA72F0"/>
    <w:rsid w:val="00FA7D33"/>
    <w:rsid w:val="00FC4AA3"/>
    <w:rsid w:val="00FD1D0E"/>
    <w:rsid w:val="00FE182E"/>
    <w:rsid w:val="00FE51B2"/>
    <w:rsid w:val="00FF0EB6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F23A9"/>
  <w15:docId w15:val="{AD164AA5-D4AE-442E-8C92-D7F6631E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329E7"/>
    <w:pPr>
      <w:keepNext/>
      <w:spacing w:before="240" w:after="120"/>
      <w:outlineLvl w:val="0"/>
    </w:pPr>
    <w:rPr>
      <w:b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B868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C13F46"/>
  </w:style>
  <w:style w:type="paragraph" w:styleId="ListParagraph">
    <w:name w:val="List Paragraph"/>
    <w:basedOn w:val="Normal"/>
    <w:uiPriority w:val="34"/>
    <w:qFormat/>
    <w:rsid w:val="00391F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F3A"/>
    <w:rPr>
      <w:color w:val="808080"/>
    </w:rPr>
  </w:style>
  <w:style w:type="paragraph" w:styleId="BalloonText">
    <w:name w:val="Balloon Text"/>
    <w:basedOn w:val="Normal"/>
    <w:link w:val="BalloonTextChar"/>
    <w:rsid w:val="00391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1F3A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391F3A"/>
    <w:pPr>
      <w:tabs>
        <w:tab w:val="center" w:pos="4680"/>
        <w:tab w:val="right" w:pos="936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391F3A"/>
    <w:rPr>
      <w:sz w:val="22"/>
    </w:rPr>
  </w:style>
  <w:style w:type="table" w:styleId="TableGrid">
    <w:name w:val="Table Grid"/>
    <w:basedOn w:val="TableNormal"/>
    <w:rsid w:val="00422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51A6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329E7"/>
    <w:rPr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Each problem is worth 20 points</vt:lpstr>
    </vt:vector>
  </TitlesOfParts>
  <Company>Louisiana Tech University</Company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Each problem is worth 20 points</dc:title>
  <dc:subject/>
  <dc:creator>sajones</dc:creator>
  <cp:keywords/>
  <dc:description/>
  <cp:lastModifiedBy>Steven Jones</cp:lastModifiedBy>
  <cp:revision>4</cp:revision>
  <cp:lastPrinted>2008-10-28T15:08:00Z</cp:lastPrinted>
  <dcterms:created xsi:type="dcterms:W3CDTF">2021-04-30T02:10:00Z</dcterms:created>
  <dcterms:modified xsi:type="dcterms:W3CDTF">2021-04-30T02:13:00Z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