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EF077" w14:textId="16142D01" w:rsidR="009511D2" w:rsidRPr="000159BC" w:rsidRDefault="00694D3F">
      <w:pPr>
        <w:rPr>
          <w:b/>
          <w:bCs/>
          <w:sz w:val="28"/>
          <w:szCs w:val="28"/>
        </w:rPr>
      </w:pPr>
      <w:r w:rsidRPr="000159BC">
        <w:rPr>
          <w:b/>
          <w:bCs/>
          <w:sz w:val="28"/>
          <w:szCs w:val="28"/>
        </w:rPr>
        <w:t xml:space="preserve">Homework </w:t>
      </w:r>
      <w:r w:rsidR="00CC4AE1">
        <w:rPr>
          <w:b/>
          <w:bCs/>
          <w:sz w:val="28"/>
          <w:szCs w:val="28"/>
        </w:rPr>
        <w:t>5</w:t>
      </w:r>
    </w:p>
    <w:p w14:paraId="5E939D13" w14:textId="464C8F0C" w:rsidR="00A41603" w:rsidRPr="000A5E6F" w:rsidRDefault="002F3A0E" w:rsidP="000A5E6F">
      <w:pPr>
        <w:pStyle w:val="ListParagraph"/>
        <w:numPr>
          <w:ilvl w:val="0"/>
          <w:numId w:val="1"/>
        </w:numPr>
        <w:rPr>
          <w:b/>
          <w:bCs/>
          <w:sz w:val="28"/>
          <w:szCs w:val="28"/>
        </w:rPr>
      </w:pPr>
      <w:r>
        <w:rPr>
          <w:sz w:val="28"/>
          <w:szCs w:val="28"/>
        </w:rPr>
        <w:t>A flat plate coated with a volatile organic compound (VOC) is exposed to a parallel flow of atmospheric air at 20</w:t>
      </w:r>
      <w:r>
        <w:rPr>
          <w:sz w:val="28"/>
          <w:szCs w:val="28"/>
          <w:vertAlign w:val="superscript"/>
        </w:rPr>
        <w:t>o</w:t>
      </w:r>
      <w:r>
        <w:rPr>
          <w:sz w:val="28"/>
          <w:szCs w:val="28"/>
        </w:rPr>
        <w:t>C, with a free stream velocity (i.e., upstream uniform velocity) of 5 m/s. The length of the flat plate in the direction of the flow is 0.5 m. The saturation concentration of the VOC in air at these conditions is 1.85 x 10</w:t>
      </w:r>
      <w:r>
        <w:rPr>
          <w:sz w:val="28"/>
          <w:szCs w:val="28"/>
          <w:vertAlign w:val="superscript"/>
        </w:rPr>
        <w:t>-9</w:t>
      </w:r>
      <w:r>
        <w:rPr>
          <w:sz w:val="28"/>
          <w:szCs w:val="28"/>
        </w:rPr>
        <w:t xml:space="preserve"> mol/cm</w:t>
      </w:r>
      <w:r>
        <w:rPr>
          <w:sz w:val="28"/>
          <w:szCs w:val="28"/>
          <w:vertAlign w:val="superscript"/>
        </w:rPr>
        <w:t>3</w:t>
      </w:r>
      <w:r>
        <w:rPr>
          <w:sz w:val="28"/>
          <w:szCs w:val="28"/>
        </w:rPr>
        <w:t>, and its diffusivity in air under these conditions is 0.068 cm</w:t>
      </w:r>
      <w:r>
        <w:rPr>
          <w:sz w:val="28"/>
          <w:szCs w:val="28"/>
          <w:vertAlign w:val="superscript"/>
        </w:rPr>
        <w:t>2</w:t>
      </w:r>
      <w:r>
        <w:rPr>
          <w:sz w:val="28"/>
          <w:szCs w:val="28"/>
        </w:rPr>
        <w:t>/s. The density of the VOC is 1.21 g/cm</w:t>
      </w:r>
      <w:r>
        <w:rPr>
          <w:sz w:val="28"/>
          <w:szCs w:val="28"/>
          <w:vertAlign w:val="superscript"/>
        </w:rPr>
        <w:t>3</w:t>
      </w:r>
      <w:r w:rsidR="00851402">
        <w:rPr>
          <w:sz w:val="28"/>
          <w:szCs w:val="28"/>
        </w:rPr>
        <w:t xml:space="preserve"> and its molecular weight is 140.2 g/mol. Assume the viscosity of the air under these conditions to be 0.155 cm</w:t>
      </w:r>
      <w:r w:rsidR="00851402">
        <w:rPr>
          <w:sz w:val="28"/>
          <w:szCs w:val="28"/>
          <w:vertAlign w:val="superscript"/>
        </w:rPr>
        <w:t>2</w:t>
      </w:r>
      <w:r w:rsidR="00851402">
        <w:rPr>
          <w:sz w:val="28"/>
          <w:szCs w:val="28"/>
        </w:rPr>
        <w:t xml:space="preserve">/s. Determine </w:t>
      </w:r>
      <w:r w:rsidR="00851402">
        <w:rPr>
          <w:b/>
          <w:bCs/>
          <w:sz w:val="28"/>
          <w:szCs w:val="28"/>
        </w:rPr>
        <w:t>(A)</w:t>
      </w:r>
      <w:r w:rsidR="00851402">
        <w:rPr>
          <w:sz w:val="28"/>
          <w:szCs w:val="28"/>
        </w:rPr>
        <w:t xml:space="preserve"> the mass transfer coefficient,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m</m:t>
            </m:r>
          </m:sub>
        </m:sSub>
      </m:oMath>
      <w:r w:rsidR="00851402">
        <w:rPr>
          <w:rFonts w:eastAsiaTheme="minorEastAsia"/>
          <w:sz w:val="28"/>
          <w:szCs w:val="28"/>
        </w:rPr>
        <w:t xml:space="preserve"> for this system, and </w:t>
      </w:r>
      <w:r w:rsidR="00851402">
        <w:rPr>
          <w:rFonts w:eastAsiaTheme="minorEastAsia"/>
          <w:b/>
          <w:bCs/>
          <w:sz w:val="28"/>
          <w:szCs w:val="28"/>
        </w:rPr>
        <w:t>(B)</w:t>
      </w:r>
      <w:r w:rsidR="00851402">
        <w:rPr>
          <w:rFonts w:eastAsiaTheme="minorEastAsia"/>
          <w:sz w:val="28"/>
          <w:szCs w:val="28"/>
        </w:rPr>
        <w:t xml:space="preserve"> the time it would take for the average thickness of the VOC layer to decrease by 1 mm under these conditions</w:t>
      </w:r>
      <w:r w:rsidR="00A24A00">
        <w:rPr>
          <w:rFonts w:eastAsiaTheme="minorEastAsia"/>
          <w:sz w:val="28"/>
          <w:szCs w:val="28"/>
        </w:rPr>
        <w:t>.</w:t>
      </w:r>
      <w:r w:rsidR="00851402">
        <w:rPr>
          <w:rFonts w:eastAsiaTheme="minorEastAsia"/>
          <w:sz w:val="28"/>
          <w:szCs w:val="28"/>
        </w:rPr>
        <w:t xml:space="preserve"> (Hint: though the system deals with diffusion of a solute through a gas instead of a liquid, the solution is similar. Be sure to select the correct equation that models this system.)</w:t>
      </w:r>
      <w:r w:rsidR="0056521C">
        <w:rPr>
          <w:rFonts w:eastAsiaTheme="minorEastAsia"/>
          <w:sz w:val="28"/>
          <w:szCs w:val="28"/>
        </w:rPr>
        <w:t xml:space="preserve"> </w:t>
      </w:r>
      <w:r w:rsidR="00BA6A8D" w:rsidRPr="00DE76DE">
        <w:rPr>
          <w:b/>
          <w:bCs/>
          <w:i/>
          <w:iCs/>
          <w:color w:val="00B0F0"/>
          <w:sz w:val="28"/>
          <w:szCs w:val="28"/>
        </w:rPr>
        <w:t>(Ans:</w:t>
      </w:r>
      <w:r w:rsidR="00A44114" w:rsidRPr="00DE76DE">
        <w:rPr>
          <w:b/>
          <w:bCs/>
          <w:i/>
          <w:iCs/>
          <w:color w:val="00B0F0"/>
          <w:sz w:val="28"/>
          <w:szCs w:val="28"/>
        </w:rPr>
        <w:t xml:space="preserve"> </w:t>
      </w:r>
      <m:oMath>
        <m:sSub>
          <m:sSubPr>
            <m:ctrlPr>
              <w:rPr>
                <w:rFonts w:ascii="Cambria Math" w:eastAsiaTheme="minorEastAsia" w:hAnsi="Cambria Math"/>
                <w:b/>
                <w:bCs/>
                <w:i/>
                <w:iCs/>
                <w:color w:val="00B0F0"/>
                <w:sz w:val="28"/>
                <w:szCs w:val="28"/>
              </w:rPr>
            </m:ctrlPr>
          </m:sSubPr>
          <m:e>
            <m:r>
              <m:rPr>
                <m:sty m:val="bi"/>
              </m:rPr>
              <w:rPr>
                <w:rFonts w:ascii="Cambria Math" w:eastAsiaTheme="minorEastAsia" w:hAnsi="Cambria Math"/>
                <w:color w:val="00B0F0"/>
                <w:sz w:val="28"/>
                <w:szCs w:val="28"/>
              </w:rPr>
              <m:t>k</m:t>
            </m:r>
          </m:e>
          <m:sub>
            <m:r>
              <m:rPr>
                <m:sty m:val="bi"/>
              </m:rPr>
              <w:rPr>
                <w:rFonts w:ascii="Cambria Math" w:eastAsiaTheme="minorEastAsia" w:hAnsi="Cambria Math"/>
                <w:color w:val="00B0F0"/>
                <w:sz w:val="28"/>
                <w:szCs w:val="28"/>
              </w:rPr>
              <m:t>m</m:t>
            </m:r>
          </m:sub>
        </m:sSub>
        <m:r>
          <m:rPr>
            <m:sty m:val="bi"/>
          </m:rPr>
          <w:rPr>
            <w:rFonts w:ascii="Cambria Math" w:hAnsi="Cambria Math"/>
            <w:color w:val="00B0F0"/>
            <w:sz w:val="28"/>
            <w:szCs w:val="28"/>
          </w:rPr>
          <m:t>=0.464</m:t>
        </m:r>
        <m:f>
          <m:fPr>
            <m:ctrlPr>
              <w:rPr>
                <w:rFonts w:ascii="Cambria Math" w:hAnsi="Cambria Math"/>
                <w:b/>
                <w:i/>
                <w:color w:val="00B0F0"/>
                <w:sz w:val="28"/>
                <w:szCs w:val="28"/>
              </w:rPr>
            </m:ctrlPr>
          </m:fPr>
          <m:num>
            <m:r>
              <m:rPr>
                <m:sty m:val="bi"/>
              </m:rPr>
              <w:rPr>
                <w:rFonts w:ascii="Cambria Math" w:hAnsi="Cambria Math"/>
                <w:color w:val="00B0F0"/>
                <w:sz w:val="28"/>
                <w:szCs w:val="28"/>
              </w:rPr>
              <m:t>cm</m:t>
            </m:r>
          </m:num>
          <m:den>
            <m:r>
              <m:rPr>
                <m:sty m:val="bi"/>
              </m:rPr>
              <w:rPr>
                <w:rFonts w:ascii="Cambria Math" w:hAnsi="Cambria Math"/>
                <w:color w:val="00B0F0"/>
                <w:sz w:val="28"/>
                <w:szCs w:val="28"/>
              </w:rPr>
              <m:t>s</m:t>
            </m:r>
          </m:den>
        </m:f>
        <m:r>
          <m:rPr>
            <m:sty m:val="bi"/>
          </m:rPr>
          <w:rPr>
            <w:rFonts w:ascii="Cambria Math" w:hAnsi="Cambria Math"/>
            <w:color w:val="00B0F0"/>
            <w:sz w:val="28"/>
            <w:szCs w:val="28"/>
          </w:rPr>
          <m:t>;  t=11.63 days</m:t>
        </m:r>
      </m:oMath>
      <w:r w:rsidR="00BA6A8D" w:rsidRPr="00DE76DE">
        <w:rPr>
          <w:b/>
          <w:bCs/>
          <w:i/>
          <w:iCs/>
          <w:color w:val="00B0F0"/>
          <w:sz w:val="28"/>
          <w:szCs w:val="28"/>
        </w:rPr>
        <w:t>)</w:t>
      </w:r>
      <w:r w:rsidR="00BA6A8D">
        <w:rPr>
          <w:b/>
          <w:bCs/>
          <w:i/>
          <w:iCs/>
          <w:color w:val="00B0F0"/>
          <w:sz w:val="28"/>
          <w:szCs w:val="28"/>
        </w:rPr>
        <w:t xml:space="preserve"> </w:t>
      </w:r>
    </w:p>
    <w:p w14:paraId="3B3A7DAA" w14:textId="77777777" w:rsidR="000A5E6F" w:rsidRPr="000A5E6F" w:rsidRDefault="000A5E6F" w:rsidP="000A5E6F">
      <w:pPr>
        <w:pStyle w:val="ListParagraph"/>
        <w:rPr>
          <w:b/>
          <w:bCs/>
          <w:sz w:val="28"/>
          <w:szCs w:val="28"/>
        </w:rPr>
      </w:pPr>
    </w:p>
    <w:p w14:paraId="656F242F" w14:textId="681E0BBD" w:rsidR="003146F8" w:rsidRPr="00AE7000" w:rsidRDefault="00AE7000" w:rsidP="00E66D9B">
      <w:pPr>
        <w:pStyle w:val="ListParagraph"/>
        <w:numPr>
          <w:ilvl w:val="0"/>
          <w:numId w:val="1"/>
        </w:numPr>
        <w:rPr>
          <w:sz w:val="28"/>
          <w:szCs w:val="28"/>
        </w:rPr>
      </w:pPr>
      <w:r>
        <w:rPr>
          <w:sz w:val="28"/>
          <w:szCs w:val="28"/>
        </w:rPr>
        <w:t xml:space="preserve">A </w:t>
      </w:r>
      <w:r w:rsidR="00A46C3A">
        <w:rPr>
          <w:sz w:val="28"/>
          <w:szCs w:val="28"/>
        </w:rPr>
        <w:t xml:space="preserve">spherical </w:t>
      </w:r>
      <w:r>
        <w:rPr>
          <w:sz w:val="28"/>
          <w:szCs w:val="28"/>
        </w:rPr>
        <w:t>protein with a MW of 15,000 Da in an aqueous solution (</w:t>
      </w:r>
      <m:oMath>
        <m:r>
          <w:rPr>
            <w:rFonts w:ascii="Cambria Math" w:hAnsi="Cambria Math"/>
            <w:sz w:val="28"/>
            <w:szCs w:val="28"/>
          </w:rPr>
          <m:t>μ</m:t>
        </m:r>
      </m:oMath>
      <w:r>
        <w:rPr>
          <w:rFonts w:eastAsiaTheme="minorEastAsia"/>
          <w:sz w:val="28"/>
          <w:szCs w:val="28"/>
        </w:rPr>
        <w:t xml:space="preserve"> = 1 cP, </w:t>
      </w:r>
      <m:oMath>
        <m:r>
          <w:rPr>
            <w:rFonts w:ascii="Cambria Math" w:eastAsiaTheme="minorEastAsia" w:hAnsi="Cambria Math"/>
            <w:sz w:val="28"/>
            <w:szCs w:val="28"/>
          </w:rPr>
          <m:t>ρ</m:t>
        </m:r>
      </m:oMath>
      <w:r>
        <w:rPr>
          <w:rFonts w:eastAsiaTheme="minorEastAsia"/>
          <w:sz w:val="28"/>
          <w:szCs w:val="28"/>
        </w:rPr>
        <w:t xml:space="preserve"> = 1 g/cm</w:t>
      </w:r>
      <w:r>
        <w:rPr>
          <w:rFonts w:eastAsiaTheme="minorEastAsia"/>
          <w:sz w:val="28"/>
          <w:szCs w:val="28"/>
          <w:vertAlign w:val="superscript"/>
        </w:rPr>
        <w:t>3</w:t>
      </w:r>
      <w:r>
        <w:rPr>
          <w:rFonts w:eastAsiaTheme="minorEastAsia"/>
          <w:sz w:val="28"/>
          <w:szCs w:val="28"/>
        </w:rPr>
        <w:t>) is being filtered at 20</w:t>
      </w:r>
      <w:r>
        <w:rPr>
          <w:rFonts w:eastAsiaTheme="minorEastAsia"/>
          <w:sz w:val="28"/>
          <w:szCs w:val="28"/>
          <w:vertAlign w:val="superscript"/>
        </w:rPr>
        <w:t>o</w:t>
      </w:r>
      <w:r>
        <w:rPr>
          <w:rFonts w:eastAsiaTheme="minorEastAsia"/>
          <w:sz w:val="28"/>
          <w:szCs w:val="28"/>
        </w:rPr>
        <w:t xml:space="preserve">C through a microporous membrane within a 25 mm diameter stirred ultrafiltration cell. The membrane has nominal molecular weight cutoff (NMWCO) of 30,000 Da. The stirring speed is 1000 RPM. The filtration flux (i.e., </w:t>
      </w:r>
      <m:oMath>
        <m:r>
          <w:rPr>
            <w:rFonts w:ascii="Cambria Math" w:eastAsiaTheme="minorEastAsia" w:hAnsi="Cambria Math"/>
            <w:sz w:val="28"/>
            <w:szCs w:val="28"/>
          </w:rPr>
          <m:t>q</m:t>
        </m:r>
      </m:oMath>
      <w:r>
        <w:rPr>
          <w:rFonts w:eastAsiaTheme="minorEastAsia"/>
          <w:sz w:val="28"/>
          <w:szCs w:val="28"/>
        </w:rPr>
        <w:t>) through the membrane is equal to 1.5 x 10</w:t>
      </w:r>
      <w:r>
        <w:rPr>
          <w:rFonts w:eastAsiaTheme="minorEastAsia"/>
          <w:sz w:val="28"/>
          <w:szCs w:val="28"/>
          <w:vertAlign w:val="superscript"/>
        </w:rPr>
        <w:t>-3</w:t>
      </w:r>
      <w:r>
        <w:rPr>
          <w:rFonts w:eastAsiaTheme="minorEastAsia"/>
          <w:sz w:val="28"/>
          <w:szCs w:val="28"/>
        </w:rPr>
        <w:t xml:space="preserve"> cm/s. For a stirred ultrafiltration cell, the following equation can be used to calculate the Sherwood number:</w:t>
      </w:r>
    </w:p>
    <w:p w14:paraId="6F1C31F4" w14:textId="0C09C3BE" w:rsidR="00AE7000" w:rsidRPr="00A46C3A" w:rsidRDefault="00AE7000" w:rsidP="00AE7000">
      <w:pPr>
        <w:pStyle w:val="ListParagraph"/>
        <w:rPr>
          <w:rFonts w:eastAsiaTheme="minorEastAsia"/>
          <w:sz w:val="28"/>
          <w:szCs w:val="28"/>
        </w:rPr>
      </w:pPr>
      <m:oMathPara>
        <m:oMath>
          <m:r>
            <w:rPr>
              <w:rFonts w:ascii="Cambria Math" w:hAnsi="Cambria Math"/>
              <w:sz w:val="28"/>
              <w:szCs w:val="28"/>
            </w:rPr>
            <m:t>Sh=</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m</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cell</m:t>
                  </m:r>
                </m:sub>
              </m:sSub>
            </m:num>
            <m:den>
              <m:r>
                <w:rPr>
                  <w:rFonts w:ascii="Cambria Math" w:hAnsi="Cambria Math"/>
                  <w:sz w:val="28"/>
                  <w:szCs w:val="28"/>
                </w:rPr>
                <m:t>D</m:t>
              </m:r>
            </m:den>
          </m:f>
          <m:r>
            <w:rPr>
              <w:rFonts w:ascii="Cambria Math" w:hAnsi="Cambria Math"/>
              <w:sz w:val="28"/>
              <w:szCs w:val="28"/>
            </w:rPr>
            <m:t>=0.23R</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0.567</m:t>
              </m:r>
            </m:sup>
          </m:sSup>
          <m:r>
            <w:rPr>
              <w:rFonts w:ascii="Cambria Math" w:hAnsi="Cambria Math"/>
              <w:sz w:val="28"/>
              <w:szCs w:val="28"/>
            </w:rPr>
            <m:t>S</m:t>
          </m:r>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0.33</m:t>
              </m:r>
            </m:sup>
          </m:sSup>
          <m:r>
            <w:rPr>
              <w:rFonts w:ascii="Cambria Math" w:hAnsi="Cambria Math"/>
              <w:sz w:val="28"/>
              <w:szCs w:val="28"/>
            </w:rPr>
            <m:t>=0.23</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ρω</m:t>
                      </m:r>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cell</m:t>
                          </m:r>
                        </m:sub>
                        <m:sup>
                          <m:r>
                            <w:rPr>
                              <w:rFonts w:ascii="Cambria Math" w:hAnsi="Cambria Math"/>
                              <w:sz w:val="28"/>
                              <w:szCs w:val="28"/>
                            </w:rPr>
                            <m:t>2</m:t>
                          </m:r>
                        </m:sup>
                      </m:sSubSup>
                    </m:num>
                    <m:den>
                      <m:r>
                        <w:rPr>
                          <w:rFonts w:ascii="Cambria Math" w:hAnsi="Cambria Math"/>
                          <w:sz w:val="28"/>
                          <w:szCs w:val="28"/>
                        </w:rPr>
                        <m:t>μ</m:t>
                      </m:r>
                    </m:den>
                  </m:f>
                </m:e>
              </m:d>
            </m:e>
            <m:sup>
              <m:r>
                <w:rPr>
                  <w:rFonts w:ascii="Cambria Math" w:hAnsi="Cambria Math"/>
                  <w:sz w:val="28"/>
                  <w:szCs w:val="28"/>
                </w:rPr>
                <m:t>0.567</m:t>
              </m:r>
            </m:sup>
          </m:sSup>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μ</m:t>
                      </m:r>
                    </m:num>
                    <m:den>
                      <m:r>
                        <w:rPr>
                          <w:rFonts w:ascii="Cambria Math" w:hAnsi="Cambria Math"/>
                          <w:sz w:val="28"/>
                          <w:szCs w:val="28"/>
                        </w:rPr>
                        <m:t>ρD</m:t>
                      </m:r>
                    </m:den>
                  </m:f>
                </m:e>
              </m:d>
            </m:e>
            <m:sup>
              <m:r>
                <w:rPr>
                  <w:rFonts w:ascii="Cambria Math" w:hAnsi="Cambria Math"/>
                  <w:sz w:val="28"/>
                  <w:szCs w:val="28"/>
                </w:rPr>
                <m:t>0.33</m:t>
              </m:r>
            </m:sup>
          </m:sSup>
        </m:oMath>
      </m:oMathPara>
    </w:p>
    <w:p w14:paraId="4F232D1F" w14:textId="738EB65E" w:rsidR="00516B52" w:rsidRPr="006149B6" w:rsidRDefault="00701EDA" w:rsidP="006149B6">
      <w:pPr>
        <w:pStyle w:val="ListParagraph"/>
      </w:pPr>
      <w:r>
        <w:rPr>
          <w:sz w:val="28"/>
          <w:szCs w:val="28"/>
        </w:rPr>
        <w:t>w</w:t>
      </w:r>
      <w:r w:rsidR="00A46C3A">
        <w:rPr>
          <w:sz w:val="28"/>
          <w:szCs w:val="28"/>
        </w:rPr>
        <w:t xml:space="preserve">here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cell</m:t>
            </m:r>
          </m:sub>
        </m:sSub>
      </m:oMath>
      <w:r w:rsidR="00A46C3A">
        <w:rPr>
          <w:rFonts w:eastAsiaTheme="minorEastAsia"/>
          <w:sz w:val="28"/>
          <w:szCs w:val="28"/>
        </w:rPr>
        <w:t xml:space="preserve"> is the radius of the stirred ultrafiltration cell, and </w:t>
      </w:r>
      <m:oMath>
        <m:r>
          <w:rPr>
            <w:rFonts w:ascii="Cambria Math" w:eastAsiaTheme="minorEastAsia" w:hAnsi="Cambria Math"/>
            <w:sz w:val="28"/>
            <w:szCs w:val="28"/>
          </w:rPr>
          <m:t>ω</m:t>
        </m:r>
      </m:oMath>
      <w:r w:rsidR="00A46C3A">
        <w:rPr>
          <w:rFonts w:eastAsiaTheme="minorEastAsia"/>
          <w:sz w:val="28"/>
          <w:szCs w:val="28"/>
        </w:rPr>
        <w:t xml:space="preserve"> is the stirring speed (in radians per second). Determine </w:t>
      </w:r>
      <w:r w:rsidR="00A46C3A">
        <w:rPr>
          <w:rFonts w:eastAsiaTheme="minorEastAsia"/>
          <w:b/>
          <w:bCs/>
          <w:sz w:val="28"/>
          <w:szCs w:val="28"/>
        </w:rPr>
        <w:t>(A)</w:t>
      </w:r>
      <w:r w:rsidR="00A46C3A">
        <w:rPr>
          <w:rFonts w:eastAsiaTheme="minorEastAsia"/>
          <w:sz w:val="28"/>
          <w:szCs w:val="28"/>
        </w:rPr>
        <w:t xml:space="preserve"> the mass transfer coefficient</w:t>
      </w:r>
      <w:r w:rsidR="006149B6">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m</m:t>
            </m:r>
          </m:sub>
        </m:sSub>
      </m:oMath>
      <w:r w:rsidR="006149B6">
        <w:rPr>
          <w:rFonts w:eastAsiaTheme="minorEastAsia"/>
          <w:sz w:val="28"/>
          <w:szCs w:val="28"/>
        </w:rPr>
        <w:t>) and</w:t>
      </w:r>
      <w:r w:rsidR="00A46C3A">
        <w:rPr>
          <w:rFonts w:eastAsiaTheme="minorEastAsia"/>
          <w:sz w:val="28"/>
          <w:szCs w:val="28"/>
        </w:rPr>
        <w:t xml:space="preserve"> </w:t>
      </w:r>
      <w:r w:rsidR="00A46C3A">
        <w:rPr>
          <w:rFonts w:eastAsiaTheme="minorEastAsia"/>
          <w:b/>
          <w:bCs/>
          <w:sz w:val="28"/>
          <w:szCs w:val="28"/>
        </w:rPr>
        <w:t>(B)</w:t>
      </w:r>
      <w:r w:rsidR="00A46C3A">
        <w:rPr>
          <w:rFonts w:eastAsiaTheme="minorEastAsia"/>
          <w:sz w:val="28"/>
          <w:szCs w:val="28"/>
        </w:rPr>
        <w:t xml:space="preserve"> the observed sieving coefficient</w:t>
      </w:r>
      <w:r w:rsidR="006149B6">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o</m:t>
            </m:r>
          </m:sub>
        </m:sSub>
      </m:oMath>
      <w:r w:rsidR="006149B6">
        <w:rPr>
          <w:rFonts w:eastAsiaTheme="minorEastAsia"/>
          <w:sz w:val="28"/>
          <w:szCs w:val="28"/>
        </w:rPr>
        <w:t>)</w:t>
      </w:r>
      <w:r w:rsidR="00A46C3A">
        <w:rPr>
          <w:rFonts w:eastAsiaTheme="minorEastAsia"/>
          <w:sz w:val="28"/>
          <w:szCs w:val="28"/>
        </w:rPr>
        <w:t xml:space="preserve"> for the membrane</w:t>
      </w:r>
      <w:r w:rsidR="006149B6">
        <w:rPr>
          <w:rFonts w:eastAsiaTheme="minorEastAsia"/>
          <w:sz w:val="28"/>
          <w:szCs w:val="28"/>
        </w:rPr>
        <w:t xml:space="preserve">. </w:t>
      </w:r>
      <w:r w:rsidR="00776747" w:rsidRPr="006149B6">
        <w:rPr>
          <w:b/>
          <w:bCs/>
          <w:color w:val="00B0F0"/>
          <w:sz w:val="28"/>
          <w:szCs w:val="28"/>
        </w:rPr>
        <w:t xml:space="preserve">(Ans: </w:t>
      </w:r>
      <m:oMath>
        <m:sSub>
          <m:sSubPr>
            <m:ctrlPr>
              <w:rPr>
                <w:rFonts w:ascii="Cambria Math" w:hAnsi="Cambria Math"/>
                <w:b/>
                <w:i/>
                <w:color w:val="00B0F0"/>
                <w:sz w:val="28"/>
                <w:szCs w:val="28"/>
              </w:rPr>
            </m:ctrlPr>
          </m:sSubPr>
          <m:e>
            <m:r>
              <m:rPr>
                <m:sty m:val="bi"/>
              </m:rPr>
              <w:rPr>
                <w:rFonts w:ascii="Cambria Math" w:hAnsi="Cambria Math"/>
                <w:color w:val="00B0F0"/>
                <w:sz w:val="28"/>
                <w:szCs w:val="28"/>
              </w:rPr>
              <m:t>k</m:t>
            </m:r>
          </m:e>
          <m:sub>
            <m:r>
              <m:rPr>
                <m:sty m:val="bi"/>
              </m:rPr>
              <w:rPr>
                <w:rFonts w:ascii="Cambria Math" w:hAnsi="Cambria Math"/>
                <w:color w:val="00B0F0"/>
                <w:sz w:val="28"/>
                <w:szCs w:val="28"/>
              </w:rPr>
              <m:t>m</m:t>
            </m:r>
          </m:sub>
        </m:sSub>
        <m:r>
          <m:rPr>
            <m:sty m:val="bi"/>
          </m:rPr>
          <w:rPr>
            <w:rFonts w:ascii="Cambria Math" w:hAnsi="Cambria Math"/>
            <w:color w:val="00B0F0"/>
            <w:sz w:val="28"/>
            <w:szCs w:val="28"/>
          </w:rPr>
          <m:t>=1.056×1</m:t>
        </m:r>
        <m:sSup>
          <m:sSupPr>
            <m:ctrlPr>
              <w:rPr>
                <w:rFonts w:ascii="Cambria Math" w:hAnsi="Cambria Math"/>
                <w:b/>
                <w:bCs/>
                <w:i/>
                <w:color w:val="00B0F0"/>
                <w:sz w:val="28"/>
                <w:szCs w:val="28"/>
              </w:rPr>
            </m:ctrlPr>
          </m:sSupPr>
          <m:e>
            <m:r>
              <m:rPr>
                <m:sty m:val="bi"/>
              </m:rPr>
              <w:rPr>
                <w:rFonts w:ascii="Cambria Math" w:hAnsi="Cambria Math"/>
                <w:color w:val="00B0F0"/>
                <w:sz w:val="28"/>
                <w:szCs w:val="28"/>
              </w:rPr>
              <m:t>0</m:t>
            </m:r>
          </m:e>
          <m:sup>
            <m:r>
              <m:rPr>
                <m:sty m:val="bi"/>
              </m:rPr>
              <w:rPr>
                <w:rFonts w:ascii="Cambria Math" w:hAnsi="Cambria Math"/>
                <w:color w:val="00B0F0"/>
                <w:sz w:val="28"/>
                <w:szCs w:val="28"/>
              </w:rPr>
              <m:t>-3</m:t>
            </m:r>
          </m:sup>
        </m:sSup>
        <m:f>
          <m:fPr>
            <m:ctrlPr>
              <w:rPr>
                <w:rFonts w:ascii="Cambria Math" w:hAnsi="Cambria Math"/>
                <w:b/>
                <w:bCs/>
                <w:i/>
                <w:color w:val="00B0F0"/>
                <w:sz w:val="28"/>
                <w:szCs w:val="28"/>
              </w:rPr>
            </m:ctrlPr>
          </m:fPr>
          <m:num>
            <m:r>
              <m:rPr>
                <m:sty m:val="bi"/>
              </m:rPr>
              <w:rPr>
                <w:rFonts w:ascii="Cambria Math" w:hAnsi="Cambria Math"/>
                <w:color w:val="00B0F0"/>
                <w:sz w:val="28"/>
                <w:szCs w:val="28"/>
              </w:rPr>
              <m:t>cm</m:t>
            </m:r>
          </m:num>
          <m:den>
            <m:r>
              <m:rPr>
                <m:sty m:val="bi"/>
              </m:rPr>
              <w:rPr>
                <w:rFonts w:ascii="Cambria Math" w:hAnsi="Cambria Math"/>
                <w:color w:val="00B0F0"/>
                <w:sz w:val="28"/>
                <w:szCs w:val="28"/>
              </w:rPr>
              <m:t>s</m:t>
            </m:r>
          </m:den>
        </m:f>
        <m:r>
          <m:rPr>
            <m:sty m:val="bi"/>
          </m:rPr>
          <w:rPr>
            <w:rFonts w:ascii="Cambria Math" w:eastAsiaTheme="minorEastAsia" w:hAnsi="Cambria Math"/>
            <w:color w:val="00B0F0"/>
            <w:sz w:val="28"/>
            <w:szCs w:val="28"/>
          </w:rPr>
          <m:t xml:space="preserve">, </m:t>
        </m:r>
        <m:sSub>
          <m:sSubPr>
            <m:ctrlPr>
              <w:rPr>
                <w:rFonts w:ascii="Cambria Math" w:eastAsiaTheme="minorEastAsia" w:hAnsi="Cambria Math"/>
                <w:b/>
                <w:bCs/>
                <w:i/>
                <w:color w:val="00B0F0"/>
                <w:sz w:val="28"/>
                <w:szCs w:val="28"/>
              </w:rPr>
            </m:ctrlPr>
          </m:sSubPr>
          <m:e>
            <m:r>
              <m:rPr>
                <m:sty m:val="bi"/>
              </m:rPr>
              <w:rPr>
                <w:rFonts w:ascii="Cambria Math" w:eastAsiaTheme="minorEastAsia" w:hAnsi="Cambria Math"/>
                <w:color w:val="00B0F0"/>
                <w:sz w:val="28"/>
                <w:szCs w:val="28"/>
              </w:rPr>
              <m:t>S</m:t>
            </m:r>
          </m:e>
          <m:sub>
            <m:r>
              <m:rPr>
                <m:sty m:val="bi"/>
              </m:rPr>
              <w:rPr>
                <w:rFonts w:ascii="Cambria Math" w:eastAsiaTheme="minorEastAsia" w:hAnsi="Cambria Math"/>
                <w:color w:val="00B0F0"/>
                <w:sz w:val="28"/>
                <w:szCs w:val="28"/>
              </w:rPr>
              <m:t>o</m:t>
            </m:r>
          </m:sub>
        </m:sSub>
        <m:r>
          <m:rPr>
            <m:sty m:val="bi"/>
          </m:rPr>
          <w:rPr>
            <w:rFonts w:ascii="Cambria Math" w:eastAsiaTheme="minorEastAsia" w:hAnsi="Cambria Math"/>
            <w:color w:val="00B0F0"/>
            <w:sz w:val="28"/>
            <w:szCs w:val="28"/>
          </w:rPr>
          <m:t>=0.152</m:t>
        </m:r>
      </m:oMath>
      <w:r w:rsidR="00776747" w:rsidRPr="006149B6">
        <w:rPr>
          <w:b/>
          <w:bCs/>
          <w:color w:val="00B0F0"/>
          <w:sz w:val="28"/>
          <w:szCs w:val="28"/>
        </w:rPr>
        <w:t>)</w:t>
      </w:r>
    </w:p>
    <w:p w14:paraId="091D8CD1" w14:textId="7BB2E7F1" w:rsidR="00776747" w:rsidRDefault="00776747" w:rsidP="00776747">
      <w:pPr>
        <w:rPr>
          <w:b/>
          <w:bCs/>
          <w:color w:val="00B0F0"/>
        </w:rPr>
      </w:pPr>
    </w:p>
    <w:p w14:paraId="1978F9B2" w14:textId="77777777" w:rsidR="006149B6" w:rsidRPr="00776747" w:rsidRDefault="006149B6" w:rsidP="00776747">
      <w:pPr>
        <w:rPr>
          <w:b/>
          <w:bCs/>
          <w:color w:val="00B0F0"/>
        </w:rPr>
      </w:pPr>
    </w:p>
    <w:p w14:paraId="6A37F2EA" w14:textId="44F7261D" w:rsidR="007841BF" w:rsidRPr="002031D0" w:rsidRDefault="00701EDA" w:rsidP="007841BF">
      <w:pPr>
        <w:pStyle w:val="ListParagraph"/>
        <w:numPr>
          <w:ilvl w:val="0"/>
          <w:numId w:val="1"/>
        </w:numPr>
        <w:rPr>
          <w:b/>
          <w:bCs/>
          <w:color w:val="00B0F0"/>
          <w:sz w:val="28"/>
          <w:szCs w:val="28"/>
        </w:rPr>
      </w:pPr>
      <w:r>
        <w:rPr>
          <w:sz w:val="28"/>
          <w:szCs w:val="28"/>
        </w:rPr>
        <w:lastRenderedPageBreak/>
        <w:t xml:space="preserve">Consider a slab layer of cells being grown between two microporous support membranes. The half-thickness of the cell layer is 125 </w:t>
      </w:r>
      <w:r w:rsidRPr="00B016B0">
        <w:rPr>
          <w:rFonts w:ascii="Symbol" w:hAnsi="Symbol"/>
          <w:sz w:val="28"/>
          <w:szCs w:val="28"/>
        </w:rPr>
        <w:t>m</w:t>
      </w:r>
      <w:r>
        <w:rPr>
          <w:sz w:val="28"/>
          <w:szCs w:val="28"/>
        </w:rPr>
        <w:t xml:space="preserve">m and the cell </w:t>
      </w:r>
      <w:r w:rsidR="00B016B0">
        <w:rPr>
          <w:sz w:val="28"/>
          <w:szCs w:val="28"/>
        </w:rPr>
        <w:t xml:space="preserve">volume fraction </w:t>
      </w:r>
      <w:proofErr w:type="gramStart"/>
      <w:r w:rsidR="00B016B0">
        <w:rPr>
          <w:sz w:val="28"/>
          <w:szCs w:val="28"/>
        </w:rPr>
        <w:t>is</w:t>
      </w:r>
      <w:proofErr w:type="gramEnd"/>
      <w:r w:rsidR="00B016B0">
        <w:rPr>
          <w:sz w:val="28"/>
          <w:szCs w:val="28"/>
        </w:rPr>
        <w:t xml:space="preserve"> 0.10. The permeability of oxygen through the support membrane is estimated to be equal to 1.5 x </w:t>
      </w:r>
      <w:r w:rsidR="006149B6">
        <w:rPr>
          <w:sz w:val="28"/>
          <w:szCs w:val="28"/>
        </w:rPr>
        <w:t>1</w:t>
      </w:r>
      <w:r w:rsidR="00B016B0">
        <w:rPr>
          <w:sz w:val="28"/>
          <w:szCs w:val="28"/>
        </w:rPr>
        <w:t>0</w:t>
      </w:r>
      <w:r w:rsidR="00B016B0">
        <w:rPr>
          <w:sz w:val="28"/>
          <w:szCs w:val="28"/>
          <w:vertAlign w:val="superscript"/>
        </w:rPr>
        <w:t>-3</w:t>
      </w:r>
      <w:r w:rsidR="00B016B0">
        <w:rPr>
          <w:sz w:val="28"/>
          <w:szCs w:val="28"/>
        </w:rPr>
        <w:t xml:space="preserve"> cm/s. The cell-membrane system is immersed in a well-mixed nutrient medium maintained at pO</w:t>
      </w:r>
      <w:r w:rsidR="00B016B0">
        <w:rPr>
          <w:sz w:val="28"/>
          <w:szCs w:val="28"/>
          <w:vertAlign w:val="subscript"/>
        </w:rPr>
        <w:t>2</w:t>
      </w:r>
      <w:r w:rsidR="00B016B0">
        <w:rPr>
          <w:sz w:val="28"/>
          <w:szCs w:val="28"/>
        </w:rPr>
        <w:t xml:space="preserve"> = 150 mmHg. An oxygen microelectrode placed at the centerline of the layer of cells gives a pO</w:t>
      </w:r>
      <w:r w:rsidR="00B016B0">
        <w:rPr>
          <w:sz w:val="28"/>
          <w:szCs w:val="28"/>
          <w:vertAlign w:val="subscript"/>
        </w:rPr>
        <w:t>2</w:t>
      </w:r>
      <w:r w:rsidR="00B016B0">
        <w:rPr>
          <w:sz w:val="28"/>
          <w:szCs w:val="28"/>
        </w:rPr>
        <w:t xml:space="preserve"> reading of 15 mmHg. </w:t>
      </w:r>
      <w:r w:rsidR="00295A23">
        <w:rPr>
          <w:sz w:val="28"/>
          <w:szCs w:val="28"/>
        </w:rPr>
        <w:t>Assume the diffusivity of oxygen through the cell layer is 2.4 x 10</w:t>
      </w:r>
      <w:r w:rsidR="00295A23">
        <w:rPr>
          <w:sz w:val="28"/>
          <w:szCs w:val="28"/>
          <w:vertAlign w:val="superscript"/>
        </w:rPr>
        <w:t>-5</w:t>
      </w:r>
      <w:r w:rsidR="00295A23">
        <w:rPr>
          <w:sz w:val="28"/>
          <w:szCs w:val="28"/>
        </w:rPr>
        <w:t xml:space="preserve"> cm</w:t>
      </w:r>
      <w:r w:rsidR="00295A23">
        <w:rPr>
          <w:sz w:val="28"/>
          <w:szCs w:val="28"/>
          <w:vertAlign w:val="superscript"/>
        </w:rPr>
        <w:t>2</w:t>
      </w:r>
      <w:r w:rsidR="00295A23">
        <w:rPr>
          <w:sz w:val="28"/>
          <w:szCs w:val="28"/>
        </w:rPr>
        <w:t>/s. Assume that Henry’s constant for oxygen under these conditions is 0.74 mmHg/</w:t>
      </w:r>
      <w:r w:rsidR="00295A23" w:rsidRPr="00295A23">
        <w:rPr>
          <w:rFonts w:ascii="Symbol" w:hAnsi="Symbol"/>
          <w:sz w:val="28"/>
          <w:szCs w:val="28"/>
        </w:rPr>
        <w:t>m</w:t>
      </w:r>
      <w:r w:rsidR="00295A23">
        <w:rPr>
          <w:sz w:val="28"/>
          <w:szCs w:val="28"/>
        </w:rPr>
        <w:t xml:space="preserve">M. </w:t>
      </w:r>
      <w:r w:rsidR="00B016B0">
        <w:rPr>
          <w:sz w:val="28"/>
          <w:szCs w:val="28"/>
        </w:rPr>
        <w:t xml:space="preserve">Determine the reaction rate at which these cells are consuming oxygen (report your answer in </w:t>
      </w:r>
      <w:r w:rsidR="00B016B0" w:rsidRPr="00B016B0">
        <w:rPr>
          <w:rFonts w:ascii="Symbol" w:hAnsi="Symbol"/>
          <w:sz w:val="28"/>
          <w:szCs w:val="28"/>
        </w:rPr>
        <w:t>m</w:t>
      </w:r>
      <w:r w:rsidR="00B016B0">
        <w:rPr>
          <w:sz w:val="28"/>
          <w:szCs w:val="28"/>
        </w:rPr>
        <w:t>M/s). (Hint: since the solution outside the membrane is well mixed, you will not need to include the mass transfer effects of oxygen to the membrane; you only need to consider the diffusion through the membrane</w:t>
      </w:r>
      <w:r w:rsidR="00295A23">
        <w:rPr>
          <w:sz w:val="28"/>
          <w:szCs w:val="28"/>
        </w:rPr>
        <w:t>.)</w:t>
      </w:r>
    </w:p>
    <w:p w14:paraId="3A0B5C91" w14:textId="438710C5" w:rsidR="00121BD9" w:rsidRPr="00121BD9" w:rsidRDefault="00957F4C" w:rsidP="00121BD9">
      <w:pPr>
        <w:pStyle w:val="ListParagraph"/>
        <w:rPr>
          <w:sz w:val="28"/>
          <w:szCs w:val="28"/>
        </w:rPr>
      </w:pPr>
      <w:r w:rsidRPr="002031D0">
        <w:rPr>
          <w:b/>
          <w:bCs/>
          <w:color w:val="00B0F0"/>
          <w:sz w:val="28"/>
          <w:szCs w:val="28"/>
        </w:rPr>
        <w:t xml:space="preserve">(Ans: </w:t>
      </w:r>
      <m:oMath>
        <m:r>
          <m:rPr>
            <m:sty m:val="bi"/>
          </m:rPr>
          <w:rPr>
            <w:rFonts w:ascii="Cambria Math" w:hAnsi="Cambria Math"/>
            <w:color w:val="00B0F0"/>
            <w:sz w:val="28"/>
            <w:szCs w:val="28"/>
          </w:rPr>
          <m:t>Γ=157.4</m:t>
        </m:r>
        <m:f>
          <m:fPr>
            <m:ctrlPr>
              <w:rPr>
                <w:rFonts w:ascii="Cambria Math" w:hAnsi="Cambria Math"/>
                <w:b/>
                <w:bCs/>
                <w:i/>
                <w:color w:val="00B0F0"/>
                <w:sz w:val="28"/>
                <w:szCs w:val="28"/>
              </w:rPr>
            </m:ctrlPr>
          </m:fPr>
          <m:num>
            <m:r>
              <m:rPr>
                <m:sty m:val="bi"/>
              </m:rPr>
              <w:rPr>
                <w:rFonts w:ascii="Cambria Math" w:hAnsi="Cambria Math"/>
                <w:color w:val="00B0F0"/>
                <w:sz w:val="28"/>
                <w:szCs w:val="28"/>
              </w:rPr>
              <m:t>μM</m:t>
            </m:r>
          </m:num>
          <m:den>
            <m:r>
              <m:rPr>
                <m:sty m:val="bi"/>
              </m:rPr>
              <w:rPr>
                <w:rFonts w:ascii="Cambria Math" w:hAnsi="Cambria Math"/>
                <w:color w:val="00B0F0"/>
                <w:sz w:val="28"/>
                <w:szCs w:val="28"/>
              </w:rPr>
              <m:t>s</m:t>
            </m:r>
          </m:den>
        </m:f>
      </m:oMath>
      <w:r w:rsidRPr="002031D0">
        <w:rPr>
          <w:b/>
          <w:bCs/>
          <w:color w:val="00B0F0"/>
          <w:sz w:val="28"/>
          <w:szCs w:val="28"/>
        </w:rPr>
        <w:t>)</w:t>
      </w:r>
    </w:p>
    <w:p w14:paraId="47063996" w14:textId="0E7B4192" w:rsidR="00164471" w:rsidRDefault="00164471" w:rsidP="00121BD9">
      <w:pPr>
        <w:pStyle w:val="ListParagraph"/>
        <w:ind w:left="0"/>
        <w:jc w:val="center"/>
        <w:rPr>
          <w:rFonts w:eastAsiaTheme="minorEastAsia" w:cstheme="minorHAnsi"/>
          <w:iCs/>
          <w:sz w:val="28"/>
          <w:szCs w:val="28"/>
        </w:rPr>
      </w:pPr>
    </w:p>
    <w:p w14:paraId="46D83D18" w14:textId="77777777" w:rsidR="00121BD9" w:rsidRPr="008B4200" w:rsidRDefault="00121BD9" w:rsidP="008B4200">
      <w:pPr>
        <w:pStyle w:val="ListParagraph"/>
        <w:rPr>
          <w:rFonts w:eastAsiaTheme="minorEastAsia" w:cstheme="minorHAnsi"/>
          <w:iCs/>
          <w:sz w:val="28"/>
          <w:szCs w:val="28"/>
        </w:rPr>
      </w:pPr>
    </w:p>
    <w:p w14:paraId="7E9D5F58" w14:textId="7C6E390D" w:rsidR="00C94866" w:rsidRPr="00C94866" w:rsidRDefault="00773B40" w:rsidP="00077192">
      <w:pPr>
        <w:pStyle w:val="ListParagraph"/>
        <w:numPr>
          <w:ilvl w:val="0"/>
          <w:numId w:val="1"/>
        </w:numPr>
        <w:rPr>
          <w:sz w:val="28"/>
          <w:szCs w:val="28"/>
        </w:rPr>
      </w:pPr>
      <w:r>
        <w:rPr>
          <w:sz w:val="28"/>
          <w:szCs w:val="28"/>
        </w:rPr>
        <w:t>A</w:t>
      </w:r>
      <w:r w:rsidR="00412D65">
        <w:rPr>
          <w:sz w:val="28"/>
          <w:szCs w:val="28"/>
        </w:rPr>
        <w:t xml:space="preserve"> pharmacokinetic study of a particular drug taken orally as a single dose provided an AUC of 1085.5 ng </w:t>
      </w:r>
      <w:proofErr w:type="spellStart"/>
      <w:r w:rsidR="00412D65">
        <w:rPr>
          <w:sz w:val="28"/>
          <w:szCs w:val="28"/>
        </w:rPr>
        <w:t>hr</w:t>
      </w:r>
      <w:proofErr w:type="spellEnd"/>
      <w:r w:rsidR="00412D65">
        <w:rPr>
          <w:sz w:val="28"/>
          <w:szCs w:val="28"/>
        </w:rPr>
        <w:t xml:space="preserve">/mL, a </w:t>
      </w:r>
      <w:proofErr w:type="spellStart"/>
      <w:r w:rsidR="00412D65">
        <w:rPr>
          <w:sz w:val="28"/>
          <w:szCs w:val="28"/>
        </w:rPr>
        <w:t>C</w:t>
      </w:r>
      <w:r w:rsidR="00412D65">
        <w:rPr>
          <w:sz w:val="28"/>
          <w:szCs w:val="28"/>
          <w:vertAlign w:val="subscript"/>
        </w:rPr>
        <w:t>max</w:t>
      </w:r>
      <w:proofErr w:type="spellEnd"/>
      <w:r w:rsidR="00412D65">
        <w:rPr>
          <w:sz w:val="28"/>
          <w:szCs w:val="28"/>
        </w:rPr>
        <w:t xml:space="preserve"> equal to 98.5 ng/mL, and a </w:t>
      </w:r>
      <w:r w:rsidR="00412D65" w:rsidRPr="009C7931">
        <w:rPr>
          <w:rFonts w:ascii="Symbol" w:hAnsi="Symbol"/>
          <w:sz w:val="28"/>
          <w:szCs w:val="28"/>
        </w:rPr>
        <w:t>t</w:t>
      </w:r>
      <w:r w:rsidR="00412D65">
        <w:rPr>
          <w:sz w:val="28"/>
          <w:szCs w:val="28"/>
          <w:vertAlign w:val="subscript"/>
        </w:rPr>
        <w:t>max</w:t>
      </w:r>
      <w:r w:rsidR="00412D65">
        <w:rPr>
          <w:sz w:val="28"/>
          <w:szCs w:val="28"/>
        </w:rPr>
        <w:t xml:space="preserve"> of 2.1 hr. The drug dose was 80 mg and the drug does not bind to proteins (i.e., </w:t>
      </w:r>
      <w:r w:rsidR="00412D65">
        <w:rPr>
          <w:i/>
          <w:iCs/>
          <w:sz w:val="28"/>
          <w:szCs w:val="28"/>
        </w:rPr>
        <w:t xml:space="preserve">f </w:t>
      </w:r>
      <w:r w:rsidR="00412D65">
        <w:rPr>
          <w:sz w:val="28"/>
          <w:szCs w:val="28"/>
        </w:rPr>
        <w:t xml:space="preserve">= 1). From the given data, determine </w:t>
      </w:r>
      <w:r w:rsidR="00042216">
        <w:rPr>
          <w:b/>
          <w:bCs/>
          <w:sz w:val="28"/>
          <w:szCs w:val="28"/>
        </w:rPr>
        <w:t xml:space="preserve">(A) </w:t>
      </w:r>
      <w:r w:rsidR="00412D65">
        <w:rPr>
          <w:sz w:val="28"/>
          <w:szCs w:val="28"/>
        </w:rPr>
        <w:t xml:space="preserve">the apparent volume, </w:t>
      </w:r>
      <w:r w:rsidR="00042216">
        <w:rPr>
          <w:b/>
          <w:bCs/>
          <w:sz w:val="28"/>
          <w:szCs w:val="28"/>
        </w:rPr>
        <w:t xml:space="preserve">(B) </w:t>
      </w:r>
      <w:r w:rsidR="00412D65">
        <w:rPr>
          <w:sz w:val="28"/>
          <w:szCs w:val="28"/>
        </w:rPr>
        <w:t>the elimination rate constant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te</m:t>
            </m:r>
          </m:sub>
        </m:sSub>
      </m:oMath>
      <w:r w:rsidR="00412D65">
        <w:rPr>
          <w:rFonts w:eastAsiaTheme="minorEastAsia"/>
          <w:sz w:val="28"/>
          <w:szCs w:val="28"/>
        </w:rPr>
        <w:t xml:space="preserve">), and </w:t>
      </w:r>
      <w:r w:rsidR="00042216">
        <w:rPr>
          <w:rFonts w:eastAsiaTheme="minorEastAsia"/>
          <w:b/>
          <w:bCs/>
          <w:sz w:val="28"/>
          <w:szCs w:val="28"/>
        </w:rPr>
        <w:t>(C)</w:t>
      </w:r>
      <w:r w:rsidR="00042216">
        <w:rPr>
          <w:rFonts w:eastAsiaTheme="minorEastAsia"/>
          <w:sz w:val="28"/>
          <w:szCs w:val="28"/>
        </w:rPr>
        <w:t xml:space="preserve"> </w:t>
      </w:r>
      <w:r w:rsidR="00412D65">
        <w:rPr>
          <w:rFonts w:eastAsiaTheme="minorEastAsia"/>
          <w:sz w:val="28"/>
          <w:szCs w:val="28"/>
        </w:rPr>
        <w:t>the absorption rate constant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a</m:t>
            </m:r>
          </m:sub>
        </m:sSub>
      </m:oMath>
      <w:r w:rsidR="00412D65">
        <w:rPr>
          <w:rFonts w:eastAsiaTheme="minorEastAsia"/>
          <w:sz w:val="28"/>
          <w:szCs w:val="28"/>
        </w:rPr>
        <w:t>)</w:t>
      </w:r>
      <w:r w:rsidRPr="00773B40">
        <w:rPr>
          <w:rFonts w:eastAsiaTheme="minorEastAsia"/>
          <w:sz w:val="28"/>
          <w:szCs w:val="28"/>
        </w:rPr>
        <w:t>.</w:t>
      </w:r>
      <w:r w:rsidR="00042216">
        <w:rPr>
          <w:rFonts w:eastAsiaTheme="minorEastAsia"/>
          <w:sz w:val="28"/>
          <w:szCs w:val="28"/>
        </w:rPr>
        <w:t xml:space="preserve"> Plot the concentration profile over a 24-hr period.</w:t>
      </w:r>
      <w:r w:rsidRPr="00773B40">
        <w:rPr>
          <w:b/>
          <w:bCs/>
          <w:color w:val="00B0F0"/>
          <w:sz w:val="36"/>
          <w:szCs w:val="36"/>
        </w:rPr>
        <w:t xml:space="preserve"> </w:t>
      </w:r>
      <w:r w:rsidR="002C32F4" w:rsidRPr="00077192">
        <w:rPr>
          <w:b/>
          <w:bCs/>
          <w:color w:val="00B0F0"/>
          <w:sz w:val="28"/>
          <w:szCs w:val="28"/>
        </w:rPr>
        <w:t xml:space="preserve">(Ans: </w:t>
      </w:r>
      <m:oMath>
        <m:sSub>
          <m:sSubPr>
            <m:ctrlPr>
              <w:rPr>
                <w:rFonts w:ascii="Cambria Math" w:hAnsi="Cambria Math"/>
                <w:b/>
                <w:i/>
                <w:color w:val="00B0F0"/>
                <w:sz w:val="28"/>
                <w:szCs w:val="28"/>
              </w:rPr>
            </m:ctrlPr>
          </m:sSubPr>
          <m:e>
            <m:r>
              <m:rPr>
                <m:sty m:val="bi"/>
              </m:rPr>
              <w:rPr>
                <w:rFonts w:ascii="Cambria Math" w:hAnsi="Cambria Math"/>
                <w:color w:val="00B0F0"/>
                <w:sz w:val="28"/>
                <w:szCs w:val="28"/>
              </w:rPr>
              <m:t>k</m:t>
            </m:r>
          </m:e>
          <m:sub>
            <m:r>
              <m:rPr>
                <m:sty m:val="bi"/>
              </m:rPr>
              <w:rPr>
                <w:rFonts w:ascii="Cambria Math" w:hAnsi="Cambria Math"/>
                <w:color w:val="00B0F0"/>
                <w:sz w:val="28"/>
                <w:szCs w:val="28"/>
              </w:rPr>
              <m:t>te</m:t>
            </m:r>
          </m:sub>
        </m:sSub>
        <m:r>
          <m:rPr>
            <m:sty m:val="bi"/>
          </m:rPr>
          <w:rPr>
            <w:rFonts w:ascii="Cambria Math" w:hAnsi="Cambria Math"/>
            <w:color w:val="00B0F0"/>
            <w:sz w:val="28"/>
            <w:szCs w:val="28"/>
          </w:rPr>
          <m:t>=</m:t>
        </m:r>
        <m:r>
          <m:rPr>
            <m:sty m:val="bi"/>
          </m:rPr>
          <w:rPr>
            <w:rFonts w:ascii="Cambria Math" w:hAnsi="Cambria Math"/>
            <w:color w:val="00B0F0"/>
            <w:sz w:val="28"/>
            <w:szCs w:val="28"/>
          </w:rPr>
          <m:t xml:space="preserve">1.248 </m:t>
        </m:r>
        <m:r>
          <m:rPr>
            <m:sty m:val="bi"/>
          </m:rPr>
          <w:rPr>
            <w:rFonts w:ascii="Cambria Math" w:hAnsi="Cambria Math"/>
            <w:color w:val="00B0F0"/>
            <w:sz w:val="28"/>
            <w:szCs w:val="28"/>
          </w:rPr>
          <m:t>h</m:t>
        </m:r>
        <m:sSup>
          <m:sSupPr>
            <m:ctrlPr>
              <w:rPr>
                <w:rFonts w:ascii="Cambria Math" w:hAnsi="Cambria Math"/>
                <w:b/>
                <w:i/>
                <w:color w:val="00B0F0"/>
                <w:sz w:val="28"/>
                <w:szCs w:val="28"/>
              </w:rPr>
            </m:ctrlPr>
          </m:sSupPr>
          <m:e>
            <m:r>
              <m:rPr>
                <m:sty m:val="bi"/>
              </m:rPr>
              <w:rPr>
                <w:rFonts w:ascii="Cambria Math" w:hAnsi="Cambria Math"/>
                <w:color w:val="00B0F0"/>
                <w:sz w:val="28"/>
                <w:szCs w:val="28"/>
              </w:rPr>
              <m:t>r</m:t>
            </m:r>
          </m:e>
          <m:sup>
            <m:r>
              <m:rPr>
                <m:sty m:val="bi"/>
              </m:rPr>
              <w:rPr>
                <w:rFonts w:ascii="Cambria Math" w:hAnsi="Cambria Math"/>
                <w:color w:val="00B0F0"/>
                <w:sz w:val="28"/>
                <w:szCs w:val="28"/>
              </w:rPr>
              <m:t>-1</m:t>
            </m:r>
          </m:sup>
        </m:sSup>
        <m:r>
          <m:rPr>
            <m:sty m:val="bi"/>
          </m:rPr>
          <w:rPr>
            <w:rFonts w:ascii="Cambria Math" w:hAnsi="Cambria Math"/>
            <w:color w:val="00B0F0"/>
            <w:sz w:val="28"/>
            <w:szCs w:val="28"/>
          </w:rPr>
          <m:t>;</m:t>
        </m:r>
        <m:sSub>
          <m:sSubPr>
            <m:ctrlPr>
              <w:rPr>
                <w:rFonts w:ascii="Cambria Math" w:hAnsi="Cambria Math"/>
                <w:b/>
                <w:i/>
                <w:color w:val="00B0F0"/>
                <w:sz w:val="28"/>
                <w:szCs w:val="28"/>
              </w:rPr>
            </m:ctrlPr>
          </m:sSubPr>
          <m:e>
            <m:r>
              <m:rPr>
                <m:sty m:val="bi"/>
              </m:rPr>
              <w:rPr>
                <w:rFonts w:ascii="Cambria Math" w:hAnsi="Cambria Math"/>
                <w:color w:val="00B0F0"/>
                <w:sz w:val="28"/>
                <w:szCs w:val="28"/>
              </w:rPr>
              <m:t>k</m:t>
            </m:r>
          </m:e>
          <m:sub>
            <m:r>
              <m:rPr>
                <m:sty m:val="bi"/>
              </m:rPr>
              <w:rPr>
                <w:rFonts w:ascii="Cambria Math" w:hAnsi="Cambria Math"/>
                <w:color w:val="00B0F0"/>
                <w:sz w:val="28"/>
                <w:szCs w:val="28"/>
              </w:rPr>
              <m:t>a</m:t>
            </m:r>
          </m:sub>
        </m:sSub>
        <m:r>
          <m:rPr>
            <m:sty m:val="bi"/>
          </m:rPr>
          <w:rPr>
            <w:rFonts w:ascii="Cambria Math" w:hAnsi="Cambria Math"/>
            <w:color w:val="00B0F0"/>
            <w:sz w:val="28"/>
            <w:szCs w:val="28"/>
          </w:rPr>
          <m:t>=0.</m:t>
        </m:r>
        <m:r>
          <m:rPr>
            <m:sty m:val="bi"/>
          </m:rPr>
          <w:rPr>
            <w:rFonts w:ascii="Cambria Math" w:hAnsi="Cambria Math"/>
            <w:color w:val="00B0F0"/>
            <w:sz w:val="28"/>
            <w:szCs w:val="28"/>
          </w:rPr>
          <m:t>116</m:t>
        </m:r>
        <m:r>
          <m:rPr>
            <m:sty m:val="bi"/>
          </m:rPr>
          <w:rPr>
            <w:rFonts w:ascii="Cambria Math" w:hAnsi="Cambria Math"/>
            <w:color w:val="00B0F0"/>
            <w:sz w:val="28"/>
            <w:szCs w:val="28"/>
          </w:rPr>
          <m:t xml:space="preserve"> h</m:t>
        </m:r>
        <m:sSup>
          <m:sSupPr>
            <m:ctrlPr>
              <w:rPr>
                <w:rFonts w:ascii="Cambria Math" w:hAnsi="Cambria Math"/>
                <w:b/>
                <w:i/>
                <w:color w:val="00B0F0"/>
                <w:sz w:val="28"/>
                <w:szCs w:val="28"/>
              </w:rPr>
            </m:ctrlPr>
          </m:sSupPr>
          <m:e>
            <m:r>
              <m:rPr>
                <m:sty m:val="bi"/>
              </m:rPr>
              <w:rPr>
                <w:rFonts w:ascii="Cambria Math" w:hAnsi="Cambria Math"/>
                <w:color w:val="00B0F0"/>
                <w:sz w:val="28"/>
                <w:szCs w:val="28"/>
              </w:rPr>
              <m:t>r</m:t>
            </m:r>
          </m:e>
          <m:sup>
            <m:r>
              <m:rPr>
                <m:sty m:val="bi"/>
              </m:rPr>
              <w:rPr>
                <w:rFonts w:ascii="Cambria Math" w:hAnsi="Cambria Math"/>
                <w:color w:val="00B0F0"/>
                <w:sz w:val="28"/>
                <w:szCs w:val="28"/>
              </w:rPr>
              <m:t>-1</m:t>
            </m:r>
          </m:sup>
        </m:sSup>
      </m:oMath>
      <w:r w:rsidR="002C32F4">
        <w:rPr>
          <w:rFonts w:eastAsiaTheme="minorEastAsia"/>
          <w:b/>
          <w:color w:val="00B0F0"/>
          <w:sz w:val="28"/>
          <w:szCs w:val="28"/>
        </w:rPr>
        <w:t>)</w:t>
      </w:r>
    </w:p>
    <w:p w14:paraId="646834F6" w14:textId="26A04883" w:rsidR="00C94866" w:rsidRDefault="00C94866" w:rsidP="00C94866">
      <w:pPr>
        <w:pStyle w:val="ListParagraph"/>
        <w:rPr>
          <w:sz w:val="28"/>
          <w:szCs w:val="28"/>
        </w:rPr>
      </w:pPr>
    </w:p>
    <w:p w14:paraId="6E0A8E12" w14:textId="25F9497E" w:rsidR="00042216" w:rsidRDefault="00042216" w:rsidP="00C94866">
      <w:pPr>
        <w:pStyle w:val="ListParagraph"/>
        <w:rPr>
          <w:sz w:val="28"/>
          <w:szCs w:val="28"/>
        </w:rPr>
      </w:pPr>
    </w:p>
    <w:p w14:paraId="6785317A" w14:textId="7BC7F2D4" w:rsidR="00042216" w:rsidRDefault="00042216" w:rsidP="00C94866">
      <w:pPr>
        <w:pStyle w:val="ListParagraph"/>
        <w:rPr>
          <w:sz w:val="28"/>
          <w:szCs w:val="28"/>
        </w:rPr>
      </w:pPr>
    </w:p>
    <w:p w14:paraId="40BBA33B" w14:textId="7971DDC8" w:rsidR="00042216" w:rsidRDefault="00042216" w:rsidP="00C94866">
      <w:pPr>
        <w:pStyle w:val="ListParagraph"/>
        <w:rPr>
          <w:sz w:val="28"/>
          <w:szCs w:val="28"/>
        </w:rPr>
      </w:pPr>
    </w:p>
    <w:p w14:paraId="20562936" w14:textId="2477B14B" w:rsidR="00042216" w:rsidRDefault="00042216" w:rsidP="00C94866">
      <w:pPr>
        <w:pStyle w:val="ListParagraph"/>
        <w:rPr>
          <w:sz w:val="28"/>
          <w:szCs w:val="28"/>
        </w:rPr>
      </w:pPr>
    </w:p>
    <w:p w14:paraId="1ED95853" w14:textId="131E25F9" w:rsidR="00042216" w:rsidRDefault="00042216" w:rsidP="00C94866">
      <w:pPr>
        <w:pStyle w:val="ListParagraph"/>
        <w:rPr>
          <w:sz w:val="28"/>
          <w:szCs w:val="28"/>
        </w:rPr>
      </w:pPr>
    </w:p>
    <w:p w14:paraId="06A36F51" w14:textId="46F23032" w:rsidR="00042216" w:rsidRDefault="00042216" w:rsidP="00C94866">
      <w:pPr>
        <w:pStyle w:val="ListParagraph"/>
        <w:rPr>
          <w:sz w:val="28"/>
          <w:szCs w:val="28"/>
        </w:rPr>
      </w:pPr>
    </w:p>
    <w:p w14:paraId="542FC9BA" w14:textId="485ABD0F" w:rsidR="00042216" w:rsidRDefault="00042216" w:rsidP="00C94866">
      <w:pPr>
        <w:pStyle w:val="ListParagraph"/>
        <w:rPr>
          <w:sz w:val="28"/>
          <w:szCs w:val="28"/>
        </w:rPr>
      </w:pPr>
    </w:p>
    <w:p w14:paraId="5C13D625" w14:textId="000B204A" w:rsidR="00042216" w:rsidRDefault="00042216" w:rsidP="00C94866">
      <w:pPr>
        <w:pStyle w:val="ListParagraph"/>
        <w:rPr>
          <w:sz w:val="28"/>
          <w:szCs w:val="28"/>
        </w:rPr>
      </w:pPr>
    </w:p>
    <w:p w14:paraId="45E25800" w14:textId="77777777" w:rsidR="00042216" w:rsidRDefault="00042216" w:rsidP="00C94866">
      <w:pPr>
        <w:pStyle w:val="ListParagraph"/>
        <w:rPr>
          <w:sz w:val="28"/>
          <w:szCs w:val="28"/>
        </w:rPr>
      </w:pPr>
    </w:p>
    <w:p w14:paraId="647F2D31" w14:textId="7324003C" w:rsidR="00C81C6F" w:rsidRPr="00356FA3" w:rsidRDefault="00E054EC" w:rsidP="00077192">
      <w:pPr>
        <w:pStyle w:val="ListParagraph"/>
        <w:numPr>
          <w:ilvl w:val="0"/>
          <w:numId w:val="1"/>
        </w:numPr>
        <w:rPr>
          <w:sz w:val="28"/>
          <w:szCs w:val="28"/>
        </w:rPr>
      </w:pPr>
      <w:r>
        <w:rPr>
          <w:sz w:val="28"/>
          <w:szCs w:val="28"/>
        </w:rPr>
        <w:lastRenderedPageBreak/>
        <w:t xml:space="preserve">The data shown in the table below represents plasma inulin concentrations following a rapid IV injection of 4.5 g of inulin in an 80 kg human. Determine </w:t>
      </w:r>
      <w:r>
        <w:rPr>
          <w:b/>
          <w:bCs/>
          <w:sz w:val="28"/>
          <w:szCs w:val="28"/>
        </w:rPr>
        <w:t>(A)</w:t>
      </w:r>
      <w:r>
        <w:rPr>
          <w:sz w:val="28"/>
          <w:szCs w:val="28"/>
        </w:rPr>
        <w:t xml:space="preserve"> the pharmacokinetic parameters of a two-compartment model</w:t>
      </w:r>
      <w:r w:rsidR="004D20D4">
        <w:rPr>
          <w:sz w:val="28"/>
          <w:szCs w:val="28"/>
        </w:rPr>
        <w:t xml:space="preserve"> between plasma and tissue (i.e.,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plasma</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tp</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te</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pt</m:t>
            </m:r>
          </m:sub>
        </m:sSub>
        <m:r>
          <w:rPr>
            <w:rFonts w:ascii="Cambria Math" w:hAnsi="Cambria Math"/>
            <w:sz w:val="28"/>
            <w:szCs w:val="28"/>
          </w:rPr>
          <m:t xml:space="preserve">, </m:t>
        </m:r>
        <m:r>
          <m:rPr>
            <m:nor/>
          </m:rPr>
          <w:rPr>
            <w:rFonts w:ascii="Cambria Math" w:hAnsi="Cambria Math"/>
            <w:sz w:val="28"/>
            <w:szCs w:val="28"/>
          </w:rPr>
          <m:t>and</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tissue</m:t>
            </m:r>
          </m:sub>
        </m:sSub>
      </m:oMath>
      <w:r w:rsidR="004D20D4">
        <w:rPr>
          <w:rFonts w:eastAsiaTheme="minorEastAsia"/>
          <w:sz w:val="28"/>
          <w:szCs w:val="28"/>
        </w:rPr>
        <w:t>)</w:t>
      </w:r>
      <w:r>
        <w:rPr>
          <w:sz w:val="28"/>
          <w:szCs w:val="28"/>
        </w:rPr>
        <w:t xml:space="preserve">, and </w:t>
      </w:r>
      <w:r>
        <w:rPr>
          <w:b/>
          <w:bCs/>
          <w:sz w:val="28"/>
          <w:szCs w:val="28"/>
        </w:rPr>
        <w:t>(B)</w:t>
      </w:r>
      <w:r>
        <w:rPr>
          <w:sz w:val="28"/>
          <w:szCs w:val="28"/>
        </w:rPr>
        <w:t xml:space="preserve"> determine the GFR from these values.</w:t>
      </w:r>
      <w:r w:rsidR="004D20D4">
        <w:rPr>
          <w:sz w:val="28"/>
          <w:szCs w:val="28"/>
        </w:rPr>
        <w:t xml:space="preserve"> </w:t>
      </w:r>
      <w:r w:rsidR="004D20D4">
        <w:rPr>
          <w:b/>
          <w:bCs/>
          <w:sz w:val="28"/>
          <w:szCs w:val="28"/>
        </w:rPr>
        <w:t>(C)</w:t>
      </w:r>
      <w:r w:rsidR="004D20D4">
        <w:rPr>
          <w:sz w:val="28"/>
          <w:szCs w:val="28"/>
        </w:rPr>
        <w:t xml:space="preserve"> Provide a plot with the data points (just points) from the table and the best fit line generated using your parameters (no markers, just the line); your plot will look similar to the one below.</w:t>
      </w:r>
      <w:r w:rsidR="00DB4303">
        <w:rPr>
          <w:rFonts w:eastAsiaTheme="minorEastAsia"/>
          <w:sz w:val="28"/>
          <w:szCs w:val="28"/>
        </w:rPr>
        <w:t xml:space="preserve"> </w:t>
      </w:r>
      <w:r w:rsidR="009C1861" w:rsidRPr="00077192">
        <w:rPr>
          <w:b/>
          <w:bCs/>
          <w:color w:val="00B0F0"/>
          <w:sz w:val="28"/>
          <w:szCs w:val="28"/>
        </w:rPr>
        <w:t xml:space="preserve">(Ans: </w:t>
      </w:r>
      <m:oMath>
        <m:sSub>
          <m:sSubPr>
            <m:ctrlPr>
              <w:rPr>
                <w:rFonts w:ascii="Cambria Math" w:hAnsi="Cambria Math"/>
                <w:b/>
                <w:bCs/>
                <w:i/>
                <w:color w:val="00B0F0"/>
                <w:sz w:val="28"/>
                <w:szCs w:val="28"/>
              </w:rPr>
            </m:ctrlPr>
          </m:sSubPr>
          <m:e>
            <m:r>
              <m:rPr>
                <m:sty m:val="bi"/>
              </m:rPr>
              <w:rPr>
                <w:rFonts w:ascii="Cambria Math" w:hAnsi="Cambria Math"/>
                <w:color w:val="00B0F0"/>
                <w:sz w:val="28"/>
                <w:szCs w:val="28"/>
              </w:rPr>
              <m:t>k</m:t>
            </m:r>
          </m:e>
          <m:sub>
            <m:r>
              <m:rPr>
                <m:sty m:val="bi"/>
              </m:rPr>
              <w:rPr>
                <w:rFonts w:ascii="Cambria Math" w:hAnsi="Cambria Math"/>
                <w:color w:val="00B0F0"/>
                <w:sz w:val="28"/>
                <w:szCs w:val="28"/>
              </w:rPr>
              <m:t>tp</m:t>
            </m:r>
          </m:sub>
        </m:sSub>
        <m:r>
          <m:rPr>
            <m:sty m:val="bi"/>
          </m:rPr>
          <w:rPr>
            <w:rFonts w:ascii="Cambria Math" w:hAnsi="Cambria Math"/>
            <w:color w:val="00B0F0"/>
            <w:sz w:val="28"/>
            <w:szCs w:val="28"/>
          </w:rPr>
          <m:t>=0.030251 m</m:t>
        </m:r>
        <m:sSup>
          <m:sSupPr>
            <m:ctrlPr>
              <w:rPr>
                <w:rFonts w:ascii="Cambria Math" w:hAnsi="Cambria Math"/>
                <w:b/>
                <w:i/>
                <w:color w:val="00B0F0"/>
                <w:sz w:val="28"/>
                <w:szCs w:val="28"/>
              </w:rPr>
            </m:ctrlPr>
          </m:sSupPr>
          <m:e>
            <m:r>
              <m:rPr>
                <m:sty m:val="bi"/>
              </m:rPr>
              <w:rPr>
                <w:rFonts w:ascii="Cambria Math" w:hAnsi="Cambria Math"/>
                <w:color w:val="00B0F0"/>
                <w:sz w:val="28"/>
                <w:szCs w:val="28"/>
              </w:rPr>
              <m:t>in</m:t>
            </m:r>
          </m:e>
          <m:sup>
            <m:r>
              <m:rPr>
                <m:sty m:val="bi"/>
              </m:rPr>
              <w:rPr>
                <w:rFonts w:ascii="Cambria Math" w:hAnsi="Cambria Math"/>
                <w:color w:val="00B0F0"/>
                <w:sz w:val="28"/>
                <w:szCs w:val="28"/>
              </w:rPr>
              <m:t>-1</m:t>
            </m:r>
          </m:sup>
        </m:sSup>
      </m:oMath>
      <w:r w:rsidR="004D20D4">
        <w:rPr>
          <w:rFonts w:eastAsiaTheme="minorEastAsia"/>
          <w:b/>
          <w:color w:val="00B0F0"/>
          <w:sz w:val="28"/>
          <w:szCs w:val="28"/>
        </w:rPr>
        <w:t xml:space="preserve">; </w:t>
      </w:r>
      <m:oMath>
        <m:sSub>
          <m:sSubPr>
            <m:ctrlPr>
              <w:rPr>
                <w:rFonts w:ascii="Cambria Math" w:eastAsiaTheme="minorEastAsia" w:hAnsi="Cambria Math"/>
                <w:b/>
                <w:i/>
                <w:color w:val="00B0F0"/>
                <w:sz w:val="28"/>
                <w:szCs w:val="28"/>
              </w:rPr>
            </m:ctrlPr>
          </m:sSubPr>
          <m:e>
            <m:r>
              <m:rPr>
                <m:sty m:val="bi"/>
              </m:rPr>
              <w:rPr>
                <w:rFonts w:ascii="Cambria Math" w:eastAsiaTheme="minorEastAsia" w:hAnsi="Cambria Math"/>
                <w:color w:val="00B0F0"/>
                <w:sz w:val="28"/>
                <w:szCs w:val="28"/>
              </w:rPr>
              <m:t>V</m:t>
            </m:r>
          </m:e>
          <m:sub>
            <m:r>
              <m:rPr>
                <m:sty m:val="bi"/>
              </m:rPr>
              <w:rPr>
                <w:rFonts w:ascii="Cambria Math" w:eastAsiaTheme="minorEastAsia" w:hAnsi="Cambria Math"/>
                <w:color w:val="00B0F0"/>
                <w:sz w:val="28"/>
                <w:szCs w:val="28"/>
              </w:rPr>
              <m:t>plasma</m:t>
            </m:r>
          </m:sub>
        </m:sSub>
        <m:r>
          <m:rPr>
            <m:sty m:val="bi"/>
          </m:rPr>
          <w:rPr>
            <w:rFonts w:ascii="Cambria Math" w:eastAsiaTheme="minorEastAsia" w:hAnsi="Cambria Math"/>
            <w:color w:val="00B0F0"/>
            <w:sz w:val="28"/>
            <w:szCs w:val="28"/>
          </w:rPr>
          <m:t>=6.861 L</m:t>
        </m:r>
      </m:oMath>
      <w:r w:rsidR="004D20D4">
        <w:rPr>
          <w:rFonts w:eastAsiaTheme="minorEastAsia"/>
          <w:b/>
          <w:color w:val="00B0F0"/>
          <w:sz w:val="28"/>
          <w:szCs w:val="28"/>
        </w:rPr>
        <w:t xml:space="preserve">; </w:t>
      </w:r>
      <m:oMath>
        <m:r>
          <m:rPr>
            <m:sty m:val="bi"/>
          </m:rPr>
          <w:rPr>
            <w:rFonts w:ascii="Cambria Math" w:eastAsiaTheme="minorEastAsia" w:hAnsi="Cambria Math"/>
            <w:color w:val="00B0F0"/>
            <w:sz w:val="28"/>
            <w:szCs w:val="28"/>
          </w:rPr>
          <m:t>GFR=243.9</m:t>
        </m:r>
        <m:f>
          <m:fPr>
            <m:ctrlPr>
              <w:rPr>
                <w:rFonts w:ascii="Cambria Math" w:eastAsiaTheme="minorEastAsia" w:hAnsi="Cambria Math"/>
                <w:b/>
                <w:i/>
                <w:color w:val="00B0F0"/>
                <w:sz w:val="28"/>
                <w:szCs w:val="28"/>
              </w:rPr>
            </m:ctrlPr>
          </m:fPr>
          <m:num>
            <m:r>
              <m:rPr>
                <m:sty m:val="bi"/>
              </m:rPr>
              <w:rPr>
                <w:rFonts w:ascii="Cambria Math" w:eastAsiaTheme="minorEastAsia" w:hAnsi="Cambria Math"/>
                <w:color w:val="00B0F0"/>
                <w:sz w:val="28"/>
                <w:szCs w:val="28"/>
              </w:rPr>
              <m:t>mL</m:t>
            </m:r>
          </m:num>
          <m:den>
            <m:r>
              <m:rPr>
                <m:sty m:val="bi"/>
              </m:rPr>
              <w:rPr>
                <w:rFonts w:ascii="Cambria Math" w:eastAsiaTheme="minorEastAsia" w:hAnsi="Cambria Math"/>
                <w:color w:val="00B0F0"/>
                <w:sz w:val="28"/>
                <w:szCs w:val="28"/>
              </w:rPr>
              <m:t>min</m:t>
            </m:r>
          </m:den>
        </m:f>
      </m:oMath>
      <w:r w:rsidR="00971924" w:rsidRPr="00077192">
        <w:rPr>
          <w:b/>
          <w:bCs/>
          <w:color w:val="00B0F0"/>
          <w:sz w:val="28"/>
          <w:szCs w:val="28"/>
        </w:rPr>
        <w:t>)</w:t>
      </w:r>
    </w:p>
    <w:p w14:paraId="57B721C9" w14:textId="77777777" w:rsidR="00356FA3" w:rsidRPr="00077192" w:rsidRDefault="00356FA3" w:rsidP="00356FA3">
      <w:pPr>
        <w:pStyle w:val="ListParagraph"/>
        <w:rPr>
          <w:sz w:val="28"/>
          <w:szCs w:val="28"/>
        </w:rPr>
      </w:pPr>
    </w:p>
    <w:tbl>
      <w:tblPr>
        <w:tblStyle w:val="TableGrid"/>
        <w:tblW w:w="0" w:type="auto"/>
        <w:tblInd w:w="720" w:type="dxa"/>
        <w:tblLook w:val="04A0" w:firstRow="1" w:lastRow="0" w:firstColumn="1" w:lastColumn="0" w:noHBand="0" w:noVBand="1"/>
      </w:tblPr>
      <w:tblGrid>
        <w:gridCol w:w="2785"/>
        <w:gridCol w:w="5845"/>
      </w:tblGrid>
      <w:tr w:rsidR="00E054EC" w14:paraId="2F285919" w14:textId="77777777" w:rsidTr="00356FA3">
        <w:tc>
          <w:tcPr>
            <w:tcW w:w="2785" w:type="dxa"/>
          </w:tcPr>
          <w:p w14:paraId="09E3A9F2" w14:textId="462BEA1E" w:rsidR="00E054EC" w:rsidRPr="00E054EC" w:rsidRDefault="00E054EC" w:rsidP="00B1098F">
            <w:pPr>
              <w:pStyle w:val="ListParagraph"/>
              <w:ind w:left="0"/>
              <w:rPr>
                <w:b/>
                <w:bCs/>
                <w:sz w:val="28"/>
                <w:szCs w:val="28"/>
              </w:rPr>
            </w:pPr>
            <w:r w:rsidRPr="00E054EC">
              <w:rPr>
                <w:b/>
                <w:bCs/>
                <w:sz w:val="28"/>
                <w:szCs w:val="28"/>
              </w:rPr>
              <w:t>Time, min</w:t>
            </w:r>
          </w:p>
        </w:tc>
        <w:tc>
          <w:tcPr>
            <w:tcW w:w="5845" w:type="dxa"/>
          </w:tcPr>
          <w:p w14:paraId="7DFB5CE9" w14:textId="12B16CCB" w:rsidR="00E054EC" w:rsidRPr="00E054EC" w:rsidRDefault="00E054EC" w:rsidP="00B1098F">
            <w:pPr>
              <w:pStyle w:val="ListParagraph"/>
              <w:ind w:left="0"/>
              <w:rPr>
                <w:b/>
                <w:bCs/>
                <w:sz w:val="28"/>
                <w:szCs w:val="28"/>
              </w:rPr>
            </w:pPr>
            <w:r w:rsidRPr="00E054EC">
              <w:rPr>
                <w:b/>
                <w:bCs/>
                <w:sz w:val="28"/>
                <w:szCs w:val="28"/>
              </w:rPr>
              <w:t xml:space="preserve">Plasma Inulin Concentration, </w:t>
            </w:r>
            <w:r w:rsidRPr="00E054EC">
              <w:rPr>
                <w:rFonts w:ascii="Symbol" w:hAnsi="Symbol"/>
                <w:b/>
                <w:bCs/>
                <w:sz w:val="28"/>
                <w:szCs w:val="28"/>
              </w:rPr>
              <w:t>m</w:t>
            </w:r>
            <w:r w:rsidRPr="00E054EC">
              <w:rPr>
                <w:b/>
                <w:bCs/>
                <w:sz w:val="28"/>
                <w:szCs w:val="28"/>
              </w:rPr>
              <w:t>g/mL</w:t>
            </w:r>
          </w:p>
        </w:tc>
      </w:tr>
      <w:tr w:rsidR="00E054EC" w14:paraId="57E345D0" w14:textId="77777777" w:rsidTr="00356FA3">
        <w:tc>
          <w:tcPr>
            <w:tcW w:w="2785" w:type="dxa"/>
          </w:tcPr>
          <w:p w14:paraId="39EED0B3" w14:textId="1FCD2A76" w:rsidR="00356FA3" w:rsidRDefault="00356FA3" w:rsidP="00B1098F">
            <w:pPr>
              <w:pStyle w:val="ListParagraph"/>
              <w:ind w:left="0"/>
              <w:rPr>
                <w:sz w:val="28"/>
                <w:szCs w:val="28"/>
              </w:rPr>
            </w:pPr>
            <w:r>
              <w:rPr>
                <w:sz w:val="28"/>
                <w:szCs w:val="28"/>
              </w:rPr>
              <w:t>10</w:t>
            </w:r>
          </w:p>
        </w:tc>
        <w:tc>
          <w:tcPr>
            <w:tcW w:w="5845" w:type="dxa"/>
          </w:tcPr>
          <w:p w14:paraId="19C93AD9" w14:textId="6232D278" w:rsidR="00E054EC" w:rsidRDefault="00356FA3" w:rsidP="00B1098F">
            <w:pPr>
              <w:pStyle w:val="ListParagraph"/>
              <w:ind w:left="0"/>
              <w:rPr>
                <w:sz w:val="28"/>
                <w:szCs w:val="28"/>
              </w:rPr>
            </w:pPr>
            <w:r>
              <w:rPr>
                <w:sz w:val="28"/>
                <w:szCs w:val="28"/>
              </w:rPr>
              <w:t>440</w:t>
            </w:r>
          </w:p>
        </w:tc>
      </w:tr>
      <w:tr w:rsidR="00E054EC" w14:paraId="4CE59AFA" w14:textId="77777777" w:rsidTr="00356FA3">
        <w:tc>
          <w:tcPr>
            <w:tcW w:w="2785" w:type="dxa"/>
          </w:tcPr>
          <w:p w14:paraId="44FA1221" w14:textId="42849F11" w:rsidR="00E054EC" w:rsidRDefault="00356FA3" w:rsidP="00B1098F">
            <w:pPr>
              <w:pStyle w:val="ListParagraph"/>
              <w:ind w:left="0"/>
              <w:rPr>
                <w:sz w:val="28"/>
                <w:szCs w:val="28"/>
              </w:rPr>
            </w:pPr>
            <w:r>
              <w:rPr>
                <w:sz w:val="28"/>
                <w:szCs w:val="28"/>
              </w:rPr>
              <w:t>20</w:t>
            </w:r>
          </w:p>
        </w:tc>
        <w:tc>
          <w:tcPr>
            <w:tcW w:w="5845" w:type="dxa"/>
          </w:tcPr>
          <w:p w14:paraId="48966676" w14:textId="45F49012" w:rsidR="00E054EC" w:rsidRDefault="00356FA3" w:rsidP="00B1098F">
            <w:pPr>
              <w:pStyle w:val="ListParagraph"/>
              <w:ind w:left="0"/>
              <w:rPr>
                <w:sz w:val="28"/>
                <w:szCs w:val="28"/>
              </w:rPr>
            </w:pPr>
            <w:r>
              <w:rPr>
                <w:sz w:val="28"/>
                <w:szCs w:val="28"/>
              </w:rPr>
              <w:t>320</w:t>
            </w:r>
          </w:p>
        </w:tc>
      </w:tr>
      <w:tr w:rsidR="00E054EC" w14:paraId="239370B2" w14:textId="77777777" w:rsidTr="00356FA3">
        <w:tc>
          <w:tcPr>
            <w:tcW w:w="2785" w:type="dxa"/>
          </w:tcPr>
          <w:p w14:paraId="1F77480E" w14:textId="1DF4E89F" w:rsidR="00E054EC" w:rsidRDefault="00356FA3" w:rsidP="00B1098F">
            <w:pPr>
              <w:pStyle w:val="ListParagraph"/>
              <w:ind w:left="0"/>
              <w:rPr>
                <w:sz w:val="28"/>
                <w:szCs w:val="28"/>
              </w:rPr>
            </w:pPr>
            <w:r>
              <w:rPr>
                <w:sz w:val="28"/>
                <w:szCs w:val="28"/>
              </w:rPr>
              <w:t>40</w:t>
            </w:r>
          </w:p>
        </w:tc>
        <w:tc>
          <w:tcPr>
            <w:tcW w:w="5845" w:type="dxa"/>
          </w:tcPr>
          <w:p w14:paraId="3E1415C1" w14:textId="21338B2C" w:rsidR="00E054EC" w:rsidRDefault="00356FA3" w:rsidP="00B1098F">
            <w:pPr>
              <w:pStyle w:val="ListParagraph"/>
              <w:ind w:left="0"/>
              <w:rPr>
                <w:sz w:val="28"/>
                <w:szCs w:val="28"/>
              </w:rPr>
            </w:pPr>
            <w:r>
              <w:rPr>
                <w:sz w:val="28"/>
                <w:szCs w:val="28"/>
              </w:rPr>
              <w:t>200</w:t>
            </w:r>
          </w:p>
        </w:tc>
      </w:tr>
      <w:tr w:rsidR="00E054EC" w14:paraId="285998BA" w14:textId="77777777" w:rsidTr="00356FA3">
        <w:tc>
          <w:tcPr>
            <w:tcW w:w="2785" w:type="dxa"/>
          </w:tcPr>
          <w:p w14:paraId="6A571F7F" w14:textId="5472153B" w:rsidR="00E054EC" w:rsidRDefault="00356FA3" w:rsidP="00B1098F">
            <w:pPr>
              <w:pStyle w:val="ListParagraph"/>
              <w:ind w:left="0"/>
              <w:rPr>
                <w:sz w:val="28"/>
                <w:szCs w:val="28"/>
              </w:rPr>
            </w:pPr>
            <w:r>
              <w:rPr>
                <w:sz w:val="28"/>
                <w:szCs w:val="28"/>
              </w:rPr>
              <w:t>60</w:t>
            </w:r>
          </w:p>
        </w:tc>
        <w:tc>
          <w:tcPr>
            <w:tcW w:w="5845" w:type="dxa"/>
          </w:tcPr>
          <w:p w14:paraId="2B604C3D" w14:textId="259FAF7E" w:rsidR="00E054EC" w:rsidRDefault="00356FA3" w:rsidP="00B1098F">
            <w:pPr>
              <w:pStyle w:val="ListParagraph"/>
              <w:ind w:left="0"/>
              <w:rPr>
                <w:sz w:val="28"/>
                <w:szCs w:val="28"/>
              </w:rPr>
            </w:pPr>
            <w:r>
              <w:rPr>
                <w:sz w:val="28"/>
                <w:szCs w:val="28"/>
              </w:rPr>
              <w:t>150</w:t>
            </w:r>
          </w:p>
        </w:tc>
      </w:tr>
      <w:tr w:rsidR="00E054EC" w14:paraId="562BEA27" w14:textId="77777777" w:rsidTr="00356FA3">
        <w:tc>
          <w:tcPr>
            <w:tcW w:w="2785" w:type="dxa"/>
          </w:tcPr>
          <w:p w14:paraId="1044E5E0" w14:textId="5D0CF0B2" w:rsidR="00E054EC" w:rsidRDefault="00356FA3" w:rsidP="00B1098F">
            <w:pPr>
              <w:pStyle w:val="ListParagraph"/>
              <w:ind w:left="0"/>
              <w:rPr>
                <w:sz w:val="28"/>
                <w:szCs w:val="28"/>
              </w:rPr>
            </w:pPr>
            <w:r>
              <w:rPr>
                <w:sz w:val="28"/>
                <w:szCs w:val="28"/>
              </w:rPr>
              <w:t>90</w:t>
            </w:r>
          </w:p>
        </w:tc>
        <w:tc>
          <w:tcPr>
            <w:tcW w:w="5845" w:type="dxa"/>
          </w:tcPr>
          <w:p w14:paraId="3E336EBC" w14:textId="537FD35C" w:rsidR="00E054EC" w:rsidRDefault="00356FA3" w:rsidP="00B1098F">
            <w:pPr>
              <w:pStyle w:val="ListParagraph"/>
              <w:ind w:left="0"/>
              <w:rPr>
                <w:sz w:val="28"/>
                <w:szCs w:val="28"/>
              </w:rPr>
            </w:pPr>
            <w:r>
              <w:rPr>
                <w:sz w:val="28"/>
                <w:szCs w:val="28"/>
              </w:rPr>
              <w:t>110</w:t>
            </w:r>
          </w:p>
        </w:tc>
      </w:tr>
      <w:tr w:rsidR="00E054EC" w14:paraId="3F524FB2" w14:textId="77777777" w:rsidTr="00356FA3">
        <w:tc>
          <w:tcPr>
            <w:tcW w:w="2785" w:type="dxa"/>
          </w:tcPr>
          <w:p w14:paraId="6DC2BB6C" w14:textId="3CFD52D5" w:rsidR="00E054EC" w:rsidRDefault="00356FA3" w:rsidP="00B1098F">
            <w:pPr>
              <w:pStyle w:val="ListParagraph"/>
              <w:ind w:left="0"/>
              <w:rPr>
                <w:sz w:val="28"/>
                <w:szCs w:val="28"/>
              </w:rPr>
            </w:pPr>
            <w:r>
              <w:rPr>
                <w:sz w:val="28"/>
                <w:szCs w:val="28"/>
              </w:rPr>
              <w:t>120</w:t>
            </w:r>
          </w:p>
        </w:tc>
        <w:tc>
          <w:tcPr>
            <w:tcW w:w="5845" w:type="dxa"/>
          </w:tcPr>
          <w:p w14:paraId="629D1598" w14:textId="3C1F4F9D" w:rsidR="00E054EC" w:rsidRDefault="00356FA3" w:rsidP="00B1098F">
            <w:pPr>
              <w:pStyle w:val="ListParagraph"/>
              <w:ind w:left="0"/>
              <w:rPr>
                <w:sz w:val="28"/>
                <w:szCs w:val="28"/>
              </w:rPr>
            </w:pPr>
            <w:r>
              <w:rPr>
                <w:sz w:val="28"/>
                <w:szCs w:val="28"/>
              </w:rPr>
              <w:t>80</w:t>
            </w:r>
          </w:p>
        </w:tc>
      </w:tr>
      <w:tr w:rsidR="00E054EC" w14:paraId="550242CC" w14:textId="77777777" w:rsidTr="00356FA3">
        <w:tc>
          <w:tcPr>
            <w:tcW w:w="2785" w:type="dxa"/>
          </w:tcPr>
          <w:p w14:paraId="53C83395" w14:textId="5A50E772" w:rsidR="00E054EC" w:rsidRDefault="00356FA3" w:rsidP="00B1098F">
            <w:pPr>
              <w:pStyle w:val="ListParagraph"/>
              <w:ind w:left="0"/>
              <w:rPr>
                <w:sz w:val="28"/>
                <w:szCs w:val="28"/>
              </w:rPr>
            </w:pPr>
            <w:r>
              <w:rPr>
                <w:sz w:val="28"/>
                <w:szCs w:val="28"/>
              </w:rPr>
              <w:t>150</w:t>
            </w:r>
          </w:p>
        </w:tc>
        <w:tc>
          <w:tcPr>
            <w:tcW w:w="5845" w:type="dxa"/>
          </w:tcPr>
          <w:p w14:paraId="426FC5C1" w14:textId="48466CCC" w:rsidR="00E054EC" w:rsidRDefault="00356FA3" w:rsidP="00B1098F">
            <w:pPr>
              <w:pStyle w:val="ListParagraph"/>
              <w:ind w:left="0"/>
              <w:rPr>
                <w:sz w:val="28"/>
                <w:szCs w:val="28"/>
              </w:rPr>
            </w:pPr>
            <w:r>
              <w:rPr>
                <w:sz w:val="28"/>
                <w:szCs w:val="28"/>
              </w:rPr>
              <w:t>60</w:t>
            </w:r>
          </w:p>
        </w:tc>
      </w:tr>
      <w:tr w:rsidR="00356FA3" w14:paraId="469BECD8" w14:textId="77777777" w:rsidTr="00356FA3">
        <w:tc>
          <w:tcPr>
            <w:tcW w:w="2785" w:type="dxa"/>
          </w:tcPr>
          <w:p w14:paraId="4F4785A3" w14:textId="67F2B3F8" w:rsidR="00356FA3" w:rsidRDefault="00356FA3" w:rsidP="00B1098F">
            <w:pPr>
              <w:pStyle w:val="ListParagraph"/>
              <w:ind w:left="0"/>
              <w:rPr>
                <w:sz w:val="28"/>
                <w:szCs w:val="28"/>
              </w:rPr>
            </w:pPr>
            <w:r>
              <w:rPr>
                <w:sz w:val="28"/>
                <w:szCs w:val="28"/>
              </w:rPr>
              <w:t>175</w:t>
            </w:r>
          </w:p>
        </w:tc>
        <w:tc>
          <w:tcPr>
            <w:tcW w:w="5845" w:type="dxa"/>
          </w:tcPr>
          <w:p w14:paraId="05DE9237" w14:textId="26710731" w:rsidR="00356FA3" w:rsidRDefault="00356FA3" w:rsidP="00B1098F">
            <w:pPr>
              <w:pStyle w:val="ListParagraph"/>
              <w:ind w:left="0"/>
              <w:rPr>
                <w:sz w:val="28"/>
                <w:szCs w:val="28"/>
              </w:rPr>
            </w:pPr>
            <w:r>
              <w:rPr>
                <w:sz w:val="28"/>
                <w:szCs w:val="28"/>
              </w:rPr>
              <w:t>48</w:t>
            </w:r>
          </w:p>
        </w:tc>
      </w:tr>
      <w:tr w:rsidR="00356FA3" w14:paraId="4DFA7558" w14:textId="77777777" w:rsidTr="00356FA3">
        <w:tc>
          <w:tcPr>
            <w:tcW w:w="2785" w:type="dxa"/>
          </w:tcPr>
          <w:p w14:paraId="66DA0264" w14:textId="7D1D9EC8" w:rsidR="00356FA3" w:rsidRDefault="00356FA3" w:rsidP="00B1098F">
            <w:pPr>
              <w:pStyle w:val="ListParagraph"/>
              <w:ind w:left="0"/>
              <w:rPr>
                <w:sz w:val="28"/>
                <w:szCs w:val="28"/>
              </w:rPr>
            </w:pPr>
            <w:r>
              <w:rPr>
                <w:sz w:val="28"/>
                <w:szCs w:val="28"/>
              </w:rPr>
              <w:t>210</w:t>
            </w:r>
          </w:p>
        </w:tc>
        <w:tc>
          <w:tcPr>
            <w:tcW w:w="5845" w:type="dxa"/>
          </w:tcPr>
          <w:p w14:paraId="549AB40F" w14:textId="71108DA0" w:rsidR="00356FA3" w:rsidRDefault="00356FA3" w:rsidP="00B1098F">
            <w:pPr>
              <w:pStyle w:val="ListParagraph"/>
              <w:ind w:left="0"/>
              <w:rPr>
                <w:sz w:val="28"/>
                <w:szCs w:val="28"/>
              </w:rPr>
            </w:pPr>
            <w:r>
              <w:rPr>
                <w:sz w:val="28"/>
                <w:szCs w:val="28"/>
              </w:rPr>
              <w:t>35</w:t>
            </w:r>
          </w:p>
        </w:tc>
      </w:tr>
      <w:tr w:rsidR="00356FA3" w14:paraId="6C58488D" w14:textId="77777777" w:rsidTr="00356FA3">
        <w:tc>
          <w:tcPr>
            <w:tcW w:w="2785" w:type="dxa"/>
          </w:tcPr>
          <w:p w14:paraId="1C749F44" w14:textId="4B38F4E1" w:rsidR="00356FA3" w:rsidRDefault="00356FA3" w:rsidP="00B1098F">
            <w:pPr>
              <w:pStyle w:val="ListParagraph"/>
              <w:ind w:left="0"/>
              <w:rPr>
                <w:sz w:val="28"/>
                <w:szCs w:val="28"/>
              </w:rPr>
            </w:pPr>
            <w:r>
              <w:rPr>
                <w:sz w:val="28"/>
                <w:szCs w:val="28"/>
              </w:rPr>
              <w:t>240</w:t>
            </w:r>
          </w:p>
        </w:tc>
        <w:tc>
          <w:tcPr>
            <w:tcW w:w="5845" w:type="dxa"/>
          </w:tcPr>
          <w:p w14:paraId="410EB591" w14:textId="0F6EBDE9" w:rsidR="00356FA3" w:rsidRDefault="00356FA3" w:rsidP="00B1098F">
            <w:pPr>
              <w:pStyle w:val="ListParagraph"/>
              <w:ind w:left="0"/>
              <w:rPr>
                <w:sz w:val="28"/>
                <w:szCs w:val="28"/>
              </w:rPr>
            </w:pPr>
            <w:r>
              <w:rPr>
                <w:sz w:val="28"/>
                <w:szCs w:val="28"/>
              </w:rPr>
              <w:t>25</w:t>
            </w:r>
          </w:p>
        </w:tc>
      </w:tr>
    </w:tbl>
    <w:p w14:paraId="095F5FBF" w14:textId="4D7BAFBE" w:rsidR="00B1098F" w:rsidRDefault="00B1098F" w:rsidP="00B1098F">
      <w:pPr>
        <w:pStyle w:val="ListParagraph"/>
        <w:rPr>
          <w:sz w:val="28"/>
          <w:szCs w:val="28"/>
        </w:rPr>
      </w:pPr>
    </w:p>
    <w:p w14:paraId="1D11E018" w14:textId="56CB55F1" w:rsidR="00043CFF" w:rsidRDefault="00043CFF" w:rsidP="00043CFF">
      <w:pPr>
        <w:pStyle w:val="ListParagraph"/>
        <w:jc w:val="center"/>
        <w:rPr>
          <w:sz w:val="28"/>
          <w:szCs w:val="28"/>
        </w:rPr>
      </w:pPr>
      <w:r>
        <w:rPr>
          <w:noProof/>
          <w:sz w:val="28"/>
          <w:szCs w:val="28"/>
        </w:rPr>
        <w:drawing>
          <wp:inline distT="0" distB="0" distL="0" distR="0" wp14:anchorId="0FE93F03" wp14:editId="41FE6090">
            <wp:extent cx="4238045" cy="251013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5987" cy="2514837"/>
                    </a:xfrm>
                    <a:prstGeom prst="rect">
                      <a:avLst/>
                    </a:prstGeom>
                    <a:noFill/>
                  </pic:spPr>
                </pic:pic>
              </a:graphicData>
            </a:graphic>
          </wp:inline>
        </w:drawing>
      </w:r>
    </w:p>
    <w:p w14:paraId="51ACF264" w14:textId="7892B0B0" w:rsidR="00043CFF" w:rsidRDefault="00043CFF" w:rsidP="00043CFF">
      <w:pPr>
        <w:rPr>
          <w:sz w:val="28"/>
          <w:szCs w:val="28"/>
        </w:rPr>
      </w:pPr>
    </w:p>
    <w:p w14:paraId="2E914B59" w14:textId="3BFA2D41" w:rsidR="00043CFF" w:rsidRPr="003D189C" w:rsidRDefault="00043CFF" w:rsidP="00043CFF">
      <w:pPr>
        <w:rPr>
          <w:i/>
          <w:iCs/>
          <w:sz w:val="28"/>
          <w:szCs w:val="28"/>
        </w:rPr>
      </w:pPr>
      <w:r w:rsidRPr="003D189C">
        <w:rPr>
          <w:i/>
          <w:iCs/>
          <w:sz w:val="28"/>
          <w:szCs w:val="28"/>
        </w:rPr>
        <w:lastRenderedPageBreak/>
        <w:t>Hint for #5:</w:t>
      </w:r>
    </w:p>
    <w:p w14:paraId="07A6EF1B" w14:textId="15361EDA" w:rsidR="00043CFF" w:rsidRPr="003D189C" w:rsidRDefault="00043CFF" w:rsidP="00043CFF">
      <w:pPr>
        <w:rPr>
          <w:i/>
          <w:iCs/>
          <w:sz w:val="28"/>
          <w:szCs w:val="28"/>
        </w:rPr>
      </w:pPr>
      <w:r w:rsidRPr="003D189C">
        <w:rPr>
          <w:i/>
          <w:iCs/>
          <w:sz w:val="28"/>
          <w:szCs w:val="28"/>
        </w:rPr>
        <w:t xml:space="preserve">Enter the given data in Excel. Designate a block of cells that will contain your guess values for the different parameters that you are trying to find. In the column next to the concentration data, write out the equation (the one that is appropriate for this type of system) using the parameter guess values and the time from the table (be careful how you “fix $$” the cells). </w:t>
      </w:r>
    </w:p>
    <w:p w14:paraId="584A4E1C" w14:textId="494999B5" w:rsidR="00043CFF" w:rsidRPr="003D189C" w:rsidRDefault="00043CFF" w:rsidP="00043CFF">
      <w:pPr>
        <w:rPr>
          <w:i/>
          <w:iCs/>
          <w:sz w:val="28"/>
          <w:szCs w:val="28"/>
        </w:rPr>
      </w:pPr>
      <w:r w:rsidRPr="003D189C">
        <w:rPr>
          <w:i/>
          <w:iCs/>
          <w:sz w:val="28"/>
          <w:szCs w:val="28"/>
        </w:rPr>
        <w:t xml:space="preserve">In the next column over (right of the concentration values from your equation) </w:t>
      </w:r>
      <w:r w:rsidR="00C75D4A" w:rsidRPr="003D189C">
        <w:rPr>
          <w:i/>
          <w:iCs/>
          <w:sz w:val="28"/>
          <w:szCs w:val="28"/>
        </w:rPr>
        <w:t xml:space="preserve">take the difference between the data and model concentrations and square this difference (this is to make all negative values positive). At the bottom of this column, compute the sum of the squares of the differences. </w:t>
      </w:r>
    </w:p>
    <w:p w14:paraId="2B99B8CE" w14:textId="77777777" w:rsidR="00C75D4A" w:rsidRPr="003D189C" w:rsidRDefault="00C75D4A" w:rsidP="00043CFF">
      <w:pPr>
        <w:rPr>
          <w:i/>
          <w:iCs/>
          <w:sz w:val="28"/>
          <w:szCs w:val="28"/>
        </w:rPr>
      </w:pPr>
      <w:r w:rsidRPr="003D189C">
        <w:rPr>
          <w:i/>
          <w:iCs/>
          <w:sz w:val="28"/>
          <w:szCs w:val="28"/>
        </w:rPr>
        <w:t xml:space="preserve">Under the data tab in Excel, click on Solver (usually located on the far right). If you don’t see it, go to FILE &gt;&gt; OPTIONS &gt;&gt; ADD-INS. Click on Solver Add-in and click on GO; check the box for Solver Add-in and press OK. The solver should show up. </w:t>
      </w:r>
    </w:p>
    <w:p w14:paraId="240D348C" w14:textId="77777777" w:rsidR="003D189C" w:rsidRPr="003D189C" w:rsidRDefault="00C75D4A" w:rsidP="00043CFF">
      <w:pPr>
        <w:rPr>
          <w:i/>
          <w:iCs/>
          <w:sz w:val="28"/>
          <w:szCs w:val="28"/>
        </w:rPr>
      </w:pPr>
      <w:r w:rsidRPr="003D189C">
        <w:rPr>
          <w:i/>
          <w:iCs/>
          <w:sz w:val="28"/>
          <w:szCs w:val="28"/>
        </w:rPr>
        <w:t xml:space="preserve">Your objective cell is the sum of the squares of the difference. Ideally this should be 0, but since all the terms above it will be positive, then the minimum value is also 0 (it is highly unlikely that the Excel Solver will be able to hit 0, so a small minimum will work). For cells that you want to change, highlight the cells with the parameters with your guess values (don’t highlight cells that have built-in formulas that you typed). </w:t>
      </w:r>
      <w:r w:rsidR="003D189C" w:rsidRPr="003D189C">
        <w:rPr>
          <w:i/>
          <w:iCs/>
          <w:sz w:val="28"/>
          <w:szCs w:val="28"/>
        </w:rPr>
        <w:t xml:space="preserve">You may need to run the solver 2 or 3 times to confirm that it reached a valid solution. (Hint: use initial guesses that are around the same order of magnitude from the examples in class and in your textbook). </w:t>
      </w:r>
    </w:p>
    <w:p w14:paraId="279A8C1F" w14:textId="3709E1F0" w:rsidR="00C75D4A" w:rsidRDefault="003D189C" w:rsidP="00043CFF">
      <w:pPr>
        <w:rPr>
          <w:i/>
          <w:iCs/>
          <w:sz w:val="28"/>
          <w:szCs w:val="28"/>
        </w:rPr>
      </w:pPr>
      <w:r w:rsidRPr="003D189C">
        <w:rPr>
          <w:i/>
          <w:iCs/>
          <w:sz w:val="28"/>
          <w:szCs w:val="28"/>
        </w:rPr>
        <w:t xml:space="preserve">Check your plot of the data and model results to see if the line closely follows the data. Check your units too (Excel does not recognize units, so you might need to type in any conversions that are needed). </w:t>
      </w:r>
    </w:p>
    <w:p w14:paraId="112D8962" w14:textId="2E6A5855" w:rsidR="003D189C" w:rsidRPr="003D189C" w:rsidRDefault="003D189C" w:rsidP="00043CFF">
      <w:pPr>
        <w:rPr>
          <w:i/>
          <w:iCs/>
          <w:sz w:val="28"/>
          <w:szCs w:val="28"/>
        </w:rPr>
      </w:pPr>
      <w:r>
        <w:rPr>
          <w:i/>
          <w:iCs/>
          <w:sz w:val="28"/>
          <w:szCs w:val="28"/>
        </w:rPr>
        <w:t>Your numbers may not match the provided answers exactly (that’s okay). Use the graph to check to see if the model follows the data well.</w:t>
      </w:r>
    </w:p>
    <w:sectPr w:rsidR="003D189C" w:rsidRPr="003D189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64F36" w14:textId="77777777" w:rsidR="00723B38" w:rsidRDefault="00723B38" w:rsidP="00694D3F">
      <w:pPr>
        <w:spacing w:after="0" w:line="240" w:lineRule="auto"/>
      </w:pPr>
      <w:r>
        <w:separator/>
      </w:r>
    </w:p>
  </w:endnote>
  <w:endnote w:type="continuationSeparator" w:id="0">
    <w:p w14:paraId="55EF6E94" w14:textId="77777777" w:rsidR="00723B38" w:rsidRDefault="00723B38" w:rsidP="0069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604F1" w14:textId="77777777" w:rsidR="00723B38" w:rsidRDefault="00723B38" w:rsidP="00694D3F">
      <w:pPr>
        <w:spacing w:after="0" w:line="240" w:lineRule="auto"/>
      </w:pPr>
      <w:r>
        <w:separator/>
      </w:r>
    </w:p>
  </w:footnote>
  <w:footnote w:type="continuationSeparator" w:id="0">
    <w:p w14:paraId="1DC5993B" w14:textId="77777777" w:rsidR="00723B38" w:rsidRDefault="00723B38" w:rsidP="00694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585C1" w14:textId="5D35FABA" w:rsidR="00694D3F" w:rsidRDefault="00694D3F">
    <w:pPr>
      <w:pStyle w:val="Header"/>
    </w:pPr>
    <w:r>
      <w:t xml:space="preserve">BIEN </w:t>
    </w:r>
    <w:r w:rsidR="000C1BC8">
      <w:t>4</w:t>
    </w:r>
    <w:r>
      <w:t>01</w:t>
    </w:r>
    <w:r w:rsidR="000C1BC8">
      <w:t>/501</w:t>
    </w:r>
    <w:r>
      <w:tab/>
      <w:t xml:space="preserve">Homework </w:t>
    </w:r>
    <w:r w:rsidR="00CC4AE1">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B4187"/>
    <w:multiLevelType w:val="hybridMultilevel"/>
    <w:tmpl w:val="1BBEB12A"/>
    <w:lvl w:ilvl="0" w:tplc="162AA182">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9727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3F"/>
    <w:rsid w:val="0000549D"/>
    <w:rsid w:val="000159BC"/>
    <w:rsid w:val="00031FC6"/>
    <w:rsid w:val="000378AC"/>
    <w:rsid w:val="00042216"/>
    <w:rsid w:val="00043CFF"/>
    <w:rsid w:val="00047EA8"/>
    <w:rsid w:val="00072577"/>
    <w:rsid w:val="00077192"/>
    <w:rsid w:val="00086053"/>
    <w:rsid w:val="00087F89"/>
    <w:rsid w:val="000A5E6F"/>
    <w:rsid w:val="000C1BC8"/>
    <w:rsid w:val="00106600"/>
    <w:rsid w:val="00112674"/>
    <w:rsid w:val="00115E7F"/>
    <w:rsid w:val="00121BD9"/>
    <w:rsid w:val="00164471"/>
    <w:rsid w:val="001802F0"/>
    <w:rsid w:val="00195854"/>
    <w:rsid w:val="001C7DB3"/>
    <w:rsid w:val="001D0D30"/>
    <w:rsid w:val="001F2491"/>
    <w:rsid w:val="001F3C8B"/>
    <w:rsid w:val="002031D0"/>
    <w:rsid w:val="00205D8F"/>
    <w:rsid w:val="00211CFC"/>
    <w:rsid w:val="00227800"/>
    <w:rsid w:val="00242E33"/>
    <w:rsid w:val="00252A80"/>
    <w:rsid w:val="002759D2"/>
    <w:rsid w:val="002826E3"/>
    <w:rsid w:val="00294465"/>
    <w:rsid w:val="00295A23"/>
    <w:rsid w:val="002A6B98"/>
    <w:rsid w:val="002B1B5B"/>
    <w:rsid w:val="002C32F4"/>
    <w:rsid w:val="002C6E9B"/>
    <w:rsid w:val="002C72D1"/>
    <w:rsid w:val="002F3A0E"/>
    <w:rsid w:val="003146F8"/>
    <w:rsid w:val="00340F39"/>
    <w:rsid w:val="0034125C"/>
    <w:rsid w:val="003507EB"/>
    <w:rsid w:val="00356FA3"/>
    <w:rsid w:val="00376C15"/>
    <w:rsid w:val="00385005"/>
    <w:rsid w:val="00385662"/>
    <w:rsid w:val="00397482"/>
    <w:rsid w:val="003A0756"/>
    <w:rsid w:val="003A0B8A"/>
    <w:rsid w:val="003D189C"/>
    <w:rsid w:val="003E30F0"/>
    <w:rsid w:val="003E7EFF"/>
    <w:rsid w:val="004022F5"/>
    <w:rsid w:val="00411B3C"/>
    <w:rsid w:val="00412D65"/>
    <w:rsid w:val="004338D6"/>
    <w:rsid w:val="00447CAD"/>
    <w:rsid w:val="0047646A"/>
    <w:rsid w:val="004838F4"/>
    <w:rsid w:val="00492F47"/>
    <w:rsid w:val="004A1B91"/>
    <w:rsid w:val="004A4A4B"/>
    <w:rsid w:val="004C09FD"/>
    <w:rsid w:val="004D20D4"/>
    <w:rsid w:val="004D2BF1"/>
    <w:rsid w:val="004E44A2"/>
    <w:rsid w:val="00516B52"/>
    <w:rsid w:val="005545C3"/>
    <w:rsid w:val="0056521C"/>
    <w:rsid w:val="005934C4"/>
    <w:rsid w:val="005B117E"/>
    <w:rsid w:val="005B6AC0"/>
    <w:rsid w:val="006149B6"/>
    <w:rsid w:val="0067308D"/>
    <w:rsid w:val="00685F63"/>
    <w:rsid w:val="00694D3F"/>
    <w:rsid w:val="006C468C"/>
    <w:rsid w:val="006D621B"/>
    <w:rsid w:val="006F1B22"/>
    <w:rsid w:val="00701EDA"/>
    <w:rsid w:val="00723B38"/>
    <w:rsid w:val="007549A5"/>
    <w:rsid w:val="00773B40"/>
    <w:rsid w:val="00776747"/>
    <w:rsid w:val="007841BF"/>
    <w:rsid w:val="007B3CA7"/>
    <w:rsid w:val="007F1C12"/>
    <w:rsid w:val="0080104B"/>
    <w:rsid w:val="00843BDB"/>
    <w:rsid w:val="00851207"/>
    <w:rsid w:val="00851402"/>
    <w:rsid w:val="008711AC"/>
    <w:rsid w:val="00896984"/>
    <w:rsid w:val="008B4200"/>
    <w:rsid w:val="008D7B6D"/>
    <w:rsid w:val="009511D2"/>
    <w:rsid w:val="009529A2"/>
    <w:rsid w:val="00957F4C"/>
    <w:rsid w:val="00971924"/>
    <w:rsid w:val="009B38E7"/>
    <w:rsid w:val="009C1861"/>
    <w:rsid w:val="009C7931"/>
    <w:rsid w:val="009D5446"/>
    <w:rsid w:val="009D7A58"/>
    <w:rsid w:val="009E19DC"/>
    <w:rsid w:val="00A13EDC"/>
    <w:rsid w:val="00A24A00"/>
    <w:rsid w:val="00A41603"/>
    <w:rsid w:val="00A44114"/>
    <w:rsid w:val="00A46C3A"/>
    <w:rsid w:val="00A83D5F"/>
    <w:rsid w:val="00AB6F15"/>
    <w:rsid w:val="00AE7000"/>
    <w:rsid w:val="00B016B0"/>
    <w:rsid w:val="00B1098F"/>
    <w:rsid w:val="00B464D6"/>
    <w:rsid w:val="00B60FE3"/>
    <w:rsid w:val="00BA6A8D"/>
    <w:rsid w:val="00BA6FBB"/>
    <w:rsid w:val="00C05291"/>
    <w:rsid w:val="00C05E44"/>
    <w:rsid w:val="00C1240E"/>
    <w:rsid w:val="00C61235"/>
    <w:rsid w:val="00C75D4A"/>
    <w:rsid w:val="00C76038"/>
    <w:rsid w:val="00C81C6F"/>
    <w:rsid w:val="00C94866"/>
    <w:rsid w:val="00CC4AE1"/>
    <w:rsid w:val="00CC773E"/>
    <w:rsid w:val="00CE3C98"/>
    <w:rsid w:val="00D01BED"/>
    <w:rsid w:val="00D16E39"/>
    <w:rsid w:val="00D2780A"/>
    <w:rsid w:val="00D438C6"/>
    <w:rsid w:val="00D70284"/>
    <w:rsid w:val="00D72688"/>
    <w:rsid w:val="00D92A3F"/>
    <w:rsid w:val="00DA7FA2"/>
    <w:rsid w:val="00DB4303"/>
    <w:rsid w:val="00DC33A8"/>
    <w:rsid w:val="00DE76DE"/>
    <w:rsid w:val="00DF56EE"/>
    <w:rsid w:val="00E054EC"/>
    <w:rsid w:val="00E26CC6"/>
    <w:rsid w:val="00E3577E"/>
    <w:rsid w:val="00E566C2"/>
    <w:rsid w:val="00E66D9B"/>
    <w:rsid w:val="00E77556"/>
    <w:rsid w:val="00F03CE0"/>
    <w:rsid w:val="00F1519E"/>
    <w:rsid w:val="00F16FD8"/>
    <w:rsid w:val="00F70A6B"/>
    <w:rsid w:val="00F94CF8"/>
    <w:rsid w:val="00FC17E1"/>
    <w:rsid w:val="00FE1D04"/>
    <w:rsid w:val="00FF5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45DD"/>
  <w15:chartTrackingRefBased/>
  <w15:docId w15:val="{A09C125A-4068-4399-908B-46F8C0D9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D3F"/>
  </w:style>
  <w:style w:type="paragraph" w:styleId="Footer">
    <w:name w:val="footer"/>
    <w:basedOn w:val="Normal"/>
    <w:link w:val="FooterChar"/>
    <w:uiPriority w:val="99"/>
    <w:unhideWhenUsed/>
    <w:rsid w:val="0069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D3F"/>
  </w:style>
  <w:style w:type="paragraph" w:styleId="ListParagraph">
    <w:name w:val="List Paragraph"/>
    <w:basedOn w:val="Normal"/>
    <w:uiPriority w:val="34"/>
    <w:qFormat/>
    <w:rsid w:val="00694D3F"/>
    <w:pPr>
      <w:ind w:left="720"/>
      <w:contextualSpacing/>
    </w:pPr>
  </w:style>
  <w:style w:type="character" w:styleId="PlaceholderText">
    <w:name w:val="Placeholder Text"/>
    <w:basedOn w:val="DefaultParagraphFont"/>
    <w:uiPriority w:val="99"/>
    <w:semiHidden/>
    <w:rsid w:val="00385662"/>
    <w:rPr>
      <w:color w:val="808080"/>
    </w:rPr>
  </w:style>
  <w:style w:type="character" w:styleId="Strong">
    <w:name w:val="Strong"/>
    <w:basedOn w:val="DefaultParagraphFont"/>
    <w:uiPriority w:val="22"/>
    <w:qFormat/>
    <w:rsid w:val="005B117E"/>
    <w:rPr>
      <w:b/>
      <w:bCs/>
    </w:rPr>
  </w:style>
  <w:style w:type="table" w:styleId="TableGrid">
    <w:name w:val="Table Grid"/>
    <w:basedOn w:val="TableNormal"/>
    <w:uiPriority w:val="39"/>
    <w:rsid w:val="00E05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Reis</dc:creator>
  <cp:keywords/>
  <dc:description/>
  <cp:lastModifiedBy>Louis Reis</cp:lastModifiedBy>
  <cp:revision>7</cp:revision>
  <dcterms:created xsi:type="dcterms:W3CDTF">2022-04-12T04:38:00Z</dcterms:created>
  <dcterms:modified xsi:type="dcterms:W3CDTF">2023-04-19T01:07:00Z</dcterms:modified>
</cp:coreProperties>
</file>