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3</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i w:val="1"/>
          <w:sz w:val="32"/>
          <w:szCs w:val="32"/>
          <w:rtl w:val="0"/>
        </w:rPr>
        <w:t xml:space="preserve">Програмування вебзастосунків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Аспарян Дмитро Сергійович</w:t>
      </w: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w:t>
      </w:r>
      <w:hyperlink r:id="rId7">
        <w:r w:rsidDel="00000000" w:rsidR="00000000" w:rsidRPr="00000000">
          <w:rPr>
            <w:color w:val="1155cc"/>
            <w:sz w:val="32"/>
            <w:szCs w:val="32"/>
            <w:u w:val="single"/>
            <w:rtl w:val="0"/>
          </w:rPr>
          <w:t xml:space="preserve">https://github.com/SupCS/PW3TB-11_AsparianDmytroSerhiyovychGo</w:t>
        </w:r>
      </w:hyperlink>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9">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3</w:t>
      </w: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Короткий теоретичний матеріл:</w:t>
      </w:r>
    </w:p>
    <w:p w:rsidR="00000000" w:rsidDel="00000000" w:rsidP="00000000" w:rsidRDefault="00000000" w:rsidRPr="00000000" w14:paraId="00000020">
      <w:pPr>
        <w:spacing w:after="0" w:lineRule="auto"/>
        <w:rPr>
          <w:b w:val="1"/>
          <w:sz w:val="32"/>
          <w:szCs w:val="32"/>
        </w:rPr>
      </w:pPr>
      <w:r w:rsidDel="00000000" w:rsidR="00000000" w:rsidRPr="00000000">
        <w:rPr>
          <w:rtl w:val="0"/>
        </w:rPr>
      </w:r>
    </w:p>
    <w:p w:rsidR="00000000" w:rsidDel="00000000" w:rsidP="00000000" w:rsidRDefault="00000000" w:rsidRPr="00000000" w14:paraId="00000021">
      <w:pPr>
        <w:spacing w:after="0" w:lineRule="auto"/>
        <w:rPr>
          <w:b w:val="1"/>
          <w:sz w:val="32"/>
          <w:szCs w:val="32"/>
        </w:rPr>
      </w:pPr>
      <w:r w:rsidDel="00000000" w:rsidR="00000000" w:rsidRPr="00000000">
        <w:rPr>
          <w:b w:val="1"/>
          <w:sz w:val="32"/>
          <w:szCs w:val="32"/>
        </w:rPr>
        <w:drawing>
          <wp:inline distB="114300" distT="114300" distL="114300" distR="114300">
            <wp:extent cx="5743575" cy="7572375"/>
            <wp:effectExtent b="0" l="0" r="0" t="0"/>
            <wp:docPr id="4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43575" cy="75723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b w:val="1"/>
          <w:sz w:val="32"/>
          <w:szCs w:val="32"/>
        </w:rPr>
      </w:pPr>
      <w:r w:rsidDel="00000000" w:rsidR="00000000" w:rsidRPr="00000000">
        <w:rPr>
          <w:b w:val="1"/>
          <w:sz w:val="32"/>
          <w:szCs w:val="32"/>
        </w:rPr>
        <w:drawing>
          <wp:inline distB="114300" distT="114300" distL="114300" distR="114300">
            <wp:extent cx="5467350" cy="7686675"/>
            <wp:effectExtent b="0" l="0" r="0" t="0"/>
            <wp:docPr id="4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67350" cy="76866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Rule="auto"/>
        <w:rPr>
          <w:b w:val="1"/>
          <w:sz w:val="32"/>
          <w:szCs w:val="32"/>
        </w:rPr>
      </w:pPr>
      <w:r w:rsidDel="00000000" w:rsidR="00000000" w:rsidRPr="00000000">
        <w:rPr>
          <w:rtl w:val="0"/>
        </w:rPr>
      </w:r>
    </w:p>
    <w:p w:rsidR="00000000" w:rsidDel="00000000" w:rsidP="00000000" w:rsidRDefault="00000000" w:rsidRPr="00000000" w14:paraId="00000024">
      <w:pPr>
        <w:spacing w:after="0" w:lineRule="auto"/>
        <w:rPr>
          <w:b w:val="1"/>
          <w:sz w:val="32"/>
          <w:szCs w:val="32"/>
        </w:rPr>
      </w:pPr>
      <w:r w:rsidDel="00000000" w:rsidR="00000000" w:rsidRPr="00000000">
        <w:rPr>
          <w:rtl w:val="0"/>
        </w:rPr>
      </w:r>
    </w:p>
    <w:p w:rsidR="00000000" w:rsidDel="00000000" w:rsidP="00000000" w:rsidRDefault="00000000" w:rsidRPr="00000000" w14:paraId="00000025">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spacing w:after="0" w:lineRule="auto"/>
        <w:rPr>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sz w:val="32"/>
          <w:szCs w:val="32"/>
          <w:rtl w:val="0"/>
        </w:rPr>
        <w:t xml:space="preserve">Створіть веб калькулятор розрахунку прибутку від сонячних електростанцій з встановленою системою прогнозування сонячної потужності.</w:t>
      </w:r>
    </w:p>
    <w:p w:rsidR="00000000" w:rsidDel="00000000" w:rsidP="00000000" w:rsidRDefault="00000000" w:rsidRPr="00000000" w14:paraId="00000028">
      <w:pPr>
        <w:spacing w:after="0" w:lineRule="auto"/>
        <w:rPr>
          <w:sz w:val="32"/>
          <w:szCs w:val="32"/>
        </w:rPr>
      </w:pPr>
      <w:r w:rsidDel="00000000" w:rsidR="00000000" w:rsidRPr="00000000">
        <w:rPr>
          <w:rtl w:val="0"/>
        </w:rPr>
      </w:r>
    </w:p>
    <w:p w:rsidR="00000000" w:rsidDel="00000000" w:rsidP="00000000" w:rsidRDefault="00000000" w:rsidRPr="00000000" w14:paraId="0000002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r w:rsidDel="00000000" w:rsidR="00000000" w:rsidRPr="00000000">
        <w:rPr>
          <w:rtl w:val="0"/>
        </w:rPr>
      </w:r>
    </w:p>
    <w:p w:rsidR="00000000" w:rsidDel="00000000" w:rsidP="00000000" w:rsidRDefault="00000000" w:rsidRPr="00000000" w14:paraId="0000002A">
      <w:pPr>
        <w:spacing w:after="0" w:lineRule="auto"/>
        <w:rPr>
          <w:sz w:val="32"/>
          <w:szCs w:val="32"/>
        </w:rPr>
      </w:pPr>
      <w:r w:rsidDel="00000000" w:rsidR="00000000" w:rsidRPr="00000000">
        <w:rPr>
          <w:sz w:val="32"/>
          <w:szCs w:val="32"/>
          <w:rtl w:val="0"/>
        </w:rPr>
        <w:t xml:space="preserve">Ініціалізував та налаштував сервер та середовище з Go, Air. Створив html з інпутами та виводами, а також хендлер для проведення обчислень.</w:t>
      </w:r>
    </w:p>
    <w:p w:rsidR="00000000" w:rsidDel="00000000" w:rsidP="00000000" w:rsidRDefault="00000000" w:rsidRPr="00000000" w14:paraId="0000002B">
      <w:pPr>
        <w:spacing w:after="0" w:lineRule="auto"/>
        <w:rPr>
          <w:sz w:val="32"/>
          <w:szCs w:val="32"/>
        </w:rPr>
      </w:pPr>
      <w:r w:rsidDel="00000000" w:rsidR="00000000" w:rsidRPr="00000000">
        <w:rPr>
          <w:sz w:val="32"/>
          <w:szCs w:val="32"/>
        </w:rPr>
        <w:drawing>
          <wp:inline distB="114300" distT="114300" distL="114300" distR="114300">
            <wp:extent cx="6152515" cy="4686300"/>
            <wp:effectExtent b="0" l="0" r="0" t="0"/>
            <wp:docPr id="3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5251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sz w:val="32"/>
          <w:szCs w:val="32"/>
          <w:rtl w:val="0"/>
        </w:rPr>
        <w:t xml:space="preserve">Основні обчислення виконуються в profit_handler, який:</w:t>
      </w:r>
    </w:p>
    <w:p w:rsidR="00000000" w:rsidDel="00000000" w:rsidP="00000000" w:rsidRDefault="00000000" w:rsidRPr="00000000" w14:paraId="0000002D">
      <w:pPr>
        <w:numPr>
          <w:ilvl w:val="0"/>
          <w:numId w:val="1"/>
        </w:numPr>
        <w:ind w:left="720" w:hanging="360"/>
        <w:rPr>
          <w:sz w:val="32"/>
          <w:szCs w:val="32"/>
          <w:u w:val="none"/>
        </w:rPr>
      </w:pPr>
      <w:r w:rsidDel="00000000" w:rsidR="00000000" w:rsidRPr="00000000">
        <w:rPr>
          <w:sz w:val="32"/>
          <w:szCs w:val="32"/>
          <w:rtl w:val="0"/>
        </w:rPr>
        <w:t xml:space="preserve">Розраховує допустиме відхилення на основі середньої потужності.</w:t>
      </w:r>
      <w:r w:rsidDel="00000000" w:rsidR="00000000" w:rsidRPr="00000000">
        <w:rPr>
          <w:rtl w:val="0"/>
        </w:rPr>
      </w:r>
    </w:p>
    <w:p w:rsidR="00000000" w:rsidDel="00000000" w:rsidP="00000000" w:rsidRDefault="00000000" w:rsidRPr="00000000" w14:paraId="0000002E">
      <w:pPr>
        <w:numPr>
          <w:ilvl w:val="0"/>
          <w:numId w:val="1"/>
        </w:numPr>
        <w:ind w:left="720" w:hanging="360"/>
        <w:rPr>
          <w:sz w:val="32"/>
          <w:szCs w:val="32"/>
          <w:u w:val="none"/>
        </w:rPr>
      </w:pPr>
      <w:r w:rsidDel="00000000" w:rsidR="00000000" w:rsidRPr="00000000">
        <w:rPr>
          <w:sz w:val="32"/>
          <w:szCs w:val="32"/>
          <w:rtl w:val="0"/>
        </w:rPr>
        <w:t xml:space="preserve">Визначає частку енергії, яка генерується без небалансів, використовуючи інтеграцію нормального розподілу (метод integrateGaussian).</w:t>
      </w:r>
      <w:r w:rsidDel="00000000" w:rsidR="00000000" w:rsidRPr="00000000">
        <w:rPr>
          <w:rtl w:val="0"/>
        </w:rPr>
      </w:r>
    </w:p>
    <w:p w:rsidR="00000000" w:rsidDel="00000000" w:rsidP="00000000" w:rsidRDefault="00000000" w:rsidRPr="00000000" w14:paraId="0000002F">
      <w:pPr>
        <w:numPr>
          <w:ilvl w:val="0"/>
          <w:numId w:val="1"/>
        </w:numPr>
        <w:ind w:left="720" w:hanging="360"/>
        <w:rPr>
          <w:sz w:val="32"/>
          <w:szCs w:val="32"/>
          <w:u w:val="none"/>
        </w:rPr>
      </w:pPr>
      <w:r w:rsidDel="00000000" w:rsidR="00000000" w:rsidRPr="00000000">
        <w:rPr>
          <w:sz w:val="32"/>
          <w:szCs w:val="32"/>
          <w:rtl w:val="0"/>
        </w:rPr>
        <w:t xml:space="preserve">На основі частки енергії без небалансів розраховує прибуток і штрафи, а потім загальний прибуток, з урахуванням введених параметрів.</w:t>
      </w:r>
    </w:p>
    <w:p w:rsidR="00000000" w:rsidDel="00000000" w:rsidP="00000000" w:rsidRDefault="00000000" w:rsidRPr="00000000" w14:paraId="00000030">
      <w:pPr>
        <w:rPr>
          <w:sz w:val="32"/>
          <w:szCs w:val="32"/>
        </w:rPr>
      </w:pPr>
      <w:r w:rsidDel="00000000" w:rsidR="00000000" w:rsidRPr="00000000">
        <w:rPr>
          <w:sz w:val="32"/>
          <w:szCs w:val="32"/>
        </w:rPr>
        <w:drawing>
          <wp:inline distB="114300" distT="114300" distL="114300" distR="114300">
            <wp:extent cx="6152515" cy="3022600"/>
            <wp:effectExtent b="0" l="0" r="0" t="0"/>
            <wp:docPr id="4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5251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sz w:val="32"/>
          <w:szCs w:val="32"/>
        </w:rPr>
        <w:drawing>
          <wp:inline distB="114300" distT="114300" distL="114300" distR="114300">
            <wp:extent cx="5715000" cy="5343525"/>
            <wp:effectExtent b="0" l="0" r="0" t="0"/>
            <wp:docPr id="4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150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sz w:val="32"/>
          <w:szCs w:val="32"/>
          <w:rtl w:val="0"/>
        </w:rPr>
        <w:t xml:space="preserve">Функція integrateGaussian виконує числову інтеграцію нормального розподілу потужності з використанням SimpsonIntegrator. Це дозволяє визначити частку енергії, що генерується без небалансів.</w:t>
      </w:r>
    </w:p>
    <w:p w:rsidR="00000000" w:rsidDel="00000000" w:rsidP="00000000" w:rsidRDefault="00000000" w:rsidRPr="00000000" w14:paraId="00000034">
      <w:pPr>
        <w:rPr>
          <w:sz w:val="32"/>
          <w:szCs w:val="32"/>
        </w:rPr>
      </w:pPr>
      <w:r w:rsidDel="00000000" w:rsidR="00000000" w:rsidRPr="00000000">
        <w:rPr>
          <w:sz w:val="32"/>
          <w:szCs w:val="32"/>
        </w:rPr>
        <w:drawing>
          <wp:inline distB="114300" distT="114300" distL="114300" distR="114300">
            <wp:extent cx="6152515" cy="2374900"/>
            <wp:effectExtent b="0" l="0" r="0" t="0"/>
            <wp:docPr id="4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5251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Rule="auto"/>
        <w:rPr>
          <w:sz w:val="32"/>
          <w:szCs w:val="32"/>
        </w:rPr>
      </w:pPr>
      <w:r w:rsidDel="00000000" w:rsidR="00000000" w:rsidRPr="00000000">
        <w:rPr>
          <w:rtl w:val="0"/>
        </w:rPr>
      </w:r>
    </w:p>
    <w:p w:rsidR="00000000" w:rsidDel="00000000" w:rsidP="00000000" w:rsidRDefault="00000000" w:rsidRPr="00000000" w14:paraId="00000036">
      <w:pPr>
        <w:spacing w:after="0" w:lineRule="auto"/>
        <w:rPr>
          <w:b w:val="1"/>
          <w:sz w:val="32"/>
          <w:szCs w:val="32"/>
        </w:rPr>
      </w:pPr>
      <w:r w:rsidDel="00000000" w:rsidR="00000000" w:rsidRPr="00000000">
        <w:rPr>
          <w:rFonts w:ascii="Times New Roman" w:cs="Times New Roman" w:eastAsia="Times New Roman" w:hAnsi="Times New Roman"/>
          <w:b w:val="1"/>
          <w:sz w:val="32"/>
          <w:szCs w:val="32"/>
          <w:rtl w:val="0"/>
        </w:rPr>
        <w:t xml:space="preserve">Перевірка роботи на контрольному прикладі</w:t>
      </w:r>
      <w:r w:rsidDel="00000000" w:rsidR="00000000" w:rsidRPr="00000000">
        <w:rPr>
          <w:b w:val="1"/>
          <w:sz w:val="32"/>
          <w:szCs w:val="32"/>
          <w:rtl w:val="0"/>
        </w:rPr>
        <w:t xml:space="preserve">:</w:t>
      </w:r>
    </w:p>
    <w:p w:rsidR="00000000" w:rsidDel="00000000" w:rsidP="00000000" w:rsidRDefault="00000000" w:rsidRPr="00000000" w14:paraId="00000037">
      <w:pPr>
        <w:spacing w:after="0" w:lineRule="auto"/>
        <w:rPr>
          <w:b w:val="1"/>
          <w:sz w:val="32"/>
          <w:szCs w:val="32"/>
        </w:rPr>
      </w:pPr>
      <w:r w:rsidDel="00000000" w:rsidR="00000000" w:rsidRPr="00000000">
        <w:rPr>
          <w:b w:val="1"/>
          <w:sz w:val="32"/>
          <w:szCs w:val="32"/>
        </w:rPr>
        <w:drawing>
          <wp:inline distB="114300" distT="114300" distL="114300" distR="114300">
            <wp:extent cx="4068128" cy="7042755"/>
            <wp:effectExtent b="0" l="0" r="0" t="0"/>
            <wp:docPr id="3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68128" cy="70427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Висновок</w:t>
      </w:r>
    </w:p>
    <w:p w:rsidR="00000000" w:rsidDel="00000000" w:rsidP="00000000" w:rsidRDefault="00000000" w:rsidRPr="00000000" w14:paraId="0000003A">
      <w:pPr>
        <w:spacing w:after="0" w:lineRule="auto"/>
        <w:rPr/>
      </w:pPr>
      <w:r w:rsidDel="00000000" w:rsidR="00000000" w:rsidRPr="00000000">
        <w:rPr>
          <w:rtl w:val="0"/>
        </w:rPr>
        <w:t xml:space="preserve">В ході виконання лабораторної роботи було розроблено </w:t>
      </w:r>
      <w:r w:rsidDel="00000000" w:rsidR="00000000" w:rsidRPr="00000000">
        <w:rPr>
          <w:rtl w:val="0"/>
        </w:rPr>
        <w:t xml:space="preserve">вебзастосунок</w:t>
      </w:r>
      <w:r w:rsidDel="00000000" w:rsidR="00000000" w:rsidRPr="00000000">
        <w:rPr>
          <w:rtl w:val="0"/>
        </w:rPr>
        <w:t xml:space="preserve"> для розрахунку прибутку від сонячних електростанцій з системою прогнозування сонячної потужності. Додаток дозволяє обчислювати дохід, штрафи та прибуток залежно від точності прогнозування потужності. Реалізовано інтеграцію за допомогою методу Сімпсона для розрахунку частки енергії, що генерується без небалансів. Програма успішно протестована на контрольних прикладах, результати підтвердили правильність розрахунків.</w:t>
      </w:r>
    </w:p>
    <w:p w:rsidR="00000000" w:rsidDel="00000000" w:rsidP="00000000" w:rsidRDefault="00000000" w:rsidRPr="00000000" w14:paraId="0000003B">
      <w:pPr>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SupCS/PW3TB-11_AsparianDmytroSerhiyovychG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ApD1Aa2Q5GSCaA2JdIsIfTMUgw==">CgMxLjAyCGguZ2pkZ3hzOAByITE4WnU5QkhUcE1JNEM1ZlAzckpiMGJnZHI2czFPLUtUaw==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