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0" w:firstLine="0"/>
        <w:jc w:val="left"/>
        <w:rPr>
          <w:rFonts w:ascii="Segoe UI" w:hAnsi="Segoe UI" w:eastAsia="Segoe UI" w:cs="Segoe UI"/>
          <w:i w:val="0"/>
          <w:caps w:val="0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[10:24 AM] Srivastava, Vaishali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5"/>
        <w:gridCol w:w="1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HTML Basics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Media, Table and List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Forms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CSS Introduction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Selectors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Bootstrap Basics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Bootstrap Component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[10:24 AM] Srivastava, Vaishali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55"/>
        <w:gridCol w:w="1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JavaScript Fundamentals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ES6 Introduction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Variables and Types in ES6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Functions in ES6Script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Classes and Interfaces in ES6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[10:25 AM] Srivastava, Vaishali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01"/>
        <w:gridCol w:w="1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React Introduction/ React Essential Features and Syntax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Understanding JSX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Handling Events with methods/o Manipulating the State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Two way data-binding/Functional (Stateless) VS Class (Stateful) Components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React Component life cycle/Pure Component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React Component in Details/React Context API/Higher Order Component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Updated  React Life Cycle Hooks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HTTP Requests/Ajax Calls/React Hook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React Redux/React Thunk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F0EEC"/>
    <w:rsid w:val="76EF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2020-12-16T04:58:00Z</dcterms:created>
  <dc:creator>Asus</dc:creator>
  <cp:lastModifiedBy>Suparna Arya</cp:lastModifiedBy>
  <dcterms:modified xsi:type="dcterms:W3CDTF">2020-12-16T04:59:24Z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