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在点开APP时直接映入眼帘的界面</w:t>
      </w:r>
    </w:p>
    <w:p>
      <w:pPr>
        <w:numPr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2359025" cy="5039360"/>
            <wp:effectExtent l="0" t="0" r="317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搜索：点击之后弹出搜索界面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轮播图显示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筛选下拉框：点击之后，弹出下拉框，出现商品分类，例如：饮料，点击饮料之后主界面商品出现所有饮料商品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商品图片，商品名称及价格，点击这个区域，跳转到商品详情界面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主界面底部导航栏，蓝色显示为正在当前界面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订单按钮：点击后跳转到订单界面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“我的”按钮：点击后跳转到“我的”界面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输入相应的商品名字来查找商品（可以根据历史记录和推荐查找来搜索）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83815" cy="5533390"/>
            <wp:effectExtent l="0" t="0" r="698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返回键：点击之后返回主界面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搜索框：点击之后弹出手机键盘，输入商品名称可以自动查找商品，进入搜索结果界面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历史搜索：可以储存最近四次的搜索内容，点击其中的一项搜索可以完成搜索，进入搜索结果界面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推荐搜索：给出四个推荐搜索内容，点击之后进入搜索结果界面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搜索结果界面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根据搜索界面搜索框输入的关键词，跳转的结果界面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69490" cy="4557395"/>
            <wp:effectExtent l="0" t="0" r="1651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123440" cy="4600575"/>
            <wp:effectExtent l="0" t="0" r="1016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5040" w:leftChars="0"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附图1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返回键：返回到主界面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搜索框：点击之后弹出手机键盘，并进入搜索界面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销量按钮：点击之后，列表根据商品月销量降序排列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价格下拉框：点击之后，弹出下拉框，见</w:t>
      </w:r>
      <w:r>
        <w:rPr>
          <w:rFonts w:hint="eastAsia"/>
          <w:color w:val="FF0000"/>
          <w:lang w:val="en-US" w:eastAsia="zh-CN"/>
        </w:rPr>
        <w:t>附图1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商品框：点击商品这一栏，都会进入商品详情界面，这一栏显示商品图片、名称、预计多少分钟送达、售价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商品得具体信息，包括图片，月销售，单价，详情，购买数量以及结算的按钮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369185" cy="5121910"/>
            <wp:effectExtent l="0" t="0" r="12065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93620" cy="4915535"/>
            <wp:effectExtent l="0" t="0" r="11430" b="184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</w:t>
      </w:r>
      <w:r>
        <w:rPr>
          <w:rFonts w:hint="eastAsia"/>
          <w:color w:val="FF0000"/>
          <w:lang w:val="en-US" w:eastAsia="zh-CN"/>
        </w:rPr>
        <w:t>附图2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返回键：如果是从主界面进入的商品详情，则点击返回键返回主界面；如果是从搜索结果进入的商品详情界面，则点击返回键返回商品详情界面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数量操作键：初始为0且最小值为0，点击“+”数量加1，点击“-”数量减1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显示购物车商品数量：根据添加到购物车的商品种类显示数字，例如：购物车中只有一种商品红烧肉显示为1；如果购物车中含有脆脆鲨和红烧肉两种商品则显示为2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去结算按钮：①如果处在登陆状态，则跳转到购物车界面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②如果处于未登录状态，则跳转到登陆界面，详图请参考</w:t>
      </w:r>
      <w:r>
        <w:rPr>
          <w:rFonts w:hint="eastAsia"/>
          <w:color w:val="FF0000"/>
          <w:lang w:val="en-US" w:eastAsia="zh-CN"/>
        </w:rPr>
        <w:t>附图2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能查看到自己的历史订单，以及正在配送的订单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346960" cy="5062855"/>
            <wp:effectExtent l="0" t="0" r="1524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99970" cy="4977765"/>
            <wp:effectExtent l="0" t="0" r="5080" b="133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</w:t>
      </w:r>
      <w:r>
        <w:rPr>
          <w:rFonts w:hint="eastAsia"/>
          <w:color w:val="FF0000"/>
          <w:lang w:val="en-US" w:eastAsia="zh-CN"/>
        </w:rPr>
        <w:t>附图 3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购物车按钮：点击之后跳转到购物车界面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在配送的订单：显示正在配送的商品名称，如果物品为两个或两个以上，商品名称为支付时，排在第一个的物品等物品，例如：支付时，排在第一个的是红烧肉，第二个是催催鲨，则支付成功之后，订单的商品名称为红烧肉等两件商品；订单右上角显示预计送达时间；并且点击联系商家按钮，能触发催单提示框：详图请参照</w:t>
      </w:r>
      <w:r>
        <w:rPr>
          <w:rFonts w:hint="eastAsia"/>
          <w:color w:val="FF0000"/>
          <w:lang w:val="en-US" w:eastAsia="zh-CN"/>
        </w:rPr>
        <w:t>附图3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再来一单按钮：生成一个同样的商品的订单，并且跳转到购物车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底部导航栏：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主页按钮：点击后跳转到主界面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订单按钮：蓝色显示为正在当前界面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“我的”按钮：点击后跳转到“我的”界面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显示添加到购物车的商品，填写个人信息，管理加入购物车的商品</w:t>
      </w:r>
    </w:p>
    <w:p>
      <w:pPr>
        <w:numPr>
          <w:numId w:val="0"/>
        </w:numPr>
      </w:pPr>
      <w:r>
        <w:drawing>
          <wp:inline distT="0" distB="0" distL="114300" distR="114300">
            <wp:extent cx="2508250" cy="4667885"/>
            <wp:effectExtent l="0" t="0" r="6350" b="1841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35200" cy="4836795"/>
            <wp:effectExtent l="0" t="0" r="12700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FF0000"/>
          <w:lang w:val="en-US" w:eastAsia="zh-CN"/>
        </w:rPr>
        <w:t>附图4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2384425" cy="5208905"/>
            <wp:effectExtent l="0" t="0" r="15875" b="1079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附图5</w:t>
      </w:r>
    </w:p>
    <w:p>
      <w:pPr>
        <w:numPr>
          <w:numId w:val="0"/>
        </w:numPr>
        <w:ind w:left="4200" w:leftChars="0" w:firstLine="420" w:firstLineChars="0"/>
        <w:rPr>
          <w:rFonts w:hint="default"/>
          <w:color w:val="FF0000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返回键：如果是从商品详情界面进入的购物车界面，则返回商品详情界面，如果从订单界面进入的购物车界面，则返回订单界面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手机号码输入框：用户输入自己的手机号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配送地址输入框：用户输入配送的地址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全选按钮：点击按钮选中全部购物车商品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单选按钮：选中按钮代表的该商品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数量操作键：初始为0且最小值为0，点击“+”数量加1，点击“-”数量减1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删除按钮：点击之后删除选中的商品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总金额：选中商品的总金额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支付按钮：①点击之后跳转到支付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 ②如果点击支付的时候用户手机输入栏和地址栏没有填写，则弹出提醒框，详图请参照</w:t>
      </w:r>
      <w:r>
        <w:rPr>
          <w:rFonts w:hint="eastAsia"/>
          <w:color w:val="FF0000"/>
          <w:lang w:val="en-US" w:eastAsia="zh-CN"/>
        </w:rPr>
        <w:t>附图4</w:t>
      </w:r>
    </w:p>
    <w:p>
      <w:pPr>
        <w:numPr>
          <w:ilvl w:val="0"/>
          <w:numId w:val="0"/>
        </w:numPr>
        <w:ind w:firstLine="1470" w:firstLineChars="700"/>
        <w:rPr>
          <w:rFonts w:hint="default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③</w:t>
      </w:r>
      <w:r>
        <w:rPr>
          <w:rFonts w:hint="eastAsia"/>
          <w:lang w:val="en-US" w:eastAsia="zh-CN"/>
        </w:rPr>
        <w:t>如果点击支付的时候用户没有登陆，则弹出提醒框，详图请参照</w:t>
      </w:r>
      <w:r>
        <w:rPr>
          <w:rFonts w:hint="eastAsia"/>
          <w:color w:val="FF0000"/>
          <w:lang w:val="en-US" w:eastAsia="zh-CN"/>
        </w:rPr>
        <w:t>附图5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“我的界面”</w:t>
      </w:r>
    </w:p>
    <w:p>
      <w:pPr>
        <w:numPr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个人界面，实行登录操作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68905" cy="5741035"/>
            <wp:effectExtent l="0" t="0" r="17145" b="1206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点击该处，跳转到登陆界面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底部导航栏：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主页按钮：点击后跳转到主界面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订单按钮：点击后跳转到订单界面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“我的”按钮：蓝色显示为正在当前界面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登陆界面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用户执行登录操作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2327275" cy="5013325"/>
            <wp:effectExtent l="0" t="0" r="15875" b="1587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41880" cy="5074285"/>
            <wp:effectExtent l="0" t="0" r="1270" b="1206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2940" w:leftChars="0"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FF0000"/>
          <w:lang w:val="en-US" w:eastAsia="zh-CN"/>
        </w:rPr>
        <w:t>附图6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98980" cy="4362450"/>
            <wp:effectExtent l="0" t="0" r="127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FF0000"/>
          <w:lang w:val="en-US" w:eastAsia="zh-CN"/>
        </w:rPr>
        <w:t>附图7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界面说明：</w:t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返回键：</w:t>
      </w:r>
      <w:r>
        <w:rPr>
          <w:rFonts w:hint="eastAsia"/>
          <w:lang w:val="en-US" w:eastAsia="zh-CN"/>
        </w:rPr>
        <w:t>如果是从商品详情界面进入的登录界面，则返回商品详情界面，如果从购物车界面进入的登录界面，则返回购物车界面；如果是从“我的”界面进入的登录界面，则返回“我的”界面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账号输入框：用户输入自己注册的账号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密码输入框：用户输入注册账号时对应的注册密码</w:t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键：①点击后，执行登录操作，如果是从商品详情界面进入的登录界面，则返回商品详情界面，如果从购物车界面进入的登录界面，则返回购物车界面；如果是从“我的”界面进入的登录界面，则返回“我的”界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②如果用户名或密码错误，则弹出提醒框，详图参照</w:t>
      </w:r>
      <w:r>
        <w:rPr>
          <w:rFonts w:hint="eastAsia"/>
          <w:color w:val="FF0000"/>
          <w:lang w:val="en-US" w:eastAsia="zh-CN"/>
        </w:rPr>
        <w:t>附图6</w:t>
      </w:r>
    </w:p>
    <w:p>
      <w:pPr>
        <w:widowControl w:val="0"/>
        <w:numPr>
          <w:numId w:val="0"/>
        </w:numPr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      ③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如果用户未输入账号或密码，则弹出提醒框，详图参照</w:t>
      </w:r>
      <w:r>
        <w:rPr>
          <w:rFonts w:hint="eastAsia"/>
          <w:color w:val="FF0000"/>
          <w:lang w:val="en-US" w:eastAsia="zh-CN"/>
        </w:rPr>
        <w:t>附图7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注册按钮：点击后跳转到注册界面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忘记密码按钮：点击后跳转到忘记密码页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忘记密码界面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用于用户记得自己账号，但是忘记了密码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825625" cy="3873500"/>
            <wp:effectExtent l="0" t="0" r="3175" b="1270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807210" cy="3963035"/>
            <wp:effectExtent l="0" t="0" r="2540" b="1841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</w:t>
      </w:r>
      <w:r>
        <w:rPr>
          <w:rFonts w:hint="eastAsia"/>
          <w:color w:val="FF0000"/>
          <w:lang w:val="en-US" w:eastAsia="zh-CN"/>
        </w:rPr>
        <w:t>附图8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645920" cy="3565525"/>
            <wp:effectExtent l="0" t="0" r="11430" b="1587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FF0000"/>
          <w:lang w:val="en-US" w:eastAsia="zh-CN"/>
        </w:rPr>
        <w:t>附图9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界面说明：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返回键：返回登录界面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账号输入框：用户输入已注册的账号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验证码输入框：输入图形中对应的汉字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图形验证框：带汉字的图片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跳转键：①跳转到重置密码界面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②验证码输入错误，弹出提醒框，详图参考</w:t>
      </w:r>
      <w:r>
        <w:rPr>
          <w:rFonts w:hint="eastAsia"/>
          <w:color w:val="FF0000"/>
          <w:lang w:val="en-US" w:eastAsia="zh-CN"/>
        </w:rPr>
        <w:t>附图8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③用户没有输入账号，弹出提醒框，详图参考</w:t>
      </w:r>
      <w:r>
        <w:rPr>
          <w:rFonts w:hint="eastAsia"/>
          <w:color w:val="FF0000"/>
          <w:lang w:val="en-US" w:eastAsia="zh-CN"/>
        </w:rPr>
        <w:t>附图9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重置密码页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用户在忘记密码页操作成功之后，在此界面重置原有注册的密码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824355" cy="3933825"/>
            <wp:effectExtent l="0" t="0" r="4445" b="952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1734820" cy="3766185"/>
            <wp:effectExtent l="0" t="0" r="17780" b="571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</w:t>
      </w:r>
      <w:r>
        <w:rPr>
          <w:rFonts w:hint="eastAsia"/>
          <w:color w:val="FF0000"/>
          <w:lang w:val="en-US" w:eastAsia="zh-CN"/>
        </w:rPr>
        <w:t>附图10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771650" cy="3844925"/>
            <wp:effectExtent l="0" t="0" r="0" b="317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>附图11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界面说明：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返回键：返回忘记密码页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密码输入框：用户输入新密码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确认密码框：输入与2一样的密码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跳转键：①跳转到主界面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②两次密码输入不一致，弹出提醒框，详图参考</w:t>
      </w:r>
      <w:r>
        <w:rPr>
          <w:rFonts w:hint="eastAsia"/>
          <w:color w:val="FF0000"/>
          <w:lang w:val="en-US" w:eastAsia="zh-CN"/>
        </w:rPr>
        <w:t>附图10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③其中一个密码框没有输入，或者两个文本框都没有输入，弹出提醒框详图参考</w:t>
      </w:r>
      <w:r>
        <w:rPr>
          <w:rFonts w:hint="eastAsia"/>
          <w:color w:val="FF0000"/>
          <w:lang w:val="en-US" w:eastAsia="zh-CN"/>
        </w:rPr>
        <w:t>附图11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注册界面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用户没有注册过该APP，注册账号以良好使用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707515" cy="3698240"/>
            <wp:effectExtent l="0" t="0" r="6985" b="1651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1675130" cy="3691890"/>
            <wp:effectExtent l="0" t="0" r="1270" b="381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</w:t>
      </w:r>
      <w:r>
        <w:rPr>
          <w:rFonts w:hint="eastAsia"/>
          <w:color w:val="FF0000"/>
          <w:lang w:val="en-US" w:eastAsia="zh-CN"/>
        </w:rPr>
        <w:t>附图12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846580" cy="4066540"/>
            <wp:effectExtent l="0" t="0" r="1270" b="1016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898015" cy="4137660"/>
            <wp:effectExtent l="0" t="0" r="6985" b="1524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FF0000"/>
          <w:lang w:val="en-US" w:eastAsia="zh-CN"/>
        </w:rPr>
        <w:t>附图13                                      附图14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界面说明：</w:t>
      </w:r>
    </w:p>
    <w:p>
      <w:pPr>
        <w:widowControl w:val="0"/>
        <w:numPr>
          <w:ilvl w:val="0"/>
          <w:numId w:val="12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返回键：点击返回登录界面</w:t>
      </w:r>
    </w:p>
    <w:p>
      <w:pPr>
        <w:widowControl w:val="0"/>
        <w:numPr>
          <w:ilvl w:val="0"/>
          <w:numId w:val="12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账号输入框：输入未注册账号</w:t>
      </w:r>
    </w:p>
    <w:p>
      <w:pPr>
        <w:widowControl w:val="0"/>
        <w:numPr>
          <w:ilvl w:val="0"/>
          <w:numId w:val="12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密码输入框：输入一个密码</w:t>
      </w:r>
    </w:p>
    <w:p>
      <w:pPr>
        <w:widowControl w:val="0"/>
        <w:numPr>
          <w:ilvl w:val="0"/>
          <w:numId w:val="12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确认密码框：输入与3相同的密码</w:t>
      </w:r>
    </w:p>
    <w:p>
      <w:pPr>
        <w:widowControl w:val="0"/>
        <w:numPr>
          <w:ilvl w:val="0"/>
          <w:numId w:val="12"/>
        </w:numPr>
        <w:ind w:left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跳转键：①点击后跳转到主界面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②如果两次密码输入不一致则弹出提醒框，详图参照</w:t>
      </w:r>
      <w:r>
        <w:rPr>
          <w:rFonts w:hint="eastAsia"/>
          <w:color w:val="FF0000"/>
          <w:lang w:val="en-US" w:eastAsia="zh-CN"/>
        </w:rPr>
        <w:t>附图12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③如果账号和密码有一个未填写或者均未填写，则弹出提醒框，详图参照</w:t>
      </w:r>
      <w:r>
        <w:rPr>
          <w:rFonts w:hint="eastAsia"/>
          <w:color w:val="FF0000"/>
          <w:lang w:val="en-US" w:eastAsia="zh-CN"/>
        </w:rPr>
        <w:t>附图13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④如果输入的账号已经注册过，则弹出提醒框详图参照</w:t>
      </w:r>
      <w:r>
        <w:rPr>
          <w:rFonts w:hint="eastAsia"/>
          <w:color w:val="FF0000"/>
          <w:lang w:val="en-US" w:eastAsia="zh-CN"/>
        </w:rPr>
        <w:t>附图14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原型图地址：</w:t>
      </w: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-US" w:eastAsia="zh-CN"/>
        </w:rPr>
      </w:pPr>
      <w:bookmarkStart w:id="0" w:name="_GoBack"/>
      <w:bookmarkEnd w:id="0"/>
      <w:r>
        <w:rPr>
          <w:rFonts w:hint="eastAsia"/>
          <w:color w:val="auto"/>
          <w:lang w:val="en-US" w:eastAsia="zh-CN"/>
        </w:rPr>
        <w:t>https://org.modao.cc/app/f50f136fc5ea1a4619569e92f0cb6b1a63a334a2?simulator_type=device&amp;sticky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9E7BD2"/>
    <w:multiLevelType w:val="singleLevel"/>
    <w:tmpl w:val="859E7B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1A7930"/>
    <w:multiLevelType w:val="singleLevel"/>
    <w:tmpl w:val="A91A79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CBB6787"/>
    <w:multiLevelType w:val="singleLevel"/>
    <w:tmpl w:val="DCBB67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97C668E"/>
    <w:multiLevelType w:val="singleLevel"/>
    <w:tmpl w:val="E97C6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F460BE"/>
    <w:multiLevelType w:val="singleLevel"/>
    <w:tmpl w:val="E9F46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43DDED9"/>
    <w:multiLevelType w:val="singleLevel"/>
    <w:tmpl w:val="F43DDE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E0171C0"/>
    <w:multiLevelType w:val="singleLevel"/>
    <w:tmpl w:val="1E0171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AEFA1E7"/>
    <w:multiLevelType w:val="singleLevel"/>
    <w:tmpl w:val="2AEFA1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C93E346"/>
    <w:multiLevelType w:val="singleLevel"/>
    <w:tmpl w:val="2C93E3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DD946F4"/>
    <w:multiLevelType w:val="singleLevel"/>
    <w:tmpl w:val="3DD946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4D0AD9A4"/>
    <w:multiLevelType w:val="singleLevel"/>
    <w:tmpl w:val="4D0AD9A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5818936C"/>
    <w:multiLevelType w:val="singleLevel"/>
    <w:tmpl w:val="581893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8"/>
  </w:num>
  <w:num w:numId="5">
    <w:abstractNumId w:val="4"/>
  </w:num>
  <w:num w:numId="6">
    <w:abstractNumId w:val="7"/>
  </w:num>
  <w:num w:numId="7">
    <w:abstractNumId w:val="2"/>
  </w:num>
  <w:num w:numId="8">
    <w:abstractNumId w:val="11"/>
  </w:num>
  <w:num w:numId="9">
    <w:abstractNumId w:val="9"/>
  </w:num>
  <w:num w:numId="10">
    <w:abstractNumId w:val="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A19E4"/>
    <w:rsid w:val="450C3D4D"/>
    <w:rsid w:val="57860D6A"/>
    <w:rsid w:val="744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2020-06-19T05:09:46Z</dcterms:created>
  <dc:creator>15282</dc:creator>
  <cp:lastModifiedBy>暴君袭回</cp:lastModifiedBy>
  <dcterms:modified xsi:type="dcterms:W3CDTF">2020-06-19T16:55:53Z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