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jc w:val="center"/>
      </w:pPr>
      <w:r>
        <w:rPr>
          <w:rFonts w:ascii="Noto Sans CJK SC" w:hAnsi="Noto Sans CJK SC" w:eastAsia="Noto Sans CJK SC"/>
          <w:b/>
          <w:color w:val="17365D"/>
          <w:sz w:val="38"/>
        </w:rPr>
        <w:t>AI Config Sync</w:t>
        <w:br/>
        <w:t>最新全面审查与开发建议</w:t>
      </w:r>
    </w:p>
    <w:p>
      <w:pPr>
        <w:pStyle w:val="SubX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审查基线：main / a95c7abfb9d6f9e7852aa6c6524a504d623c2a8f / v0.4.1 Safe Personal Beta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CE6F1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keepNext w:val="0"/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结论：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安全基础已经明显成熟，可以作为个人测试版使用；但还不宜标记为“稳定 Beta”。当前最重要的不是增加更多 Agent，而是修复 Restore 确认流程、配置仓写锁、Git 来源完整性、Skill 原子部署和配置字段级权限。完成 P0 后再进入 Stage B。</w:t>
            </w:r>
          </w:p>
        </w:tc>
      </w:tr>
    </w:tbl>
    <w:p>
      <w:pPr>
        <w:pStyle w:val="H1X"/>
      </w:pPr>
      <w:r>
        <w:t>一、综合评价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247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</w:t>
            </w:r>
          </w:p>
        </w:tc>
        <w:tc>
          <w:tcPr>
            <w:tcW w:type="dxa" w:w="6576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易用性</w:t>
            </w:r>
          </w:p>
        </w:tc>
        <w:tc>
          <w:tcPr>
            <w:tcW w:type="dxa" w:w="124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6.5 / 10</w:t>
            </w:r>
          </w:p>
        </w:tc>
        <w:tc>
          <w:tcPr>
            <w:tcW w:type="dxa" w:w="6576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基础命令完整，但首次初始化、Plan 确认、Capture 分析流程仍偏复杂。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安全性</w:t>
            </w:r>
          </w:p>
        </w:tc>
        <w:tc>
          <w:tcPr>
            <w:tcW w:type="dxa" w:w="124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8.0 / 10</w:t>
            </w:r>
          </w:p>
        </w:tc>
        <w:tc>
          <w:tcPr>
            <w:tcW w:type="dxa" w:w="6576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路径沙箱、Symlink 阻断、风险重算和限定 Commit 已建立；字段级权限和 Git 来源校验仍需加固。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稳定性</w:t>
            </w:r>
          </w:p>
        </w:tc>
        <w:tc>
          <w:tcPr>
            <w:tcW w:type="dxa" w:w="124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6.8 / 10</w:t>
            </w:r>
          </w:p>
        </w:tc>
        <w:tc>
          <w:tcPr>
            <w:tcW w:type="dxa" w:w="6576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Capture 事务较成熟；Restore 并发、覆盖式复制和 Source Cache 失败处理仍有风险。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功能性</w:t>
            </w:r>
          </w:p>
        </w:tc>
        <w:tc>
          <w:tcPr>
            <w:tcW w:type="dxa" w:w="124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6.5 / 10</w:t>
            </w:r>
          </w:p>
        </w:tc>
        <w:tc>
          <w:tcPr>
            <w:tcW w:type="dxa" w:w="6576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Skill/Marketplace 主链路可用；Inventory、Adopt、项目级部署和版本锁尚未完整。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工程质量</w:t>
            </w:r>
          </w:p>
        </w:tc>
        <w:tc>
          <w:tcPr>
            <w:tcW w:type="dxa" w:w="124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7.5 / 10</w:t>
            </w:r>
          </w:p>
        </w:tc>
        <w:tc>
          <w:tcPr>
            <w:tcW w:type="dxa" w:w="6576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分层清楚、测试较多、跨平台 CI 已有；发布检查和真实 E2E 仍不足。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文档一致性</w:t>
            </w:r>
          </w:p>
        </w:tc>
        <w:tc>
          <w:tcPr>
            <w:tcW w:type="dxa" w:w="124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6.5 / 10</w:t>
            </w:r>
          </w:p>
        </w:tc>
        <w:tc>
          <w:tcPr>
            <w:tcW w:type="dxa" w:w="6576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README 与检查点清晰，但 Codex Hook、Capture 分析等说明与代码行为不完全一致。</w:t>
            </w:r>
          </w:p>
        </w:tc>
      </w:tr>
    </w:tbl>
    <w:p>
      <w:pPr>
        <w:pStyle w:val="H1X"/>
      </w:pPr>
      <w:r>
        <w:t>二、当前已经做好的部分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Capture 获取仓库锁后使用 try/finally，失败能够释放锁并精确回滚。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Restore 已建立中央路径校验：Recipe、Vendored Source、目标目录和 Symlink 均有保护。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Apply 会在 driver.apply 前重新读取 Recipe、重算风险并再次验证来源。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capture --commit 只提交本次生成路径，并拒绝混入其他已暂存文件。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Claude Plugin 内 Setup 默认只配置 Claude，Codex Hook 改为显式启用。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npm Tarball Smoke、Plugin Validate、Node 18/20/22 与三系统测试矩阵已经建立。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✓ </w:t>
      </w:r>
      <w:r>
        <w:rPr>
          <w:rFonts w:ascii="Noto Sans CJK SC" w:hAnsi="Noto Sans CJK SC" w:eastAsia="Noto Sans CJK SC"/>
          <w:b w:val="0"/>
          <w:sz w:val="18"/>
        </w:rPr>
        <w:t>跨电脑开发检查点文档已经形成，项目具备阶段性继续开发基础。</w:t>
      </w:r>
    </w:p>
    <w:p>
      <w:pPr>
        <w:pStyle w:val="H1X"/>
      </w:pPr>
      <w:r>
        <w:t>三、P0：进入稳定 Beta 前必须修复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57"/>
            <w:vAlign w:val="center"/>
            <w:shd w:fill="C000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551"/>
            <w:vAlign w:val="center"/>
            <w:shd w:fill="C000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288"/>
            <w:vAlign w:val="center"/>
            <w:shd w:fill="C000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优化建议</w:t>
            </w:r>
          </w:p>
        </w:tc>
        <w:tc>
          <w:tcPr>
            <w:tcW w:type="dxa" w:w="1928"/>
            <w:vAlign w:val="center"/>
            <w:shd w:fill="C000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Restore 先执行、后展示 Plan</w:t>
            </w:r>
          </w:p>
        </w:tc>
        <w:tc>
          <w:tcPr>
            <w:tcW w:type="dxa" w:w="255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runApplyLike 会先自动 Pull，再直接 Apply，最后才打印 Plan。用户看到的内容可能已经执行完；单独 plan 与 restore 之间也可能因 Pull 发生变化。</w:t>
            </w:r>
          </w:p>
        </w:tc>
        <w:tc>
          <w:tcPr>
            <w:tcW w:type="dxa" w:w="328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改为 Pull → 生成不可变 Plan → 展示 → 用户确认 → Apply。Plan 保存配置仓 Commit、Recipe Hash、Source Commit；Apply 前不一致则要求重新 Plan。</w:t>
            </w:r>
          </w:p>
        </w:tc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任何写入发生前用户已看到最终 Plan；修改远端仓或 Recipe 后旧 Plan 不能执行。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Capture 与 Git Commit 不在同一写锁内</w:t>
            </w:r>
          </w:p>
        </w:tc>
        <w:tc>
          <w:tcPr>
            <w:tcW w:type="dxa" w:w="255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commitCaptureItems 释放锁后才 commitPaths。第二个进程可在两者之间修改 resources.yaml，造成提交混入或 Commit Message 与内容不一致。</w:t>
            </w:r>
          </w:p>
        </w:tc>
        <w:tc>
          <w:tcPr>
            <w:tcW w:type="dxa" w:w="328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 config-repo write lock，覆盖 Capture、Secret Scan、Commit、可选 Push。所有会写私有仓的命令复用同一锁。</w:t>
            </w:r>
          </w:p>
        </w:tc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两个并发 capture --commit 不丢资源、不串提交、不混合 Commit Message。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Git Source Cache 失败时可能继续使用错误内容</w:t>
            </w:r>
          </w:p>
        </w:tc>
        <w:tc>
          <w:tcPr>
            <w:tcW w:type="dxa" w:w="255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Source URL/Ref 缺少严格校验；fetch/checkout/pull 使用 allowFail 且结果常被忽略；已有非 Git 缓存目录也可能直接被接受。</w:t>
            </w:r>
          </w:p>
        </w:tc>
        <w:tc>
          <w:tcPr>
            <w:tcW w:type="dxa" w:w="328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限制 URL 协议与仓库格式；拒绝前导 '-'、控制字符和内嵌凭据；Git 操作失败即阻断；验证最终 HEAD；为每个 Cache 加锁；非 Git Cache 删除或隔离。</w:t>
            </w:r>
          </w:p>
        </w:tc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 Ref、失败 Fetch、缓存 Remote 不匹配、非 Git 目录和并发 Clone 全部安全失败。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Skill 部署采用覆盖复制，旧文件可能残留</w:t>
            </w:r>
          </w:p>
        </w:tc>
        <w:tc>
          <w:tcPr>
            <w:tcW w:type="dxa" w:w="255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copyDirectory(force=true) 只覆盖同名文件，不删除新版本已移除的旧文件，导致 Drift 永远无法收敛，并可能保留废弃脚本。</w:t>
            </w:r>
          </w:p>
        </w:tc>
        <w:tc>
          <w:tcPr>
            <w:tcW w:type="dxa" w:w="328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将 Skill 部署改为临时目录校验 → 备份旧目录 → 原子替换整个目标目录。禁止直接叠加复制。</w:t>
            </w:r>
          </w:p>
        </w:tc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源目录删除文件后 Restore 会同步删除目标旧文件；失败时完整恢复旧目录。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允许写配置文件，但未限制可写字段</w:t>
            </w:r>
          </w:p>
        </w:tc>
        <w:tc>
          <w:tcPr>
            <w:tcW w:type="dxa" w:w="255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路径校验允许精确 config.toml/hooks.json，但 merge-toml 的 section/key、merge-json 的 value 仍可修改任意内容。</w:t>
            </w:r>
          </w:p>
        </w:tc>
        <w:tc>
          <w:tcPr>
            <w:tcW w:type="dxa" w:w="328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建立 Operation Policy：merge-toml 仅允许登记字段；hooks.json 使用专用 Managed Entry 合并；禁止通用 Recipe 任意改配置字段。</w:t>
            </w:r>
          </w:p>
        </w:tc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CE4D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尝试修改模型、认证、沙箱或非受管 Hook 字段时被阻断；受管 features.hooks 与 SessionStart 仍可正常写入。</w:t>
            </w:r>
          </w:p>
        </w:tc>
      </w:tr>
    </w:tbl>
    <w:p>
      <w:pPr>
        <w:pStyle w:val="H1X"/>
      </w:pPr>
      <w:r>
        <w:t>四、P1：个人日用体验与功能完整度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098"/>
            <w:vAlign w:val="center"/>
            <w:shd w:fill="BF8F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118"/>
            <w:vAlign w:val="center"/>
            <w:shd w:fill="BF8F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现状/风险</w:t>
            </w:r>
          </w:p>
        </w:tc>
        <w:tc>
          <w:tcPr>
            <w:tcW w:type="dxa" w:w="4309"/>
            <w:vAlign w:val="center"/>
            <w:shd w:fill="BF8F00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优化建议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Desired 与 Installed 状态混淆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scan/capture 主要用 state.installed 判断是否纳管；Capture 后未 Apply 的资源可能反复出现。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Inventory 同时读取 resources.yaml、state.json 和本机目录，区分 Desired / Installed / External / Drift。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版本锁未形成闭环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lock.yaml 主要被读取，Capture/Update/Apply 没有稳定写入 resolved commit/hash；锁定恢复不够确定。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每次成功解析来源后更新 lock.yaml；locked 必须校验精确 Commit；latest-confirm 先展示 Diff。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update 命令报告不准确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checkVersionPolicy 调用时没有 sourceRoot，常返回 unavailable；随后仍执行更新 Apply。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先解析每个 Source，再检查远端、当前 Commit 和 Lock；只有确认后更新。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文档与代码行为不一致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README/USER_GUIDE 仍写 Codex Setup 会默认安装 Hook；Capture 文档把 --analyze 与 --yes 分成两次执行。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统一文档：Hook 需 --enable-codex-hook；未知布局使用 capture --analyze --yes，或实现提案持久化。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Setup Preview 不是确认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CLI 只是打印将修改内容，随后仍立即写入；--target 非法值也会被静默忽略。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TTY 模式默认交互确认；非交互要求 --yes；--target 使用 choices 严格校验。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缺少一键初始化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用户仍需先准备私有仓、理解模板和路径。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 init 向导：本地仓/远端仓、Profile、Target、Hook Opt-in、Doctor，一次完成。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Doctor 可能产生误报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Windows 下直接 execFile ai-config-sync；未按启用 Target 判断 Hook；未给出可执行修复命令。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复用 runCommand/稳定 Shim；Target-aware；每个 WARN/ERROR 输出唯一修复建议。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Symlink 扫描仍有边界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最大深度 12，读取目录失败会被忽略，可能出现深层链接或权限错误的 Fail-open。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遍历错误默认阻断；增加文件数、深度和总大小限制；Windows 使用 Junction/重解析点测试。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Commit 失败后 Index 处理不完整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git add 成功但 commit hook/身份配置失败时，本次文件会残留为 staged。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2C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记录操作前 Index；Commit 失败时只恢复本次路径的 Index 状态。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16"/>
              </w:rPr>
              <w:t>Project scope 只是 Schema</w:t>
            </w:r>
          </w:p>
        </w:tc>
        <w:tc>
          <w:tcPr>
            <w:tcW w:type="dxa" w:w="311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scope 支持 project/local，但 Driver 仍主要写用户目录，容易让配方看似支持但实际忽略。</w:t>
            </w:r>
          </w:p>
        </w:tc>
        <w:tc>
          <w:tcPr>
            <w:tcW w:type="dxa" w:w="430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9E6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未实现前在 Schema/Plan 中阻断；Stage B 再加入项目根发现和项目级目标路径。</w:t>
            </w:r>
          </w:p>
        </w:tc>
      </w:tr>
    </w:tbl>
    <w:p>
      <w:pPr>
        <w:pStyle w:val="H1X"/>
      </w:pPr>
      <w:r>
        <w:t>五、稳定性与工程体系建议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928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948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4649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Apply 并发控制</w:t>
            </w:r>
          </w:p>
        </w:tc>
        <w:tc>
          <w:tcPr>
            <w:tcW w:type="dxa" w:w="294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Capture 有锁，Restore/Apply/Update 没有统一的本机写锁。</w:t>
            </w:r>
          </w:p>
        </w:tc>
        <w:tc>
          <w:tcPr>
            <w:tcW w:type="dxa" w:w="464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 home-target Apply Lock，避免两个会话同时修改 Skill、Hook 和 state.json。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发布检查不完整</w:t>
            </w:r>
          </w:p>
        </w:tc>
        <w:tc>
          <w:tcPr>
            <w:tcW w:type="dxa" w:w="294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release:check 只执行 build、version check、test。</w:t>
            </w:r>
          </w:p>
        </w:tc>
        <w:tc>
          <w:tcPr>
            <w:tcW w:type="dxa" w:w="464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加入 typecheck、plugin validate、npm smoke、pack inspection、secret scan、git status clean。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 E2E 缺失</w:t>
            </w:r>
          </w:p>
        </w:tc>
        <w:tc>
          <w:tcPr>
            <w:tcW w:type="dxa" w:w="294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CI 只覆盖隔离文件系统和命令 Smoke。</w:t>
            </w:r>
          </w:p>
        </w:tc>
        <w:tc>
          <w:tcPr>
            <w:tcW w:type="dxa" w:w="464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增加隔离 HOME 的 Claude CLI Fake E2E、Codex Setup/Restore E2E；真实工具测试放 nightly/manual。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Secret Scan 覆盖不足</w:t>
            </w:r>
          </w:p>
        </w:tc>
        <w:tc>
          <w:tcPr>
            <w:tcW w:type="dxa" w:w="294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CI 排除 Markdown，且依赖少量正则。</w:t>
            </w:r>
          </w:p>
        </w:tc>
        <w:tc>
          <w:tcPr>
            <w:tcW w:type="dxa" w:w="464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采用 gitleaks 或 trufflehog，测试 Token 用精确 Allowlist；文档也扫描。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缓存与备份清理</w:t>
            </w:r>
          </w:p>
        </w:tc>
        <w:tc>
          <w:tcPr>
            <w:tcW w:type="dxa" w:w="294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Source Cache、Capture Backup、Apply Backup 缺少统一保留策略。</w:t>
            </w:r>
          </w:p>
        </w:tc>
        <w:tc>
          <w:tcPr>
            <w:tcW w:type="dxa" w:w="464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 gc 命令和容量上限；默认保留最近 N 个备份并支持 dry-run。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日志可诊断性</w:t>
            </w:r>
          </w:p>
        </w:tc>
        <w:tc>
          <w:tcPr>
            <w:tcW w:type="dxa" w:w="294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日志以文本为主，跨命令关联较弱。</w:t>
            </w:r>
          </w:p>
        </w:tc>
        <w:tc>
          <w:tcPr>
            <w:tcW w:type="dxa" w:w="4649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增加 operationId/planId/backupId/commitSha 的结构化 JSONL 日志。</w:t>
            </w:r>
          </w:p>
        </w:tc>
      </w:tr>
    </w:tbl>
    <w:p>
      <w:pPr>
        <w:pStyle w:val="H1X"/>
      </w:pPr>
      <w:r>
        <w:t>六、Stage B：Skill Inventory / Adopt / Deployment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vAlign w:val="center"/>
            <w:shd w:fill="1F6D7A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257"/>
            <w:vAlign w:val="center"/>
            <w:shd w:fill="1F6D7A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开发要求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统一 Inventory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合并私有仓期望状态、本机实际目录、state.json 和来源信息。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Adopt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现有 Skill 一键纳管：已知 Git 记录来源；未知本地 Skill 确认后 Vendor。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Deployment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明确 sourceMode 与 deploymentMode；支持 Copy/Symlink，按平台能力回退。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Scope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支持 user/project，项目级操作必须绑定明确项目根。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Enable / Disable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停用只移除受管部署，不删除中心来源；启用可重建。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Diff / Update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 Commit、内容 Hash、本地修改三方比较；更新前展示 Diff。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Group / Preset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按开发场景批量启停 Skill；Profile 管环境，Preset 管 Skill 组合。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稳定 JSON 协议</w:t>
            </w:r>
          </w:p>
        </w:tc>
        <w:tc>
          <w:tcPr>
            <w:tcW w:type="dxa" w:w="7257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为未来 CC Switch 或 GUI 提供 versioned JSON 输出、错误码和进度事件。</w:t>
            </w:r>
          </w:p>
        </w:tc>
      </w:tr>
    </w:tbl>
    <w:p>
      <w:pPr>
        <w:pStyle w:val="H1X"/>
      </w:pPr>
      <w:r>
        <w:t>七、推荐开发顺序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041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62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721"/>
            <w:vAlign w:val="center"/>
            <w:shd w:fill="17365D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完成标志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0.4.2 — Stable Beta Gate</w:t>
            </w:r>
          </w:p>
        </w:tc>
        <w:tc>
          <w:tcPr>
            <w:tcW w:type="dxa" w:w="4762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完成 5 项 P0；补 Apply Lock、完整 release:check 和关键 E2E。</w:t>
            </w:r>
          </w:p>
        </w:tc>
        <w:tc>
          <w:tcPr>
            <w:tcW w:type="dxa" w:w="272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安全、恢复和提交行为可预测。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0.5.0 — Stage B Core</w:t>
            </w:r>
          </w:p>
        </w:tc>
        <w:tc>
          <w:tcPr>
            <w:tcW w:type="dxa" w:w="4762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Inventory、Adopt、Desired/Installed/Drift、原子 Copy Deployment。</w:t>
            </w:r>
          </w:p>
        </w:tc>
        <w:tc>
          <w:tcPr>
            <w:tcW w:type="dxa" w:w="272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 Skill 管理达到可日用。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0.5.1 — Deployment UX</w:t>
            </w:r>
          </w:p>
        </w:tc>
        <w:tc>
          <w:tcPr>
            <w:tcW w:type="dxa" w:w="4762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Symlink、Project Scope、Enable/Disable、init/sync 简化命令。</w:t>
            </w:r>
          </w:p>
        </w:tc>
        <w:tc>
          <w:tcPr>
            <w:tcW w:type="dxa" w:w="272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首次使用与日常操作明显简化。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0.5.2 — Update &amp; Lock</w:t>
            </w:r>
          </w:p>
        </w:tc>
        <w:tc>
          <w:tcPr>
            <w:tcW w:type="dxa" w:w="4762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lock.yaml 闭环、远端更新检查、Diff、本地 Fork。</w:t>
            </w:r>
          </w:p>
        </w:tc>
        <w:tc>
          <w:tcPr>
            <w:tcW w:type="dxa" w:w="272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跨电脑恢复可确定复现。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0.6.x — 专用资源扩展</w:t>
            </w:r>
          </w:p>
        </w:tc>
        <w:tc>
          <w:tcPr>
            <w:tcW w:type="dxa" w:w="4762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第三方 Hook、MCP、Instruction、更多 Agent。</w:t>
            </w:r>
          </w:p>
        </w:tc>
        <w:tc>
          <w:tcPr>
            <w:tcW w:type="dxa" w:w="272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在安全 Driver 模型上扩展。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之后</w:t>
            </w:r>
          </w:p>
        </w:tc>
        <w:tc>
          <w:tcPr>
            <w:tcW w:type="dxa" w:w="4762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CC Switch 适配层或 GUI。</w:t>
            </w:r>
          </w:p>
        </w:tc>
        <w:tc>
          <w:tcPr>
            <w:tcW w:type="dxa" w:w="2721"/>
            <w:vAlign w:val="top"/>
            <w:tcBorders>
              <w:top w:val="single" w:sz="5" w:color="B7C9E2"/>
              <w:left w:val="single" w:sz="5" w:color="B7C9E2"/>
              <w:bottom w:val="single" w:sz="5" w:color="B7C9E2"/>
              <w:right w:val="single" w:sz="5" w:color="B7C9E2"/>
              <w:insideH w:val="single" w:sz="5" w:color="B7C9E2"/>
              <w:insideV w:val="single" w:sz="5" w:color="B7C9E2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8FAFC"/>
          </w:tcPr>
          <w:p>
            <w:pPr>
              <w:keepNext w:val="0"/>
              <w:spacing w:before="0" w:after="2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核心引擎稳定后再集成。</w:t>
            </w:r>
          </w:p>
        </w:tc>
      </w:tr>
    </w:tbl>
    <w:p>
      <w:pPr>
        <w:pStyle w:val="H1X"/>
      </w:pPr>
      <w:r>
        <w:t>八、下一轮建议拆分的开发任务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1：Plan Snapshot + Apply Confirmation，禁止 Restore 先执行后展示。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2：Config Repo Write Lock，覆盖 Capture → Commit → Push。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3：Source Resolver Hardening，URL/Ref 校验、Cache Lock、HEAD 验证和 Fail-closed。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4：Atomic Skill Deployment，目标目录整体替换并保证回滚。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5：Managed Config Field Policy，限制 TOML/JSON 可管理字段。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6：Inventory State Model，区分 Desired、Installed、External、Drift。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7：Lockfile Lifecycle，实现 resolved commit/hash 的写入和更新。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2F5597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Ticket 8：Docs/CLI UX Fix，Hook Opt-in、Analyze 流程、init 和严格参数校验。</w:t>
      </w:r>
    </w:p>
    <w:p>
      <w:pPr>
        <w:pStyle w:val="H1X"/>
      </w:pPr>
      <w:r>
        <w:t>九、稳定 Beta 验收标准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用户在任何写入前看到最终且不可变的 Plan；Plan 过期会被拒绝。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并发 Capture/Commit/Restore 不丢数据、不串提交、不破坏 state.json。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恶意 URL、Ref、Cache、Symlink、Recipe Path 和配置字段全部安全阻断。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Skill 更新使用目录整体替换，旧文件不会残留，失败后 Hash 与原状态一致。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Capture 后不会重复提示同一资源未纳管；Inventory 状态可解释。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locked 资源在新电脑上恢复到同一 Commit 和内容 Hash。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Windows、Linux 至少完成 npm、Setup、Capture、Restore、Rollback 的隔离 E2E。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README、USER_GUIDE、CLI Help 与实际默认行为一致。</w:t>
      </w:r>
    </w:p>
    <w:p>
      <w:pPr>
        <w:keepNext w:val="0"/>
        <w:spacing w:before="0" w:after="40" w:line="269" w:lineRule="auto"/>
        <w:ind w:left="312" w:hanging="215"/>
      </w:pPr>
      <w:r>
        <w:rPr>
          <w:rFonts w:ascii="Noto Sans CJK SC" w:hAnsi="Noto Sans CJK SC" w:eastAsia="Noto Sans CJK SC"/>
          <w:b/>
          <w:color w:val="548235"/>
          <w:sz w:val="20"/>
        </w:rPr>
        <w:t xml:space="preserve">□ </w:t>
      </w:r>
      <w:r>
        <w:rPr>
          <w:rFonts w:ascii="Noto Sans CJK SC" w:hAnsi="Noto Sans CJK SC" w:eastAsia="Noto Sans CJK SC"/>
          <w:b w:val="0"/>
          <w:sz w:val="18"/>
        </w:rPr>
        <w:t>release:check 一条命令覆盖完整发布门禁，Git 工作区最终干净。</w:t>
      </w:r>
    </w:p>
    <w:p>
      <w:pPr>
        <w:pStyle w:val="H1X"/>
      </w:pPr>
      <w:r>
        <w:t>十、审查依据与限制</w:t>
      </w:r>
    </w:p>
    <w:p>
      <w:pPr>
        <w:pStyle w:val="SmallX"/>
        <w:ind w:left="312" w:hanging="198"/>
      </w:pPr>
      <w:r>
        <w:rPr>
          <w:rFonts w:ascii="Noto Sans CJK SC" w:hAnsi="Noto Sans CJK SC" w:eastAsia="Noto Sans CJK SC"/>
          <w:b/>
          <w:color w:val="666666"/>
          <w:sz w:val="16"/>
        </w:rPr>
        <w:t xml:space="preserve">• </w:t>
      </w:r>
      <w:r>
        <w:rPr>
          <w:rFonts w:ascii="Noto Sans CJK SC" w:hAnsi="Noto Sans CJK SC" w:eastAsia="Noto Sans CJK SC"/>
          <w:b w:val="0"/>
          <w:color w:val="666666"/>
          <w:sz w:val="16"/>
        </w:rPr>
        <w:t>审查对象：GitHub main 最新提交 a95c7ab（Safe Personal Beta checkpoint）。</w:t>
      </w:r>
    </w:p>
    <w:p>
      <w:pPr>
        <w:pStyle w:val="SmallX"/>
        <w:ind w:left="312" w:hanging="198"/>
      </w:pPr>
      <w:r>
        <w:rPr>
          <w:rFonts w:ascii="Noto Sans CJK SC" w:hAnsi="Noto Sans CJK SC" w:eastAsia="Noto Sans CJK SC"/>
          <w:b/>
          <w:color w:val="666666"/>
          <w:sz w:val="16"/>
        </w:rPr>
        <w:t xml:space="preserve">• </w:t>
      </w:r>
      <w:r>
        <w:rPr>
          <w:rFonts w:ascii="Noto Sans CJK SC" w:hAnsi="Noto Sans CJK SC" w:eastAsia="Noto Sans CJK SC"/>
          <w:b w:val="0"/>
          <w:color w:val="666666"/>
          <w:sz w:val="16"/>
        </w:rPr>
        <w:t>重点文件：README、USER_GUIDE、DEVELOPMENT_CHECKPOINT、CLI、Setup、Path Security、Plan/Apply、Capture、Git Sync、Source Cache、Drivers、Doctor、CI 与 Safe Beta 测试。</w:t>
      </w:r>
    </w:p>
    <w:p>
      <w:pPr>
        <w:pStyle w:val="SmallX"/>
        <w:ind w:left="312" w:hanging="198"/>
      </w:pPr>
      <w:r>
        <w:rPr>
          <w:rFonts w:ascii="Noto Sans CJK SC" w:hAnsi="Noto Sans CJK SC" w:eastAsia="Noto Sans CJK SC"/>
          <w:b/>
          <w:color w:val="666666"/>
          <w:sz w:val="16"/>
        </w:rPr>
        <w:t xml:space="preserve">• </w:t>
      </w:r>
      <w:r>
        <w:rPr>
          <w:rFonts w:ascii="Noto Sans CJK SC" w:hAnsi="Noto Sans CJK SC" w:eastAsia="Noto Sans CJK SC"/>
          <w:b w:val="0"/>
          <w:color w:val="666666"/>
          <w:sz w:val="16"/>
        </w:rPr>
        <w:t>GitHub Connector 未返回该提交的可见 Workflow Run/Combined Status，因此文档不能独立证明远程 CI 已通过。</w:t>
      </w:r>
    </w:p>
    <w:p>
      <w:pPr>
        <w:pStyle w:val="SmallX"/>
        <w:ind w:left="312" w:hanging="198"/>
      </w:pPr>
      <w:r>
        <w:rPr>
          <w:rFonts w:ascii="Noto Sans CJK SC" w:hAnsi="Noto Sans CJK SC" w:eastAsia="Noto Sans CJK SC"/>
          <w:b/>
          <w:color w:val="666666"/>
          <w:sz w:val="16"/>
        </w:rPr>
        <w:t xml:space="preserve">• </w:t>
      </w:r>
      <w:r>
        <w:rPr>
          <w:rFonts w:ascii="Noto Sans CJK SC" w:hAnsi="Noto Sans CJK SC" w:eastAsia="Noto Sans CJK SC"/>
          <w:b w:val="0"/>
          <w:color w:val="666666"/>
          <w:sz w:val="16"/>
        </w:rPr>
        <w:t>本次为静态代码与测试设计审查；真实 Claude Code / Codex E2E 仍应在隔离 HOME 和真实工具环境中验证。</w:t>
      </w:r>
    </w:p>
    <w:sectPr w:rsidR="00FC693F" w:rsidRPr="0006063C" w:rsidSect="00034616">
      <w:footerReference w:type="default" r:id="rId9"/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F7F7F"/>
        <w:sz w:val="15"/>
      </w:rPr>
      <w:t>AI Config Sync — 最新全面审查与开发建议（a95c7ab）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pPr>
      <w:keepNext w:val="0"/>
      <w:spacing w:before="0" w:after="100"/>
    </w:pPr>
    <w:rPr>
      <w:rFonts w:ascii="Noto Sans CJK SC" w:hAnsi="Noto Sans CJK SC" w:eastAsia="Noto Sans CJK SC"/>
      <w:b/>
      <w:color w:val="17365D"/>
      <w:sz w:val="38"/>
    </w:rPr>
  </w:style>
  <w:style w:type="paragraph" w:customStyle="1" w:styleId="SubX">
    <w:name w:val="SubX"/>
    <w:pPr>
      <w:keepNext w:val="0"/>
      <w:spacing w:before="0" w:after="240"/>
    </w:pPr>
    <w:rPr>
      <w:rFonts w:ascii="Noto Sans CJK SC" w:hAnsi="Noto Sans CJK SC" w:eastAsia="Noto Sans CJK SC"/>
      <w:b w:val="0"/>
      <w:color w:val="666666"/>
      <w:sz w:val="18"/>
    </w:rPr>
  </w:style>
  <w:style w:type="paragraph" w:customStyle="1" w:styleId="H1X">
    <w:name w:val="H1X"/>
    <w:pPr>
      <w:keepNext/>
      <w:spacing w:before="180" w:after="80"/>
    </w:pPr>
    <w:rPr>
      <w:rFonts w:ascii="Noto Sans CJK SC" w:hAnsi="Noto Sans CJK SC" w:eastAsia="Noto Sans CJK SC"/>
      <w:b/>
      <w:color w:val="17365D"/>
      <w:sz w:val="28"/>
    </w:rPr>
  </w:style>
  <w:style w:type="paragraph" w:customStyle="1" w:styleId="H2X">
    <w:name w:val="H2X"/>
    <w:pPr>
      <w:keepNext/>
      <w:spacing w:before="120" w:after="60"/>
    </w:pPr>
    <w:rPr>
      <w:rFonts w:ascii="Noto Sans CJK SC" w:hAnsi="Noto Sans CJK SC" w:eastAsia="Noto Sans CJK SC"/>
      <w:b/>
      <w:color w:val="2F5597"/>
      <w:sz w:val="22"/>
    </w:rPr>
  </w:style>
  <w:style w:type="paragraph" w:customStyle="1" w:styleId="H3X">
    <w:name w:val="H3X"/>
    <w:pPr>
      <w:keepNext/>
      <w:spacing w:before="80" w:after="40"/>
    </w:pPr>
    <w:rPr>
      <w:rFonts w:ascii="Noto Sans CJK SC" w:hAnsi="Noto Sans CJK SC" w:eastAsia="Noto Sans CJK SC"/>
      <w:b/>
      <w:color w:val="1F6D7A"/>
      <w:sz w:val="20"/>
    </w:rPr>
  </w:style>
  <w:style w:type="paragraph" w:customStyle="1" w:styleId="SmallX">
    <w:name w:val="SmallX"/>
    <w:pPr>
      <w:keepNext w:val="0"/>
      <w:spacing w:before="0" w:after="40"/>
    </w:pPr>
    <w:rPr>
      <w:rFonts w:ascii="Noto Sans CJK SC" w:hAnsi="Noto Sans CJK SC" w:eastAsia="Noto Sans CJK SC"/>
      <w:b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