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72DF" w14:textId="77777777" w:rsidR="008C0CDE" w:rsidRDefault="008C0CDE" w:rsidP="008C0CDE">
      <w:pPr>
        <w:spacing w:after="12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4B790C7" wp14:editId="1139CB0F">
            <wp:extent cx="641350" cy="6826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5A304" w14:textId="77777777" w:rsidR="008C0CDE" w:rsidRPr="008C0CDE" w:rsidRDefault="008C0CDE" w:rsidP="008C0CDE">
      <w:pPr>
        <w:spacing w:after="12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90B874D" w14:textId="77777777" w:rsidR="008C0CDE" w:rsidRPr="008C0CDE" w:rsidRDefault="008C0CDE" w:rsidP="008C0CDE">
      <w:pPr>
        <w:spacing w:after="120" w:line="259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  <w:t xml:space="preserve"> «ДОНСКОЙ ГОСУДАРСТВЕННЫЙ ТЕХНИЧЕСКИЙ УНИВЕРСИТЕТ» (ДГТУ)</w:t>
      </w:r>
    </w:p>
    <w:p w14:paraId="0A526D51" w14:textId="77777777" w:rsidR="008C0CDE" w:rsidRP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14:paraId="1738814A" w14:textId="77777777" w:rsidR="008C0CDE" w:rsidRP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«Кибербезопасность информационных систем»</w:t>
      </w:r>
    </w:p>
    <w:p w14:paraId="6DC4A495" w14:textId="77777777" w:rsidR="008C0CDE" w:rsidRPr="008C0CDE" w:rsidRDefault="008C0CDE" w:rsidP="008C0CD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2BEAEAE1" w14:textId="77777777" w:rsidR="008C0CDE" w:rsidRPr="008C0CDE" w:rsidRDefault="008C0CDE" w:rsidP="008C0CD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Лабораторная работа №1</w:t>
      </w:r>
    </w:p>
    <w:p w14:paraId="6E41923A" w14:textId="77777777" w:rsidR="008C0CDE" w:rsidRPr="008C0CDE" w:rsidRDefault="008C0CDE" w:rsidP="008C0CD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«Организация специального обследования защищаемого помещения при проведении аттестации по требованиям безопасности информации»</w:t>
      </w:r>
    </w:p>
    <w:p w14:paraId="6493A8C3" w14:textId="77777777" w:rsidR="008C0CDE" w:rsidRP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FBE3E0C" w14:textId="77777777" w:rsidR="008C0CDE" w:rsidRP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05F19D8" w14:textId="77777777" w:rsidR="008C0CDE" w:rsidRP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B6F31E3" w14:textId="77777777" w:rsidR="008C0CDE" w:rsidRPr="002B26A1" w:rsidRDefault="008C0CDE" w:rsidP="008C0CDE">
      <w:pPr>
        <w:spacing w:after="160" w:line="259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    </w:t>
      </w: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обучающийся гр. ВКБ5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63D990B4" w14:textId="77777777" w:rsidR="008C0CDE" w:rsidRPr="008C0CDE" w:rsidRDefault="008C0CDE" w:rsidP="008C0CDE">
      <w:pPr>
        <w:spacing w:after="160" w:line="259" w:lineRule="auto"/>
        <w:ind w:left="2124" w:firstLine="70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Ковалец И. А.</w:t>
      </w:r>
    </w:p>
    <w:p w14:paraId="2C912EEC" w14:textId="77777777" w:rsidR="008C0CDE" w:rsidRPr="008C0CDE" w:rsidRDefault="008C0CDE" w:rsidP="008C0CDE">
      <w:pPr>
        <w:spacing w:after="160" w:line="259" w:lineRule="auto"/>
        <w:ind w:left="2124" w:firstLine="707"/>
        <w:jc w:val="right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58C1CBEE" w14:textId="77777777" w:rsidR="008C0CDE" w:rsidRPr="008C0CDE" w:rsidRDefault="008C0CDE" w:rsidP="008C0CDE">
      <w:pPr>
        <w:spacing w:after="160" w:line="259" w:lineRule="auto"/>
        <w:ind w:left="568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  <w:r w:rsidRPr="005C5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преп. </w:t>
      </w: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кафедры КБИС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Мищенко</w:t>
      </w:r>
      <w:r w:rsidRPr="008C0CDE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А.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Е</w:t>
      </w:r>
      <w:r w:rsidRPr="008C0CDE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14:paraId="1DB94C25" w14:textId="77777777" w:rsidR="008C0CDE" w:rsidRPr="005C53F9" w:rsidRDefault="008C0CDE" w:rsidP="008C0CDE">
      <w:pPr>
        <w:spacing w:after="160" w:line="259" w:lineRule="auto"/>
        <w:ind w:left="5688" w:firstLine="7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«_____»_______________</w:t>
      </w:r>
    </w:p>
    <w:p w14:paraId="68AAE362" w14:textId="77777777" w:rsid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7EE20C6D" w14:textId="77777777" w:rsidR="008C0CDE" w:rsidRPr="002B26A1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4103AC08" w14:textId="77777777" w:rsid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5EAE76ED" w14:textId="77777777" w:rsidR="008C0CDE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1973BF9B" w14:textId="77777777" w:rsidR="008C0CDE" w:rsidRPr="005316D6" w:rsidRDefault="008C0CDE" w:rsidP="008C0CDE">
      <w:pPr>
        <w:spacing w:after="160" w:line="259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44EB8141" w14:textId="77777777" w:rsidR="008C0CDE" w:rsidRPr="008C0CDE" w:rsidRDefault="008C0CDE" w:rsidP="008C0CD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Ростов-на-Дону</w:t>
      </w:r>
    </w:p>
    <w:p w14:paraId="19CA65FE" w14:textId="77777777" w:rsidR="008C0CDE" w:rsidRDefault="008C0CDE" w:rsidP="008C0CD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eading=h.1odqtjciibke" w:colFirst="0" w:colLast="0"/>
      <w:bookmarkEnd w:id="0"/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142072A5" w14:textId="77777777" w:rsidR="008C0CDE" w:rsidRPr="008C0CDE" w:rsidRDefault="008C0CDE" w:rsidP="008C0CD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 1</w:t>
      </w:r>
    </w:p>
    <w:p w14:paraId="3BDAE162" w14:textId="77777777" w:rsidR="008C0CDE" w:rsidRPr="008C0CDE" w:rsidRDefault="008C0CDE" w:rsidP="008C0C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Тема: </w:t>
      </w: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специального обследования защищаемого помещения при проведении аттестации по требованиям безопасности информации</w:t>
      </w:r>
    </w:p>
    <w:p w14:paraId="57054457" w14:textId="77777777" w:rsidR="008C0CDE" w:rsidRPr="008C0CDE" w:rsidRDefault="008C0CDE" w:rsidP="008C0C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0CD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 работы:</w:t>
      </w:r>
      <w:r w:rsidRPr="008C0C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изучить методологию специального обследования защищаемого помещения при проведении аттестации по требованиям безопасности информации.</w:t>
      </w:r>
    </w:p>
    <w:p w14:paraId="0847803B" w14:textId="66485444" w:rsidR="008D622C" w:rsidRPr="008C0CDE" w:rsidRDefault="00000000" w:rsidP="008C0CDE">
      <w:pPr>
        <w:spacing w:before="280" w:after="160" w:line="360" w:lineRule="auto"/>
        <w:jc w:val="center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Краткие теоретические сведения</w:t>
      </w:r>
    </w:p>
    <w:p w14:paraId="3A0F1DA4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Специальное обследование защищаемого помещения — комплекс мероприятий по выявлению возможно установленных электронных устройств съёма информации в ограждающих конструкциях, предметах интерьера, бытовых приборах и проводных коммуникациях. Обследование проводится с применением специальных технических средств и, как правило, маскируется под ремонтно-строительные работы, чтобы отвлечь внимание вероятного противника.</w:t>
      </w:r>
    </w:p>
    <w:p w14:paraId="70F0FDFB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Подготовка начинается с построения модели вероятного противника. Часто она строится со слов заявителя, который может указывать на сбои связи или иные косвенные признаки. После этого оцениваются условия выполнения задачи: изучается расположение объекта и окружающей территории, определяется возможность съёма информации из-за пределов контролируемой зоны, обследуется сам объект с составлением планов помещений и коммуникаций.</w:t>
      </w:r>
    </w:p>
    <w:p w14:paraId="684C8B7B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При обследовании объекта в первую очередь выясняют:</w:t>
      </w:r>
    </w:p>
    <w:p w14:paraId="5B8FCCEB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взаимное расположение контролируемых и смежных помещений, порядок их посещений;</w:t>
      </w:r>
    </w:p>
    <w:p w14:paraId="36B5280A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факты и сроки ремонтных работ, монтажа/демонтажа коммуникаций, даты замены предметов интерьера;</w:t>
      </w:r>
    </w:p>
    <w:p w14:paraId="5ECDEB36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lastRenderedPageBreak/>
        <w:t>–  конструктивные особенности ограждающих конструкций и материалы покрытий.</w:t>
      </w:r>
    </w:p>
    <w:p w14:paraId="1CC55FD2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Особое внимание уделяется прилегающей территории, которая может использоваться для размещения разведывательной аппаратуры дистанционного действия. Проводные коммуникации (силовая и телефонная сети, сигнализация), выходящие за пределы контролируемой зоны, подвергаются тщательному анализу на уязвимость.</w:t>
      </w:r>
    </w:p>
    <w:p w14:paraId="5AF9AFAA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Руководитель поисковой группы должен иметь: согласованную с заказчиком отвлекающую причину работ; план территории и здания; сведения о смежных помещениях; протокол характеристик ограждающих конструкций; схемы жизнеобеспечения и коммуникаций; план размещения интерьера; план-график работ; перечень необходимой аппаратуры.</w:t>
      </w:r>
    </w:p>
    <w:p w14:paraId="37D4E553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Поисковые мероприятия в наиболее распространённом случае включают:</w:t>
      </w:r>
    </w:p>
    <w:p w14:paraId="7D6E6F73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радиообнаружение;</w:t>
      </w:r>
    </w:p>
    <w:p w14:paraId="10B687DD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осмотр помещения;</w:t>
      </w:r>
    </w:p>
    <w:p w14:paraId="4586F124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обследование электрических и электронных приборов;</w:t>
      </w:r>
    </w:p>
    <w:p w14:paraId="64DDD355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проверку проводных коммуникаций.</w:t>
      </w:r>
    </w:p>
    <w:p w14:paraId="2D015B3E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Для этого применяются металлодетекторы, индикаторы электромагнитного поля, нелинейные локаторы, сканирующие приёмники, анализаторы спектра, переносные рентгеновские и тепловизионные приборы, программно-аппаратные комплексы радиомониторинга.</w:t>
      </w:r>
    </w:p>
    <w:p w14:paraId="28161A90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По результатам обследования оформляются: протоколы с указанием мест реагирования приборов и участков вскрытия; протоколы изъятия средств съёма информации; заключение об уровне информационной защищённости; рекомендации по перекрытию технических каналов утечки.</w:t>
      </w:r>
    </w:p>
    <w:p w14:paraId="33B8CB53" w14:textId="77777777" w:rsidR="008C0CDE" w:rsidRDefault="008C0CDE">
      <w:pPr>
        <w:spacing w:before="280" w:after="160" w:line="360" w:lineRule="auto"/>
        <w:rPr>
          <w:rFonts w:ascii="Times New Roman" w:eastAsia="Times New Roman" w:hAnsi="Times New Roman"/>
          <w:b/>
          <w:sz w:val="28"/>
          <w:lang w:val="ru-RU"/>
        </w:rPr>
      </w:pPr>
    </w:p>
    <w:p w14:paraId="7305D343" w14:textId="285082DB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lastRenderedPageBreak/>
        <w:t>Описание защищаемого помещения</w:t>
      </w:r>
    </w:p>
    <w:p w14:paraId="4186A016" w14:textId="77777777" w:rsidR="008D622C" w:rsidRDefault="00000000">
      <w:pPr>
        <w:spacing w:after="160" w:line="360" w:lineRule="auto"/>
        <w:ind w:firstLine="709"/>
        <w:jc w:val="both"/>
      </w:pPr>
      <w:r w:rsidRPr="008C0CDE">
        <w:rPr>
          <w:rFonts w:ascii="Times New Roman" w:eastAsia="Times New Roman" w:hAnsi="Times New Roman"/>
          <w:sz w:val="28"/>
          <w:lang w:val="ru-RU"/>
        </w:rPr>
        <w:t xml:space="preserve">В качестве защищаемого помещения принята аудитория 1-143 главного корпуса ФГБОУ ВО «Донской государственный технический университет» (г. Ростов-на-Дону, пл. </w:t>
      </w:r>
      <w:r>
        <w:rPr>
          <w:rFonts w:ascii="Times New Roman" w:eastAsia="Times New Roman" w:hAnsi="Times New Roman"/>
          <w:sz w:val="28"/>
        </w:rPr>
        <w:t>Гагарина, 1).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8D622C" w14:paraId="0E2C1FDB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64B83173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Параметр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094DF13B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Сведения</w:t>
            </w:r>
          </w:p>
        </w:tc>
      </w:tr>
      <w:tr w:rsidR="008D622C" w14:paraId="0E5BF0A6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DCEC99B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Организация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1119303B" w14:textId="77777777" w:rsidR="008D622C" w:rsidRDefault="00000000">
            <w:pPr>
              <w:spacing w:after="40"/>
            </w:pPr>
            <w:r w:rsidRPr="008C0CDE">
              <w:rPr>
                <w:rFonts w:ascii="Times New Roman" w:eastAsia="Times New Roman" w:hAnsi="Times New Roman"/>
                <w:lang w:val="ru-RU"/>
              </w:rPr>
              <w:t xml:space="preserve">ФГБОУ ВО «ДГТУ», г. Ростов-на-Дону, пл. </w:t>
            </w:r>
            <w:r>
              <w:rPr>
                <w:rFonts w:ascii="Times New Roman" w:eastAsia="Times New Roman" w:hAnsi="Times New Roman"/>
              </w:rPr>
              <w:t>Гагарина, 1</w:t>
            </w:r>
          </w:p>
        </w:tc>
      </w:tr>
      <w:tr w:rsidR="008D622C" w:rsidRPr="008C0CDE" w14:paraId="70333E5F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82BC008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Объект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172E7CB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главный корпус, аудитория 1-143, 1-й этаж</w:t>
            </w:r>
          </w:p>
        </w:tc>
      </w:tr>
      <w:tr w:rsidR="008D622C" w:rsidRPr="008C0CDE" w14:paraId="77A3C3A7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8ECA45D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Связи здания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96A8CAE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переходы с корпусами № 2 (пр. М. Нагибина, 3А) и № 8; корпус № 8 — с № 7 и № 6</w:t>
            </w:r>
          </w:p>
        </w:tc>
      </w:tr>
      <w:tr w:rsidR="008D622C" w:rsidRPr="008C0CDE" w14:paraId="05B88200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095D2B4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Охрана и КПП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EC1391A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на 1-м этаже; допуск посторонних — по временным пропускам через бюро</w:t>
            </w:r>
          </w:p>
        </w:tc>
      </w:tr>
      <w:tr w:rsidR="008D622C" w14:paraId="09E5B1EB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125FEEAD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Категория объекта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055430ED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планируется 4-я категория</w:t>
            </w:r>
          </w:p>
        </w:tc>
      </w:tr>
      <w:tr w:rsidR="008D622C" w14:paraId="3BE09574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BE7323A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Средства звукоусиления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F7EBB33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отсутствуют</w:t>
            </w:r>
          </w:p>
        </w:tc>
      </w:tr>
      <w:tr w:rsidR="008D622C" w14:paraId="24833EB3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31D25BC8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Источник речи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E17DCEC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не локализован</w:t>
            </w:r>
          </w:p>
        </w:tc>
      </w:tr>
      <w:tr w:rsidR="008D622C" w14:paraId="4EE098C3" w14:textId="77777777">
        <w:tc>
          <w:tcPr>
            <w:tcW w:w="340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5A092155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Активная защита ограждающих конструкций</w:t>
            </w:r>
          </w:p>
        </w:tc>
        <w:tc>
          <w:tcPr>
            <w:tcW w:w="5953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B509E96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отсутствует</w:t>
            </w:r>
          </w:p>
        </w:tc>
      </w:tr>
    </w:tbl>
    <w:p w14:paraId="19515A7E" w14:textId="77777777" w:rsidR="008D622C" w:rsidRDefault="008D622C">
      <w:pPr>
        <w:spacing w:after="120" w:line="360" w:lineRule="auto"/>
        <w:jc w:val="both"/>
      </w:pPr>
    </w:p>
    <w:p w14:paraId="61094B98" w14:textId="77777777" w:rsidR="008D622C" w:rsidRDefault="00000000">
      <w:pPr>
        <w:spacing w:before="280" w:after="160" w:line="360" w:lineRule="auto"/>
      </w:pPr>
      <w:r>
        <w:rPr>
          <w:rFonts w:ascii="Times New Roman" w:eastAsia="Times New Roman" w:hAnsi="Times New Roman"/>
          <w:b/>
          <w:sz w:val="28"/>
        </w:rPr>
        <w:t>3.1. Контролируемая зона</w:t>
      </w:r>
    </w:p>
    <w:p w14:paraId="3CA5EC6C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КЗ для стационарных ТСР не определена: поблизости нет дипломатических представительств.</w:t>
      </w:r>
    </w:p>
    <w:p w14:paraId="446BBBC8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КЗ для возимых ТСР проходит по периметру внешнего ограждения (шлагбаумы) организации.</w:t>
      </w:r>
    </w:p>
    <w:p w14:paraId="740FCB9C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КЗ для носимых и автономных ТСР проходит по КПП 1-го этажа главного корпуса и корпусов № 2, 6, 7, 8.</w:t>
      </w:r>
    </w:p>
    <w:p w14:paraId="1D03055A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Исследуемое ЗП не граничит с КЗ для возимых ТСР; для носимых ТСР граничит по ограждающим конструкциям здания (окна).</w:t>
      </w:r>
    </w:p>
    <w:p w14:paraId="17F113E8" w14:textId="1854E67D" w:rsidR="008D622C" w:rsidRDefault="00BE5A82">
      <w:pPr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9EE3E1" wp14:editId="35BD1CD3">
            <wp:extent cx="6079273" cy="6172200"/>
            <wp:effectExtent l="0" t="0" r="0" b="0"/>
            <wp:docPr id="75898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810" cy="617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6654" w14:textId="77777777" w:rsidR="008D622C" w:rsidRPr="008C0CDE" w:rsidRDefault="00000000">
      <w:pPr>
        <w:spacing w:before="80" w:after="240"/>
        <w:jc w:val="center"/>
        <w:rPr>
          <w:lang w:val="ru-RU"/>
        </w:rPr>
      </w:pPr>
      <w:r w:rsidRPr="008C0CDE">
        <w:rPr>
          <w:rFonts w:ascii="Times New Roman" w:eastAsia="Times New Roman" w:hAnsi="Times New Roman"/>
          <w:i/>
          <w:sz w:val="24"/>
          <w:lang w:val="ru-RU"/>
        </w:rPr>
        <w:t>Рисунок 1 — План-схема контролируемой зоны исследуемого объекта</w:t>
      </w:r>
    </w:p>
    <w:p w14:paraId="7C835D15" w14:textId="77777777" w:rsidR="008D622C" w:rsidRDefault="00000000">
      <w:pPr>
        <w:spacing w:before="280" w:after="160" w:line="360" w:lineRule="auto"/>
      </w:pPr>
      <w:r>
        <w:rPr>
          <w:rFonts w:ascii="Times New Roman" w:eastAsia="Times New Roman" w:hAnsi="Times New Roman"/>
          <w:b/>
          <w:sz w:val="28"/>
        </w:rPr>
        <w:t>3.2. Смежные помещения и ограждающие конструкции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2221"/>
        <w:gridCol w:w="2807"/>
        <w:gridCol w:w="4620"/>
      </w:tblGrid>
      <w:tr w:rsidR="008D622C" w14:paraId="0DFC6017" w14:textId="77777777" w:rsidTr="00862C5A">
        <w:trPr>
          <w:trHeight w:val="364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5696F426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Направление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78214A04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Что граничит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30217118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Кто занимает</w:t>
            </w:r>
          </w:p>
        </w:tc>
      </w:tr>
      <w:tr w:rsidR="008D622C" w:rsidRPr="008C0CDE" w14:paraId="6449A477" w14:textId="77777777" w:rsidTr="00862C5A">
        <w:trPr>
          <w:trHeight w:val="670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5FF18F1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спереди (окна)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66C8D13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улица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D6CDC3B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внешняя территория, граница КЗ для носимых ТСР</w:t>
            </w:r>
          </w:p>
        </w:tc>
      </w:tr>
      <w:tr w:rsidR="008D622C" w:rsidRPr="008C0CDE" w14:paraId="76C88236" w14:textId="77777777" w:rsidTr="00862C5A">
        <w:trPr>
          <w:trHeight w:val="670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8374BAF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сзади (дверь)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C5F6C56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коридор 1-го этажа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3CC1181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подразделения ДГТУ, охрана / пропускной режим</w:t>
            </w:r>
          </w:p>
        </w:tc>
      </w:tr>
      <w:tr w:rsidR="008D622C" w14:paraId="27CFBE69" w14:textId="77777777" w:rsidTr="00862C5A">
        <w:trPr>
          <w:trHeight w:val="364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053857AB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справа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5D87ECF2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аудитория 1-142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299F819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учебное подразделение ДГТУ</w:t>
            </w:r>
          </w:p>
        </w:tc>
      </w:tr>
      <w:tr w:rsidR="008D622C" w14:paraId="0DAA21CB" w14:textId="77777777" w:rsidTr="00862C5A">
        <w:trPr>
          <w:trHeight w:val="364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7C88820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слева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131B267E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аудитория 1-143а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13A074B6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учебное подразделение ДГТУ</w:t>
            </w:r>
          </w:p>
        </w:tc>
      </w:tr>
      <w:tr w:rsidR="008D622C" w14:paraId="6C4DBC74" w14:textId="77777777" w:rsidTr="00862C5A">
        <w:trPr>
          <w:trHeight w:val="364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52DF1AA6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сверху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540E2B18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аудитория 1-241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3E981AED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учебное подразделение ДГТУ (2 этаж)</w:t>
            </w:r>
          </w:p>
        </w:tc>
      </w:tr>
      <w:tr w:rsidR="00862C5A" w14:paraId="7289BB66" w14:textId="77777777" w:rsidTr="00862C5A">
        <w:trPr>
          <w:trHeight w:val="364"/>
        </w:trPr>
        <w:tc>
          <w:tcPr>
            <w:tcW w:w="2221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3A953EB5" w14:textId="7B599454" w:rsidR="00862C5A" w:rsidRPr="00862C5A" w:rsidRDefault="00862C5A">
            <w:pPr>
              <w:spacing w:after="40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снизу</w:t>
            </w:r>
          </w:p>
        </w:tc>
        <w:tc>
          <w:tcPr>
            <w:tcW w:w="2807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0A937482" w14:textId="4CC95FD5" w:rsidR="00862C5A" w:rsidRPr="00862C5A" w:rsidRDefault="00862C5A">
            <w:pPr>
              <w:spacing w:after="40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помещение</w:t>
            </w:r>
          </w:p>
        </w:tc>
        <w:tc>
          <w:tcPr>
            <w:tcW w:w="462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55E94F08" w14:textId="36BCF66A" w:rsidR="00862C5A" w:rsidRPr="00862C5A" w:rsidRDefault="00862C5A">
            <w:pPr>
              <w:spacing w:after="40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техническое помещение</w:t>
            </w:r>
          </w:p>
        </w:tc>
      </w:tr>
    </w:tbl>
    <w:p w14:paraId="7D439D7B" w14:textId="77777777" w:rsidR="008D622C" w:rsidRDefault="008D622C">
      <w:pPr>
        <w:spacing w:after="120" w:line="360" w:lineRule="auto"/>
        <w:jc w:val="both"/>
      </w:pPr>
    </w:p>
    <w:p w14:paraId="25FD74E4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Внешняя стена — кирпич толщиной 2,5 кирпича, внутренняя штукатурка 1 см. Смежные стены — кирпич толщиной 1 кирпич, штукатурка с двух сторон по 1 см. Пол и потолок — стандартные бетонные плиты; пол покрыт линолеумом. Сквозные щели и пустоты визуально не обнаружены. Двери двойные, с отдельным блоком остекления. Три металлопластиковых окна с жалюзи — граница КЗ для носимых ТСР.</w:t>
      </w:r>
    </w:p>
    <w:p w14:paraId="077A1663" w14:textId="5FE41424" w:rsidR="008D622C" w:rsidRDefault="00BE5A82">
      <w:pPr>
        <w:spacing w:after="80" w:line="240" w:lineRule="auto"/>
        <w:jc w:val="center"/>
      </w:pPr>
      <w:r w:rsidRPr="00BE5A82">
        <w:drawing>
          <wp:inline distT="0" distB="0" distL="0" distR="0" wp14:anchorId="4BE5925A" wp14:editId="412C6867">
            <wp:extent cx="3286584" cy="2324424"/>
            <wp:effectExtent l="0" t="0" r="9525" b="0"/>
            <wp:docPr id="27797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7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9959" w14:textId="77777777" w:rsidR="008D622C" w:rsidRPr="008C0CDE" w:rsidRDefault="00000000">
      <w:pPr>
        <w:spacing w:before="80" w:after="240"/>
        <w:jc w:val="center"/>
        <w:rPr>
          <w:lang w:val="ru-RU"/>
        </w:rPr>
      </w:pPr>
      <w:r w:rsidRPr="008C0CDE">
        <w:rPr>
          <w:rFonts w:ascii="Times New Roman" w:eastAsia="Times New Roman" w:hAnsi="Times New Roman"/>
          <w:i/>
          <w:sz w:val="24"/>
          <w:lang w:val="ru-RU"/>
        </w:rPr>
        <w:t>Рисунок 2 — План 1-го этажа с обозначением защищаемого и смежных помещений</w:t>
      </w:r>
    </w:p>
    <w:p w14:paraId="783CCCD0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3.3. Инженерные системы и электроснабжение</w:t>
      </w:r>
    </w:p>
    <w:p w14:paraId="4F8A2D8A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Отопление: три металлические батареи, трубы металлические, один выход системы отопления из помещения.</w:t>
      </w:r>
    </w:p>
    <w:p w14:paraId="0301E938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Вентиляция: каналы прямоугольной формы, ближайший выход — вентиляционные шахты на крыше.</w:t>
      </w:r>
    </w:p>
    <w:p w14:paraId="7B5CB3E6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Электроснабжение: сеть 220 В, 50 Гц, питание через распределительный щит этажа.</w:t>
      </w:r>
    </w:p>
    <w:p w14:paraId="60FEB5C5" w14:textId="7AC3B8DB" w:rsidR="008D622C" w:rsidRDefault="003E6334">
      <w:pPr>
        <w:spacing w:after="80" w:line="240" w:lineRule="auto"/>
        <w:jc w:val="center"/>
      </w:pPr>
      <w:r w:rsidRPr="003E6334">
        <w:lastRenderedPageBreak/>
        <w:drawing>
          <wp:inline distT="0" distB="0" distL="0" distR="0" wp14:anchorId="4197B1B4" wp14:editId="5DF4BDEE">
            <wp:extent cx="5940425" cy="3889375"/>
            <wp:effectExtent l="0" t="0" r="3175" b="0"/>
            <wp:docPr id="59036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9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2BDF" w14:textId="2AECAD6D" w:rsidR="008D622C" w:rsidRPr="008C0CDE" w:rsidRDefault="00000000">
      <w:pPr>
        <w:spacing w:before="80" w:after="240"/>
        <w:jc w:val="center"/>
        <w:rPr>
          <w:lang w:val="ru-RU"/>
        </w:rPr>
      </w:pPr>
      <w:r w:rsidRPr="008C0CDE">
        <w:rPr>
          <w:rFonts w:ascii="Times New Roman" w:eastAsia="Times New Roman" w:hAnsi="Times New Roman"/>
          <w:i/>
          <w:sz w:val="24"/>
          <w:lang w:val="ru-RU"/>
        </w:rPr>
        <w:t>Рисунок 3 — Схема отопления, вентиляции и кондиционирования</w:t>
      </w:r>
    </w:p>
    <w:p w14:paraId="03EFD3AC" w14:textId="342BCA1F" w:rsidR="008D622C" w:rsidRDefault="00074A08">
      <w:pPr>
        <w:spacing w:after="80" w:line="240" w:lineRule="auto"/>
        <w:jc w:val="center"/>
      </w:pPr>
      <w:r w:rsidRPr="00074A08">
        <w:drawing>
          <wp:inline distT="0" distB="0" distL="0" distR="0" wp14:anchorId="0EF5CCCC" wp14:editId="3DB79E6E">
            <wp:extent cx="5940425" cy="3782060"/>
            <wp:effectExtent l="0" t="0" r="3175" b="8890"/>
            <wp:docPr id="49165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7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0FCE" w14:textId="77777777" w:rsidR="008D622C" w:rsidRPr="008C0CDE" w:rsidRDefault="00000000">
      <w:pPr>
        <w:spacing w:before="80" w:after="240"/>
        <w:jc w:val="center"/>
        <w:rPr>
          <w:lang w:val="ru-RU"/>
        </w:rPr>
      </w:pPr>
      <w:r w:rsidRPr="008C0CDE">
        <w:rPr>
          <w:rFonts w:ascii="Times New Roman" w:eastAsia="Times New Roman" w:hAnsi="Times New Roman"/>
          <w:i/>
          <w:sz w:val="24"/>
          <w:lang w:val="ru-RU"/>
        </w:rPr>
        <w:t>Рисунок 4 — Схема электропитания, связи и сигнализации: щиток, линии на щит этажа, пункт контроля охраны и маршрутизатор этажа</w:t>
      </w:r>
    </w:p>
    <w:p w14:paraId="3EA30CA8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3.4. Размещение технических средств, оборудования и мебели</w:t>
      </w:r>
    </w:p>
    <w:p w14:paraId="10295310" w14:textId="0622F685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lastRenderedPageBreak/>
        <w:t>В аудитории ряды учебных столов и стульев, шкафы вдоль стены, преподавательский стол с персональными компьютерами, клавиатурами, мышами и мониторами, три окна со стороны улицы, двери со стороны коридора.</w:t>
      </w:r>
    </w:p>
    <w:p w14:paraId="1C6451F9" w14:textId="568CE53B" w:rsidR="008D622C" w:rsidRDefault="00BE5A82">
      <w:pPr>
        <w:spacing w:after="80" w:line="240" w:lineRule="auto"/>
        <w:jc w:val="center"/>
      </w:pPr>
      <w:r w:rsidRPr="00BE5A82">
        <w:drawing>
          <wp:inline distT="0" distB="0" distL="0" distR="0" wp14:anchorId="7642E93D" wp14:editId="47BFE034">
            <wp:extent cx="5940425" cy="3346450"/>
            <wp:effectExtent l="0" t="0" r="3175" b="6350"/>
            <wp:docPr id="206932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2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8A08" w14:textId="77777777" w:rsidR="008D622C" w:rsidRPr="008C0CDE" w:rsidRDefault="00000000">
      <w:pPr>
        <w:spacing w:before="80" w:after="240"/>
        <w:jc w:val="center"/>
        <w:rPr>
          <w:lang w:val="ru-RU"/>
        </w:rPr>
      </w:pPr>
      <w:r w:rsidRPr="008C0CDE">
        <w:rPr>
          <w:rFonts w:ascii="Times New Roman" w:eastAsia="Times New Roman" w:hAnsi="Times New Roman"/>
          <w:i/>
          <w:sz w:val="24"/>
          <w:lang w:val="ru-RU"/>
        </w:rPr>
        <w:t>Рисунок 5 — План-схема размещения технических средств, оборудования и мебели</w:t>
      </w:r>
    </w:p>
    <w:p w14:paraId="3621472C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 Ход выполнения работы</w:t>
      </w:r>
    </w:p>
    <w:p w14:paraId="35B43CE6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4.1. Подготовительный этап</w:t>
      </w:r>
    </w:p>
    <w:p w14:paraId="5E911C31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Собраны исходные данные и изучена документация. Определено взаимное расположение контролируемых и смежных помещений, порядок их посещения. Уточнены сведения о ремонтах, монтаже коммуникаций и замене интерьера. Изучены конструктивные особенности ограждающих конструкций. Для исключения доступа посторонних лиц помещение временно закрывается под предлогом ремонтных или технических работ. Проводится сверка фактического расположения объектов с планировочной документацией, регистрируются наименования, серийные номера, печати и пломбы.</w:t>
      </w:r>
    </w:p>
    <w:p w14:paraId="7FF37F6E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4.2. Этап 1. Вынос содержимого</w:t>
      </w:r>
    </w:p>
    <w:p w14:paraId="3B6C93ED" w14:textId="7E96A0B4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lastRenderedPageBreak/>
        <w:t>Мебель, технические средства и предметы интерьера временно выносятся. Это нужно для свободного доступа к стенам, потолку, полу, плинтусам и коммуникациям и для исключения ложных срабатываний нелинейного локатор</w:t>
      </w:r>
      <w:r w:rsidR="00BE5A82">
        <w:rPr>
          <w:rFonts w:ascii="Times New Roman" w:eastAsia="Times New Roman" w:hAnsi="Times New Roman"/>
          <w:sz w:val="28"/>
          <w:lang w:val="ru-RU"/>
        </w:rPr>
        <w:t>а</w:t>
      </w:r>
      <w:r w:rsidRPr="008C0CDE">
        <w:rPr>
          <w:rFonts w:ascii="Times New Roman" w:eastAsia="Times New Roman" w:hAnsi="Times New Roman"/>
          <w:sz w:val="28"/>
          <w:lang w:val="ru-RU"/>
        </w:rPr>
        <w:t>. Электромагнитная техника отодвигается от ограждающих поверхностей на максимально возможное расстояние.</w:t>
      </w:r>
    </w:p>
    <w:p w14:paraId="4F73B367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4.3. Этап 2. Визуальный осмотр</w:t>
      </w:r>
    </w:p>
    <w:p w14:paraId="24B65B20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Визуальный контроль проводится по часовой стрелке от периферии к центру. Сверяются расположение объектов, коммуникации, следы ремонтных работ и мебель с документацией.</w:t>
      </w:r>
    </w:p>
    <w:p w14:paraId="635A44D7" w14:textId="1BE30001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 xml:space="preserve">–  </w:t>
      </w:r>
      <w:r w:rsidR="00BE5A82">
        <w:rPr>
          <w:rFonts w:ascii="Times New Roman" w:eastAsia="Times New Roman" w:hAnsi="Times New Roman"/>
          <w:sz w:val="28"/>
          <w:lang w:val="ru-RU"/>
        </w:rPr>
        <w:t xml:space="preserve">   </w:t>
      </w:r>
      <w:r w:rsidRPr="008C0CDE">
        <w:rPr>
          <w:rFonts w:ascii="Times New Roman" w:eastAsia="Times New Roman" w:hAnsi="Times New Roman"/>
          <w:sz w:val="28"/>
          <w:lang w:val="ru-RU"/>
        </w:rPr>
        <w:t>Стены, потолок, пол, плинтусы: однородность покрытия, трещины, сколы, крепления, межпотолочное пространство.</w:t>
      </w:r>
    </w:p>
    <w:p w14:paraId="190FCA4C" w14:textId="1538D4A8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 xml:space="preserve">–  </w:t>
      </w:r>
      <w:r w:rsidR="00BE5A82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8C0CDE">
        <w:rPr>
          <w:rFonts w:ascii="Times New Roman" w:eastAsia="Times New Roman" w:hAnsi="Times New Roman"/>
          <w:sz w:val="28"/>
          <w:lang w:val="ru-RU"/>
        </w:rPr>
        <w:t>Осветительные приборы: снимаются и осматриваются плафон, ниши, проводка.</w:t>
      </w:r>
    </w:p>
    <w:p w14:paraId="0DD07617" w14:textId="1CA58700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</w:t>
      </w:r>
      <w:r w:rsidR="00BE5A82">
        <w:rPr>
          <w:rFonts w:ascii="Times New Roman" w:eastAsia="Times New Roman" w:hAnsi="Times New Roman"/>
          <w:sz w:val="28"/>
          <w:lang w:val="ru-RU"/>
        </w:rPr>
        <w:t xml:space="preserve">   </w:t>
      </w:r>
      <w:r w:rsidRPr="008C0CDE">
        <w:rPr>
          <w:rFonts w:ascii="Times New Roman" w:eastAsia="Times New Roman" w:hAnsi="Times New Roman"/>
          <w:sz w:val="28"/>
          <w:lang w:val="ru-RU"/>
        </w:rPr>
        <w:t>Вентиляция: прямоугольные каналы — эндоскопом и зеркалами, целостность короба и решёток.</w:t>
      </w:r>
    </w:p>
    <w:p w14:paraId="114F17D7" w14:textId="16E303F4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</w:t>
      </w:r>
      <w:r w:rsidR="00BE5A82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8C0CDE">
        <w:rPr>
          <w:rFonts w:ascii="Times New Roman" w:eastAsia="Times New Roman" w:hAnsi="Times New Roman"/>
          <w:sz w:val="28"/>
          <w:lang w:val="ru-RU"/>
        </w:rPr>
        <w:t>Отопление: три металлические батареи, межсекционные пространства, ниши, места выхода труб.</w:t>
      </w:r>
    </w:p>
    <w:p w14:paraId="22525186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Электросеть: ниши розеток и выключателей, кабель-каналы, электрический щит 1-го этажа.</w:t>
      </w:r>
    </w:p>
    <w:p w14:paraId="4B0E40EB" w14:textId="77777777" w:rsidR="008D622C" w:rsidRPr="008C0CDE" w:rsidRDefault="00000000">
      <w:pPr>
        <w:spacing w:after="80" w:line="360" w:lineRule="auto"/>
        <w:ind w:left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–  Кондиционирование: блоки и ниша за внутренним блоком, трасса на внешний блок.</w:t>
      </w:r>
    </w:p>
    <w:p w14:paraId="7CDD5CE5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Все подозрительные предметы откладываются отдельно для последующей аппаратурной проверки.</w:t>
      </w:r>
    </w:p>
    <w:p w14:paraId="5341C21D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4.4. Объекты, требующие видеонаблюдения и металлодетектора</w:t>
      </w:r>
    </w:p>
    <w:p w14:paraId="1CC0B55E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По методике осмотра выделены места, где визуального контроля недостаточно и нужны видеонаблюдение (эндоскоп, зеркала, осмотр полостей) и металлодетектор / нелинейный локатор.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3628"/>
        <w:gridCol w:w="2778"/>
      </w:tblGrid>
      <w:tr w:rsidR="008D622C" w14:paraId="76609D59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27FAA108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lastRenderedPageBreak/>
              <w:t>Объект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55006721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Почему проверять дополнительно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1F4E79"/>
          </w:tcPr>
          <w:p w14:paraId="0B8131D0" w14:textId="77777777" w:rsidR="008D622C" w:rsidRDefault="00000000">
            <w:pPr>
              <w:spacing w:after="40"/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</w:rPr>
              <w:t>Средства</w:t>
            </w:r>
          </w:p>
        </w:tc>
      </w:tr>
      <w:tr w:rsidR="008D622C" w14:paraId="6A239830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38166A6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Ниши и полости мебели, днища столов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64BF04E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возможна закладка в скрытой полости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A4EBFDE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видео / металлодетектор</w:t>
            </w:r>
          </w:p>
        </w:tc>
      </w:tr>
      <w:tr w:rsidR="008D622C" w14:paraId="0EE939A2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29262E5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Карнизы жалюзи (3 окна)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74E8D5E3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типичное место акустических закладок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362587B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видео / металлодетектор</w:t>
            </w:r>
          </w:p>
        </w:tc>
      </w:tr>
      <w:tr w:rsidR="008D622C" w14:paraId="27AA8027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454B240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Светильники, плафоны, проводка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0471624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скрытие в корпусе и нише потолка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2295B91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видео / металлодетектор</w:t>
            </w:r>
          </w:p>
        </w:tc>
      </w:tr>
      <w:tr w:rsidR="008D622C" w14:paraId="0460D34D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53030DAA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Венткороба, решётки, шахты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3730271F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канал за пределы ЗП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D59AD79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эндоскоп, видео, металлодетектор</w:t>
            </w:r>
          </w:p>
        </w:tc>
      </w:tr>
      <w:tr w:rsidR="008D622C" w14:paraId="43EF49DD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1196EA5F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Радиаторы и ниши отопления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65A9F73B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межсекционные полости, выход труб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47E7F87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видео / металлодетектор</w:t>
            </w:r>
          </w:p>
        </w:tc>
      </w:tr>
      <w:tr w:rsidR="008D622C" w14:paraId="2A26C4C4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DF18BBC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Розетки, выключатели, щит, кабель-каналы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68A8D14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проводные закладки, посторонние проводники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C5313AD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видео / металлодетектор</w:t>
            </w:r>
          </w:p>
        </w:tc>
      </w:tr>
      <w:tr w:rsidR="008D622C" w14:paraId="214D090A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C5762C7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Блоки сплит-системы и трасса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F754263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связь внутренней и внешней частей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0809E7D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видео / металлодетектор</w:t>
            </w:r>
          </w:p>
        </w:tc>
      </w:tr>
      <w:tr w:rsidR="008D622C" w:rsidRPr="008C0CDE" w14:paraId="14DEF9D9" w14:textId="77777777">
        <w:tc>
          <w:tcPr>
            <w:tcW w:w="294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23608021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ПК, клавиатуры, мыши, мониторы</w:t>
            </w:r>
          </w:p>
        </w:tc>
        <w:tc>
          <w:tcPr>
            <w:tcW w:w="362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48202E01" w14:textId="77777777" w:rsidR="008D622C" w:rsidRDefault="00000000">
            <w:pPr>
              <w:spacing w:after="40"/>
            </w:pPr>
            <w:r>
              <w:rPr>
                <w:rFonts w:ascii="Times New Roman" w:eastAsia="Times New Roman" w:hAnsi="Times New Roman"/>
              </w:rPr>
              <w:t>аппаратные закладки, изменение платы</w:t>
            </w:r>
          </w:p>
        </w:tc>
        <w:tc>
          <w:tcPr>
            <w:tcW w:w="2778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2F7FB"/>
          </w:tcPr>
          <w:p w14:paraId="1591C929" w14:textId="77777777" w:rsidR="008D622C" w:rsidRPr="008C0CDE" w:rsidRDefault="00000000">
            <w:pPr>
              <w:spacing w:after="40"/>
              <w:rPr>
                <w:lang w:val="ru-RU"/>
              </w:rPr>
            </w:pPr>
            <w:r w:rsidRPr="008C0CDE">
              <w:rPr>
                <w:rFonts w:ascii="Times New Roman" w:eastAsia="Times New Roman" w:hAnsi="Times New Roman"/>
                <w:lang w:val="ru-RU"/>
              </w:rPr>
              <w:t>разбор, сравнение плат, УФ-метки</w:t>
            </w:r>
          </w:p>
        </w:tc>
      </w:tr>
    </w:tbl>
    <w:p w14:paraId="4923A60A" w14:textId="77777777" w:rsidR="008D622C" w:rsidRPr="008C0CDE" w:rsidRDefault="008D622C">
      <w:pPr>
        <w:spacing w:after="120" w:line="360" w:lineRule="auto"/>
        <w:jc w:val="both"/>
        <w:rPr>
          <w:lang w:val="ru-RU"/>
        </w:rPr>
      </w:pPr>
    </w:p>
    <w:p w14:paraId="77A5ADEA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4.5. Этап 3. Аппаратурная проверка</w:t>
      </w:r>
    </w:p>
    <w:p w14:paraId="2A0DD382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Ограждающие конструкции и смежные объёмы (улица, коридор, ауд. 1-142, 1-143а, перекрытие с 1-241) обследуются нелинейным локатором; электронные устройства ЗП убираются или отодвигаются. В подозрительных местах — рентгеноскопия. На кирпичных стенах и бетонных перекрытиях эффективность электронных стетоскопов проверяется измерительным стетоскопом.</w:t>
      </w:r>
    </w:p>
    <w:p w14:paraId="6F77F279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Радиообнаружение: сканирующие приёмники, анализаторы спектра, индикаторы электромагнитного поля, сравнительный радиоконтроль и энергетическая локализация.</w:t>
      </w:r>
    </w:p>
    <w:p w14:paraId="679DFA66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Электрические приборы включают в сеть и проверяют индикатором поля. При подозрении — измерительный комплекс, обесточивание, разбор, сравнение печатных плат с типовыми (лишние компоненты, изменение топологии, отверстия под микрофон).</w:t>
      </w:r>
    </w:p>
    <w:p w14:paraId="329C115E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lastRenderedPageBreak/>
        <w:t>Проводные коммуникации: линии электроснабжения, телефония, сигнализация, щит этажа — на посторонние проводники, модулированные ВЧ-сигналы и информационные НЧ. Линии отключают от щитков, подключают к локатору коммуникаций, нагружают на эквивалент. Применяют анализатор проводных и телефонных линий, проводной приёмник, усилитель НЧ, трассо- и металлоискатели, мегомметр, мультиметр.</w:t>
      </w:r>
    </w:p>
    <w:p w14:paraId="285315B9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4.6. Этапы 4–5. Возврат имущества и проверка оргтехники</w:t>
      </w:r>
    </w:p>
    <w:p w14:paraId="16751421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После аппаратурной проверки мебель и техника возвращаются на штатные места. Сверяются наименования, серийные номера, печати и пломбы. Проверенные приборы опечатываются или маркируются ультрафиолетовыми метками. Опись с планом расположения передаётся представителю заказчика.</w:t>
      </w:r>
    </w:p>
    <w:p w14:paraId="2491F920" w14:textId="77777777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>Для ПК и оргтехники отдельно: контроль целостности ПО; сравнение плат; осмотр на отверстия малого диаметра; обесточивание и разбор при подозрении; опечатывание и УФ-маркировка.</w:t>
      </w:r>
    </w:p>
    <w:p w14:paraId="0F0F10E0" w14:textId="77777777" w:rsidR="008D622C" w:rsidRPr="008C0CDE" w:rsidRDefault="00000000">
      <w:pPr>
        <w:spacing w:before="280" w:after="160" w:line="360" w:lineRule="auto"/>
        <w:rPr>
          <w:lang w:val="ru-RU"/>
        </w:rPr>
      </w:pPr>
      <w:r w:rsidRPr="008C0CDE">
        <w:rPr>
          <w:rFonts w:ascii="Times New Roman" w:eastAsia="Times New Roman" w:hAnsi="Times New Roman"/>
          <w:b/>
          <w:sz w:val="28"/>
          <w:lang w:val="ru-RU"/>
        </w:rPr>
        <w:t>5. Вывод</w:t>
      </w:r>
    </w:p>
    <w:p w14:paraId="50072975" w14:textId="2A33FA70" w:rsidR="008D622C" w:rsidRPr="008C0CDE" w:rsidRDefault="00000000">
      <w:pPr>
        <w:spacing w:after="160" w:line="360" w:lineRule="auto"/>
        <w:ind w:firstLine="709"/>
        <w:jc w:val="both"/>
        <w:rPr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 xml:space="preserve">Изучена методология специального обследования защищаемого помещения при аттестации по требованиям безопасности информации. На примере аудитории 1-143 главного корпуса ДГТУ составлено описание объекта, определены границы контролируемых зон, смежные помещения и организации, работающие в них. </w:t>
      </w:r>
      <w:r w:rsidR="003E6334">
        <w:rPr>
          <w:rFonts w:ascii="Times New Roman" w:eastAsia="Times New Roman" w:hAnsi="Times New Roman"/>
          <w:sz w:val="28"/>
          <w:lang w:val="ru-RU"/>
        </w:rPr>
        <w:t>П</w:t>
      </w:r>
      <w:r w:rsidRPr="008C0CDE">
        <w:rPr>
          <w:rFonts w:ascii="Times New Roman" w:eastAsia="Times New Roman" w:hAnsi="Times New Roman"/>
          <w:sz w:val="28"/>
          <w:lang w:val="ru-RU"/>
        </w:rPr>
        <w:t>одготовлены план размещения мебели и ТС, схема отопления/вентиляции и схема электропитания, связи и сигнализации. Составлен план визуального осмотра; выделены объекты, требующие видеонаблюдения и металлодетектора.</w:t>
      </w:r>
    </w:p>
    <w:p w14:paraId="02019C04" w14:textId="27867BB7" w:rsidR="003E6334" w:rsidRDefault="00000000" w:rsidP="00BE5A8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8C0CDE">
        <w:rPr>
          <w:rFonts w:ascii="Times New Roman" w:eastAsia="Times New Roman" w:hAnsi="Times New Roman"/>
          <w:sz w:val="28"/>
          <w:lang w:val="ru-RU"/>
        </w:rPr>
        <w:t xml:space="preserve">Для перевода аудитории в статус защищаемого помещения необходимо выполнить инструментальный контроль ограждающих конструкций, проводных коммуникаций и технических средств, оформить протоколы с </w:t>
      </w:r>
      <w:r w:rsidRPr="008C0CDE">
        <w:rPr>
          <w:rFonts w:ascii="Times New Roman" w:eastAsia="Times New Roman" w:hAnsi="Times New Roman"/>
          <w:sz w:val="28"/>
          <w:lang w:val="ru-RU"/>
        </w:rPr>
        <w:lastRenderedPageBreak/>
        <w:t>местами реагирования приборов и заключение об уровне защищённости. Активные средства защиты на ограждающих конструкциях в настоящее время отсутствуют.</w:t>
      </w:r>
    </w:p>
    <w:p w14:paraId="6D44E97A" w14:textId="77777777" w:rsidR="003E6334" w:rsidRDefault="003E6334">
      <w:pPr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br w:type="page"/>
      </w:r>
    </w:p>
    <w:p w14:paraId="07BDF0E6" w14:textId="77777777" w:rsidR="003E6334" w:rsidRPr="003E6334" w:rsidRDefault="003E6334" w:rsidP="003E633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Ответы на контрольные вопросы</w:t>
      </w:r>
    </w:p>
    <w:p w14:paraId="1CCF5989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1. Что понимают под специальными обследованиями защищаемых помещений?</w:t>
      </w:r>
    </w:p>
    <w:p w14:paraId="59AA962A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 специальными обследованиями защищаемых помещений понимают комплекс мероприятий по выявлению возможно установленных электронных устройств съема информации в ограждающих конструкциях, предметах интерьера, бытовых приборах и проводных коммуникациях защищаемого помещения. Специальные обследования, как правило, проводятся с применением специальных технических средств. </w:t>
      </w:r>
    </w:p>
    <w:p w14:paraId="004FA859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2. Что определяется при обследовании объекта в первую очередь?</w:t>
      </w:r>
    </w:p>
    <w:p w14:paraId="0AF9FEB4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обследовании объекта в первую очередь выясняют:</w:t>
      </w:r>
    </w:p>
    <w:p w14:paraId="33AD04DA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взаимное расположение контролируемых и смежных помещений, порядок их посещений;</w:t>
      </w:r>
    </w:p>
    <w:p w14:paraId="0F9FEFAA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факты и сроки проведения ремонтных работ и монтажа (демонтажа) коммуникаций, даты замены предметов интерьера;</w:t>
      </w:r>
    </w:p>
    <w:p w14:paraId="05B9F423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конструктивные особенности ограждающих конструкций, материалы покрытий.</w:t>
      </w:r>
    </w:p>
    <w:p w14:paraId="49D7945B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3. Что указывается на схеме входящих и выходящих проводных коммуникаций?</w:t>
      </w:r>
    </w:p>
    <w:p w14:paraId="6E633AA3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Указываются ЛВС, выключатели, включатели, розетки, электричество, извещатели пожарной безопасности, телефонная связь, освещение.</w:t>
      </w:r>
    </w:p>
    <w:p w14:paraId="6FCD83FC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4. Что включают в себя поисковые мероприятия в наиболее распространенном случае?</w:t>
      </w:r>
    </w:p>
    <w:p w14:paraId="3A4D55A8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Поисковые мероприятия на объекте в наиболее распространенном случае состоят:</w:t>
      </w:r>
    </w:p>
    <w:p w14:paraId="43DBD24B" w14:textId="77777777" w:rsid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 радиообнаружения;</w:t>
      </w:r>
    </w:p>
    <w:p w14:paraId="631F4CED" w14:textId="77777777" w:rsid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из осмотра помещения;</w:t>
      </w:r>
    </w:p>
    <w:p w14:paraId="42D71D74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 обследования электрических и электронных приборов;</w:t>
      </w:r>
    </w:p>
    <w:p w14:paraId="5191C08F" w14:textId="77777777" w:rsid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 проверки проводных коммуникаций.</w:t>
      </w:r>
    </w:p>
    <w:p w14:paraId="5F950A7C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5. Что включает в себя осмотр помещения?</w:t>
      </w:r>
    </w:p>
    <w:p w14:paraId="73C01D65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Осмотр помещения подразделяется на первичный осмотр и техническую проверку.</w:t>
      </w:r>
    </w:p>
    <w:p w14:paraId="2C34B08A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Первичный осмотр проводится как визуальный контроль помещения и находящихся в нем предметов. Если имеется план или фотографии, то производят сверку фактического размещения предметов с документально зафиксированным. Электронные приборы временно удаляют или размещают в определенном месте.</w:t>
      </w:r>
    </w:p>
    <w:p w14:paraId="7C6579EB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Мебель отодвигают от стен и осматривают содержимое ящиков. Регистрируют наименования предметов, серийные номера, номера печатей и пломб.</w:t>
      </w:r>
    </w:p>
    <w:p w14:paraId="5C0319C4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Осматривая стены и потолок, обращают внимание на крепления плиток, наличия на них царапин, на наличие посторонних предметов в межпотолочном пространстве.</w:t>
      </w:r>
    </w:p>
    <w:p w14:paraId="7E005588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Осветительные приборы снимают, разбирают и осматривают. Обследуют ниши и подводящие провода электророзеток. С помощью эндоскопов и осмотровых зеркал обследуют вентиляционные короба. В местах установки отопительных батарей обследуют ниши, места ввода труб в стены, межсекционные пространства.</w:t>
      </w:r>
    </w:p>
    <w:p w14:paraId="6DDE40BC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Проверяют также предметы, находящиеся на стенах, мебель, складки обивки мягкой мебели, сувениры, игрушки и т.п. Все подозрительные предметы откладывают в отдельное место для последующей проверки. Обнаружение электронных устройств перехвата информации (закладных </w:t>
      </w: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устройств), так же, как и любых других объектов, производится по их демаскирующим признакам.</w:t>
      </w:r>
    </w:p>
    <w:p w14:paraId="02664FBB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6. Что является наиболее информативными признаками проводной микрофонной системы?</w:t>
      </w:r>
    </w:p>
    <w:p w14:paraId="2A0D6DE9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Наиболее информативными признаками проводной микрофонной системы являются:</w:t>
      </w:r>
    </w:p>
    <w:p w14:paraId="603E473B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тонкий провод неизвестного назначения, подключенный к малогабаритному микрофону (часто закамуфлированному и скрытно установленному) и выходящий в другое помещение;</w:t>
      </w:r>
    </w:p>
    <w:p w14:paraId="503F8D21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наличие в линии (проводе) неизвестного назначения постоянного (в несколько вольт) напряжения и низкочастотного информационного сигнала.</w:t>
      </w:r>
    </w:p>
    <w:p w14:paraId="31161E01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7. Что такое камуфлированные акустические закладки, для чего они предназначены, как их можно обнаружить?</w:t>
      </w:r>
    </w:p>
    <w:p w14:paraId="3889DF3C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Камуфлированные акустические закладки по внешнему виду, на первый взгляд, не отличаются от объекта имитации, особенно если закладка устанавливается в корпус бытового предмета без изменения его внешнего вида. Такие закладки можно выявить путем разборки предмета.</w:t>
      </w:r>
    </w:p>
    <w:p w14:paraId="1C45D698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Закладки, устанавливаемые в малогабаритные предметы, ограничивают возможности последних. Эти ограничения могут служить косвенными признаками закладных устройств. Чтобы исключить возможность выявления закладки путем ее разборки, места соединения разбираемых частей склеивают.</w:t>
      </w:r>
    </w:p>
    <w:p w14:paraId="3E4637DF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Демаскирующие признаки автономных некамуфлированных акустических закладок включают:</w:t>
      </w:r>
    </w:p>
    <w:p w14:paraId="26DA37C3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признаки внешнего вида – малогабаритный предмет (часто в форме параллелепипеда) неизвестного назначения;</w:t>
      </w:r>
    </w:p>
    <w:p w14:paraId="1C99EDD6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одно или несколько отверстий малого диаметра в корпусе;</w:t>
      </w:r>
    </w:p>
    <w:p w14:paraId="5845F4D8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наличие автономных источников питания (например, аккумуляторных батарей);</w:t>
      </w:r>
    </w:p>
    <w:p w14:paraId="0ECEF4F6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наличие полупроводниковых элементов, выявляемых при облучении обследуемого устройства нелинейным радиолокатором;</w:t>
      </w:r>
    </w:p>
    <w:p w14:paraId="349849D3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наличие в устройстве проводников или других деталей, определяемых при просвечивании его рентгеновскими лучами.</w:t>
      </w:r>
    </w:p>
    <w:p w14:paraId="5154EFEE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8. Каковы основные демаскирующие признаки сетевых акустических закладок?</w:t>
      </w:r>
    </w:p>
    <w:p w14:paraId="428553DA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Демаскирующие признаки сетевых акустических закладок:</w:t>
      </w:r>
    </w:p>
    <w:p w14:paraId="0FEEBC99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наличие в линии электропитания высокочастотного сигнала (как правило, несущая частота от 40 до 600 кГц, но возможно наличие сигнала на частотах до 7 МГц), модулированного информационным низкочастотным сигналом;</w:t>
      </w:r>
    </w:p>
    <w:p w14:paraId="54C5EA5C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наличие тока утечки (от единиц до нескольких десятков мА) в линии электропитания при всех отключенных потребителях;</w:t>
      </w:r>
    </w:p>
    <w:p w14:paraId="47BCAEC7" w14:textId="77777777" w:rsidR="003E6334" w:rsidRPr="003E6334" w:rsidRDefault="003E6334" w:rsidP="003E63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отличие емкости линии электропитания от типовых значений при отключении линии от источника питания (на распределительном щитке электропитания) и отключении всех потребителей.</w:t>
      </w:r>
    </w:p>
    <w:p w14:paraId="2C89DC97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9. Для чего проводится обследование ограждающих конструкций нелинейным локатором?</w:t>
      </w:r>
    </w:p>
    <w:p w14:paraId="3FE04D98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Техническую проверку предметов мебели и интерьера проводят при помощи нелинейного локатора и портативного рентгеновского аппарата на подготовленной для этой цели площадке.</w:t>
      </w:r>
    </w:p>
    <w:p w14:paraId="1B0D97AA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Сначала обследуют все смежные помещения, включая и расположенные на смежных этажах. При этом все электронные устройства внутри защищаемого помещения необходимо убрать или отодвинуть от ограждающих поверхностей как можно дальше, так как зона действия </w:t>
      </w: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нелинейного локатора может быть более 1 м. Для ускорения действий и повышения достоверности результатов обнаружения полупроводниковых устройств желательно использовать нелинейный локатор с индикацией второй и третьей гармоник переотраженного сигнала. По соотношению гармоник распознают коррозионные нелинейности и «чистые» полупроводники.</w:t>
      </w:r>
    </w:p>
    <w:p w14:paraId="73800742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10. Как осуществляется проверка электрических и электронных приборов?</w:t>
      </w:r>
    </w:p>
    <w:p w14:paraId="11A35927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Электрические приборы (настольные лампы, холодильники, электрические удлинители и т.п.) включают в сеть и индикатором электромагнитного поля проверяют наличие радиоизлучений. В подозрительных случаях прибор проверяют более совершенным измерительным комплексом с целью уточнения характеристик излучаемого сигнала, обесточивают, разбирают и осматривают.</w:t>
      </w:r>
    </w:p>
    <w:p w14:paraId="429FEF7B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Значительно сложнее выявить закладные устройства в электронных бытовых приборах и средствах оргтехники, которые сами являются источниками электромагнитных излучений. Поэтому их проверку проводят в специализированных лабораториях, хотя не исключается вариант проверки на месте путем сравнения печатных плат с размещенными компонентами электронной схемы с аналогичными платами от других приборов такого же типа. В процессе сравнения необходимо обращать внимание на наличие дополнительных компонентов схемы неизвестного назначения и подключенных к источнику питания. Особое внимание необходимо обращать на изменение топологии печатной платы, так как внедрение закладки на плату неизбежно приведет к появлению дополнительных электрических соединений.</w:t>
      </w:r>
    </w:p>
    <w:p w14:paraId="0CB31203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 осмотре электронных приборов необходимо также обращать внимание на изменение внешнего вида радиокомпонентов, наличие на них отверстий небольшого диаметра для микрофона.</w:t>
      </w:r>
    </w:p>
    <w:p w14:paraId="4CC6A5C7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Проверенные приборы опечатывают пломбами или маркируют ультрафиолетовыми метками.</w:t>
      </w:r>
    </w:p>
    <w:p w14:paraId="7BD28EF8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проводных коммуникаций. Проверка проводных коммуникаций начинается с выяснения трасс прокладки каждой линии. Если имеется техническая документация на монтажные схемы, то ее используют в качестве источника первичной информации. Для уточнения трасс линий применяют трассо- и металлоискатели. Проверяются линии электроснабжения, телефонные линии, кабели сигнализации и коммутационные устройства (распределительные щиты, коробки и т.д.). Выясняют наличие посторонних проводников неизвестного назначения.</w:t>
      </w:r>
    </w:p>
    <w:p w14:paraId="57C3AB77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Линии проверяют на наличие модулированных высокочастотных сигналов, а слаботочные линии – на наличие информационных низкочастотных сигналов.</w:t>
      </w:r>
    </w:p>
    <w:p w14:paraId="0895D950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При проверке линий их отключают от распределительных щитков, подключают к локатору коммуникаций и нагружают на эквивалентное сопротивление. По результатам локации определяют наличие или отсутствие закладных устройств.</w:t>
      </w:r>
    </w:p>
    <w:p w14:paraId="77BE86CF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Применяемое оборудование: анализатор проводных линий, анализатор параметров телефонной линии, проводной приемник, усилитель НЧ-сигналов, комплект специальных инструментов и принадлежностей, контрольно-измерительные приборы (мегомметр, мультиметр).</w:t>
      </w:r>
    </w:p>
    <w:p w14:paraId="6346AE9B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11. Какие отчетные документы оформляются после проведения специального обследования?</w:t>
      </w:r>
    </w:p>
    <w:p w14:paraId="29A55071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После проведения специального обследования оформляются следующие отчетные документы:</w:t>
      </w:r>
    </w:p>
    <w:p w14:paraId="460BDA9D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• протоколы с указанием мест реагирования измерительных приборов, участков вскрытия ограждающих конструкций, описанием подозрительных предметов мебели и интерьера;</w:t>
      </w:r>
    </w:p>
    <w:p w14:paraId="4FCE9186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• протоколы изъятия средств съема информации;</w:t>
      </w:r>
    </w:p>
    <w:p w14:paraId="42B1AF60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• заключение об уровне информационной защищенности объекта;</w:t>
      </w:r>
    </w:p>
    <w:p w14:paraId="35A1CCB8" w14:textId="77777777" w:rsidR="003E6334" w:rsidRPr="003E6334" w:rsidRDefault="003E6334" w:rsidP="003E63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E6334">
        <w:rPr>
          <w:rFonts w:ascii="Times New Roman" w:eastAsia="Times New Roman" w:hAnsi="Times New Roman" w:cs="Times New Roman"/>
          <w:sz w:val="28"/>
          <w:szCs w:val="28"/>
          <w:lang w:val="ru-RU"/>
        </w:rPr>
        <w:t>• рекомендации по перекрытию технических каналов утечки информации.</w:t>
      </w:r>
    </w:p>
    <w:p w14:paraId="1BFF2DA3" w14:textId="77777777" w:rsidR="008D622C" w:rsidRPr="008C0CDE" w:rsidRDefault="008D622C" w:rsidP="00BE5A82">
      <w:pPr>
        <w:spacing w:after="160" w:line="360" w:lineRule="auto"/>
        <w:ind w:firstLine="709"/>
        <w:jc w:val="both"/>
        <w:rPr>
          <w:lang w:val="ru-RU"/>
        </w:rPr>
      </w:pPr>
    </w:p>
    <w:sectPr w:rsidR="008D622C" w:rsidRPr="008C0CDE" w:rsidSect="00034616">
      <w:footerReference w:type="default" r:id="rId14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EACD3" w14:textId="77777777" w:rsidR="000C3C51" w:rsidRDefault="000C3C51">
      <w:pPr>
        <w:spacing w:after="0" w:line="240" w:lineRule="auto"/>
      </w:pPr>
      <w:r>
        <w:separator/>
      </w:r>
    </w:p>
  </w:endnote>
  <w:endnote w:type="continuationSeparator" w:id="0">
    <w:p w14:paraId="22F644E6" w14:textId="77777777" w:rsidR="000C3C51" w:rsidRDefault="000C3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F18E" w14:textId="77777777" w:rsidR="008C0CDE" w:rsidRPr="008C0CDE" w:rsidRDefault="008C0CDE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3505" w14:textId="77777777" w:rsidR="000C3C51" w:rsidRDefault="000C3C51">
      <w:pPr>
        <w:spacing w:after="0" w:line="240" w:lineRule="auto"/>
      </w:pPr>
      <w:r>
        <w:separator/>
      </w:r>
    </w:p>
  </w:footnote>
  <w:footnote w:type="continuationSeparator" w:id="0">
    <w:p w14:paraId="36DA3C07" w14:textId="77777777" w:rsidR="000C3C51" w:rsidRDefault="000C3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AA7109"/>
    <w:multiLevelType w:val="multilevel"/>
    <w:tmpl w:val="86BA123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983773497">
    <w:abstractNumId w:val="8"/>
  </w:num>
  <w:num w:numId="2" w16cid:durableId="1247575">
    <w:abstractNumId w:val="6"/>
  </w:num>
  <w:num w:numId="3" w16cid:durableId="2051413387">
    <w:abstractNumId w:val="5"/>
  </w:num>
  <w:num w:numId="4" w16cid:durableId="984240215">
    <w:abstractNumId w:val="4"/>
  </w:num>
  <w:num w:numId="5" w16cid:durableId="106320134">
    <w:abstractNumId w:val="7"/>
  </w:num>
  <w:num w:numId="6" w16cid:durableId="877887277">
    <w:abstractNumId w:val="3"/>
  </w:num>
  <w:num w:numId="7" w16cid:durableId="814220084">
    <w:abstractNumId w:val="2"/>
  </w:num>
  <w:num w:numId="8" w16cid:durableId="1650398241">
    <w:abstractNumId w:val="1"/>
  </w:num>
  <w:num w:numId="9" w16cid:durableId="343438225">
    <w:abstractNumId w:val="0"/>
  </w:num>
  <w:num w:numId="10" w16cid:durableId="395859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08"/>
    <w:rsid w:val="000C3C51"/>
    <w:rsid w:val="0015074B"/>
    <w:rsid w:val="0029639D"/>
    <w:rsid w:val="00326F90"/>
    <w:rsid w:val="00395B3C"/>
    <w:rsid w:val="003E6334"/>
    <w:rsid w:val="00862C5A"/>
    <w:rsid w:val="008C0CDE"/>
    <w:rsid w:val="008D622C"/>
    <w:rsid w:val="00AA1D8D"/>
    <w:rsid w:val="00B47730"/>
    <w:rsid w:val="00BE5A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0A9CA"/>
  <w14:defaultImageDpi w14:val="300"/>
  <w15:docId w15:val="{FD7012CD-6A8B-4F49-8314-39144609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3066</Words>
  <Characters>17477</Characters>
  <Application>Microsoft Office Word</Application>
  <DocSecurity>0</DocSecurity>
  <Lines>145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1</vt:lpstr>
      <vt:lpstr/>
    </vt:vector>
  </TitlesOfParts>
  <Manager/>
  <Company/>
  <LinksUpToDate>false</LinksUpToDate>
  <CharactersWithSpaces>20502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</dc:title>
  <dc:subject/>
  <dc:creator>Колесников А. С.</dc:creator>
  <cp:keywords/>
  <dc:description>generated by python-docx</dc:description>
  <cp:lastModifiedBy>Ковалец ПК</cp:lastModifiedBy>
  <cp:revision>5</cp:revision>
  <dcterms:created xsi:type="dcterms:W3CDTF">2013-12-23T23:15:00Z</dcterms:created>
  <dcterms:modified xsi:type="dcterms:W3CDTF">2026-09-21T11:52:00Z</dcterms:modified>
  <cp:category/>
</cp:coreProperties>
</file>