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2718" w:rsidRDefault="00E62718" w:rsidP="003C5EB1">
      <w:pPr>
        <w:pStyle w:val="a3"/>
        <w:shd w:val="clear" w:color="auto" w:fill="FFFFFF"/>
        <w:spacing w:before="0" w:beforeAutospacing="0" w:after="0" w:afterAutospacing="0"/>
        <w:ind w:left="300"/>
        <w:rPr>
          <w:rFonts w:ascii="DejaVu LGC Sans" w:hAnsi="DejaVu LGC Sans"/>
          <w:b/>
          <w:bCs/>
          <w:color w:val="000000"/>
          <w:sz w:val="30"/>
          <w:szCs w:val="30"/>
        </w:rPr>
      </w:pPr>
      <w:bookmarkStart w:id="0" w:name="_GoBack"/>
      <w:r>
        <w:rPr>
          <w:rFonts w:ascii="DejaVu LGC Sans" w:hAnsi="DejaVu LGC Sans"/>
          <w:b/>
          <w:bCs/>
          <w:color w:val="000000"/>
          <w:sz w:val="30"/>
          <w:szCs w:val="30"/>
        </w:rPr>
        <w:t>МРОСЛ</w:t>
      </w:r>
    </w:p>
    <w:bookmarkEnd w:id="0"/>
    <w:p w:rsidR="00E62718" w:rsidRDefault="00E62718" w:rsidP="003C5EB1">
      <w:pPr>
        <w:pStyle w:val="a3"/>
        <w:shd w:val="clear" w:color="auto" w:fill="FFFFFF"/>
        <w:spacing w:before="0" w:beforeAutospacing="0" w:after="0" w:afterAutospacing="0"/>
        <w:ind w:left="300"/>
        <w:rPr>
          <w:rFonts w:ascii="DejaVu LGC Sans" w:hAnsi="DejaVu LGC Sans"/>
          <w:b/>
          <w:bCs/>
          <w:color w:val="000000"/>
          <w:sz w:val="30"/>
          <w:szCs w:val="30"/>
        </w:rPr>
      </w:pPr>
    </w:p>
    <w:p w:rsidR="00E62718" w:rsidRDefault="00E62718" w:rsidP="003C5EB1">
      <w:pPr>
        <w:pStyle w:val="a3"/>
        <w:shd w:val="clear" w:color="auto" w:fill="FFFFFF"/>
        <w:spacing w:before="0" w:beforeAutospacing="0" w:after="0" w:afterAutospacing="0"/>
        <w:ind w:left="300"/>
        <w:rPr>
          <w:rFonts w:ascii="DejaVu LGC Sans" w:hAnsi="DejaVu LGC Sans"/>
          <w:b/>
          <w:bCs/>
          <w:color w:val="000000"/>
          <w:sz w:val="30"/>
          <w:szCs w:val="30"/>
        </w:rPr>
      </w:pPr>
      <w:hyperlink r:id="rId4" w:history="1">
        <w:r w:rsidRPr="00B60FBC">
          <w:rPr>
            <w:rStyle w:val="a4"/>
            <w:rFonts w:ascii="DejaVu LGC Sans" w:hAnsi="DejaVu LGC Sans"/>
            <w:b/>
            <w:bCs/>
            <w:sz w:val="30"/>
            <w:szCs w:val="30"/>
          </w:rPr>
          <w:t>https://webhamster.ru/mytetrashare/index/mtb0/1669891442834b56ac6r?ysclid=m3a42jnlno966809542</w:t>
        </w:r>
      </w:hyperlink>
    </w:p>
    <w:p w:rsidR="00E62718" w:rsidRDefault="00E62718" w:rsidP="003C5EB1">
      <w:pPr>
        <w:pStyle w:val="a3"/>
        <w:shd w:val="clear" w:color="auto" w:fill="FFFFFF"/>
        <w:spacing w:before="0" w:beforeAutospacing="0" w:after="0" w:afterAutospacing="0"/>
        <w:ind w:left="300"/>
        <w:rPr>
          <w:rFonts w:ascii="DejaVu LGC Sans" w:hAnsi="DejaVu LGC Sans"/>
          <w:b/>
          <w:bCs/>
          <w:color w:val="000000"/>
          <w:sz w:val="30"/>
          <w:szCs w:val="30"/>
        </w:rPr>
      </w:pPr>
    </w:p>
    <w:p w:rsidR="003C5EB1" w:rsidRDefault="003C5EB1" w:rsidP="003C5EB1">
      <w:pPr>
        <w:pStyle w:val="a3"/>
        <w:shd w:val="clear" w:color="auto" w:fill="FFFFFF"/>
        <w:spacing w:before="0" w:beforeAutospacing="0" w:after="0" w:afterAutospacing="0"/>
        <w:ind w:left="300"/>
        <w:rPr>
          <w:rFonts w:ascii="DejaVu Sans" w:hAnsi="DejaVu Sans"/>
          <w:color w:val="000000"/>
          <w:sz w:val="28"/>
          <w:szCs w:val="28"/>
        </w:rPr>
      </w:pPr>
      <w:r>
        <w:rPr>
          <w:rFonts w:ascii="DejaVu LGC Sans" w:hAnsi="DejaVu LGC Sans"/>
          <w:b/>
          <w:bCs/>
          <w:color w:val="000000"/>
          <w:sz w:val="30"/>
          <w:szCs w:val="30"/>
        </w:rPr>
        <w:t>М</w:t>
      </w:r>
      <w:r>
        <w:rPr>
          <w:rFonts w:ascii="DejaVu LGC Sans" w:hAnsi="DejaVu LGC Sans"/>
          <w:color w:val="000000"/>
          <w:sz w:val="30"/>
          <w:szCs w:val="30"/>
        </w:rPr>
        <w:t xml:space="preserve">андатная </w:t>
      </w:r>
      <w:proofErr w:type="spellStart"/>
      <w:r>
        <w:rPr>
          <w:rFonts w:ascii="DejaVu LGC Sans" w:hAnsi="DejaVu LGC Sans"/>
          <w:color w:val="000000"/>
          <w:sz w:val="30"/>
          <w:szCs w:val="30"/>
        </w:rPr>
        <w:t>сущностно</w:t>
      </w:r>
      <w:proofErr w:type="spellEnd"/>
      <w:r>
        <w:rPr>
          <w:rFonts w:ascii="DejaVu LGC Sans" w:hAnsi="DejaVu LGC Sans"/>
          <w:color w:val="000000"/>
          <w:sz w:val="30"/>
          <w:szCs w:val="30"/>
        </w:rPr>
        <w:t>-</w:t>
      </w:r>
      <w:r>
        <w:rPr>
          <w:rFonts w:ascii="DejaVu LGC Sans" w:hAnsi="DejaVu LGC Sans"/>
          <w:b/>
          <w:bCs/>
          <w:color w:val="000000"/>
          <w:sz w:val="30"/>
          <w:szCs w:val="30"/>
        </w:rPr>
        <w:t>р</w:t>
      </w:r>
      <w:r>
        <w:rPr>
          <w:rFonts w:ascii="DejaVu LGC Sans" w:hAnsi="DejaVu LGC Sans"/>
          <w:color w:val="000000"/>
          <w:sz w:val="30"/>
          <w:szCs w:val="30"/>
        </w:rPr>
        <w:t xml:space="preserve">олевая </w:t>
      </w:r>
      <w:r>
        <w:rPr>
          <w:rFonts w:ascii="DejaVu LGC Sans" w:hAnsi="DejaVu LGC Sans"/>
          <w:b/>
          <w:bCs/>
          <w:color w:val="0000FF"/>
          <w:sz w:val="30"/>
          <w:szCs w:val="30"/>
        </w:rPr>
        <w:t>ДП</w:t>
      </w:r>
      <w:r>
        <w:rPr>
          <w:rFonts w:ascii="DejaVu LGC Sans" w:hAnsi="DejaVu LGC Sans"/>
          <w:color w:val="000000"/>
          <w:sz w:val="30"/>
          <w:szCs w:val="30"/>
        </w:rPr>
        <w:t xml:space="preserve">-модель управления </w:t>
      </w:r>
      <w:r>
        <w:rPr>
          <w:rFonts w:ascii="DejaVu LGC Sans" w:hAnsi="DejaVu LGC Sans"/>
          <w:b/>
          <w:bCs/>
          <w:color w:val="0000FF"/>
          <w:sz w:val="30"/>
          <w:szCs w:val="30"/>
        </w:rPr>
        <w:t>д</w:t>
      </w:r>
      <w:r>
        <w:rPr>
          <w:rFonts w:ascii="DejaVu LGC Sans" w:hAnsi="DejaVu LGC Sans"/>
          <w:color w:val="000000"/>
          <w:sz w:val="30"/>
          <w:szCs w:val="30"/>
        </w:rPr>
        <w:t xml:space="preserve">оступом и информационными </w:t>
      </w:r>
      <w:r>
        <w:rPr>
          <w:rFonts w:ascii="DejaVu LGC Sans" w:hAnsi="DejaVu LGC Sans"/>
          <w:b/>
          <w:bCs/>
          <w:color w:val="0000FF"/>
          <w:sz w:val="30"/>
          <w:szCs w:val="30"/>
        </w:rPr>
        <w:t>п</w:t>
      </w:r>
      <w:r>
        <w:rPr>
          <w:rFonts w:ascii="DejaVu LGC Sans" w:hAnsi="DejaVu LGC Sans"/>
          <w:color w:val="000000"/>
          <w:sz w:val="30"/>
          <w:szCs w:val="30"/>
        </w:rPr>
        <w:t xml:space="preserve">отоками в </w:t>
      </w:r>
      <w:r>
        <w:rPr>
          <w:rFonts w:ascii="DejaVu LGC Sans" w:hAnsi="DejaVu LGC Sans"/>
          <w:b/>
          <w:bCs/>
          <w:color w:val="000000"/>
          <w:sz w:val="30"/>
          <w:szCs w:val="30"/>
        </w:rPr>
        <w:t>о</w:t>
      </w:r>
      <w:r>
        <w:rPr>
          <w:rFonts w:ascii="DejaVu LGC Sans" w:hAnsi="DejaVu LGC Sans"/>
          <w:color w:val="000000"/>
          <w:sz w:val="30"/>
          <w:szCs w:val="30"/>
        </w:rPr>
        <w:t xml:space="preserve">перационных </w:t>
      </w:r>
      <w:r>
        <w:rPr>
          <w:rFonts w:ascii="DejaVu LGC Sans" w:hAnsi="DejaVu LGC Sans"/>
          <w:b/>
          <w:bCs/>
          <w:color w:val="000000"/>
          <w:sz w:val="30"/>
          <w:szCs w:val="30"/>
        </w:rPr>
        <w:t>с</w:t>
      </w:r>
      <w:r>
        <w:rPr>
          <w:rFonts w:ascii="DejaVu LGC Sans" w:hAnsi="DejaVu LGC Sans"/>
          <w:color w:val="000000"/>
          <w:sz w:val="30"/>
          <w:szCs w:val="30"/>
        </w:rPr>
        <w:t xml:space="preserve">истемах семейства </w:t>
      </w:r>
      <w:proofErr w:type="spellStart"/>
      <w:r>
        <w:rPr>
          <w:rFonts w:ascii="DejaVu LGC Sans" w:hAnsi="DejaVu LGC Sans"/>
          <w:b/>
          <w:bCs/>
          <w:color w:val="000000"/>
          <w:sz w:val="30"/>
          <w:szCs w:val="30"/>
        </w:rPr>
        <w:t>Л</w:t>
      </w:r>
      <w:r>
        <w:rPr>
          <w:rFonts w:ascii="DejaVu LGC Sans" w:hAnsi="DejaVu LGC Sans"/>
          <w:color w:val="000000"/>
          <w:sz w:val="30"/>
          <w:szCs w:val="30"/>
        </w:rPr>
        <w:t>инукс</w:t>
      </w:r>
      <w:proofErr w:type="spellEnd"/>
      <w:r>
        <w:rPr>
          <w:rFonts w:ascii="DejaVu LGC Sans" w:hAnsi="DejaVu LGC Sans"/>
          <w:color w:val="000000"/>
          <w:sz w:val="30"/>
          <w:szCs w:val="30"/>
        </w:rPr>
        <w:t>.</w:t>
      </w:r>
    </w:p>
    <w:p w:rsidR="003C5EB1" w:rsidRDefault="003C5EB1" w:rsidP="003C5EB1">
      <w:pPr>
        <w:pStyle w:val="a3"/>
        <w:shd w:val="clear" w:color="auto" w:fill="FFFFFF"/>
        <w:spacing w:before="0" w:beforeAutospacing="0" w:after="0" w:afterAutospacing="0"/>
        <w:rPr>
          <w:rFonts w:ascii="DejaVu LGC Sans" w:hAnsi="DejaVu LGC Sans"/>
          <w:color w:val="000000"/>
        </w:rPr>
      </w:pPr>
    </w:p>
    <w:p w:rsidR="003C5EB1" w:rsidRDefault="003C5EB1" w:rsidP="003C5EB1">
      <w:pPr>
        <w:pStyle w:val="a3"/>
        <w:shd w:val="clear" w:color="auto" w:fill="FFFFFF"/>
        <w:spacing w:before="0" w:beforeAutospacing="0" w:after="0" w:afterAutospacing="0"/>
        <w:rPr>
          <w:rFonts w:ascii="DejaVu Sans" w:hAnsi="DejaVu Sans"/>
          <w:color w:val="000000"/>
          <w:sz w:val="28"/>
          <w:szCs w:val="28"/>
        </w:rPr>
      </w:pPr>
      <w:r>
        <w:rPr>
          <w:rFonts w:ascii="DejaVu LGC Sans" w:hAnsi="DejaVu LGC Sans"/>
          <w:color w:val="000000"/>
          <w:sz w:val="30"/>
          <w:szCs w:val="30"/>
        </w:rPr>
        <w:t xml:space="preserve">Полужирным выделены нужные буквы. Из черных букв получается </w:t>
      </w:r>
      <w:r>
        <w:rPr>
          <w:rFonts w:ascii="DejaVu LGC Sans" w:hAnsi="DejaVu LGC Sans"/>
          <w:b/>
          <w:bCs/>
          <w:color w:val="000000"/>
          <w:sz w:val="30"/>
          <w:szCs w:val="30"/>
        </w:rPr>
        <w:t>МРОСЛ</w:t>
      </w:r>
      <w:r>
        <w:rPr>
          <w:rFonts w:ascii="DejaVu LGC Sans" w:hAnsi="DejaVu LGC Sans"/>
          <w:color w:val="000000"/>
          <w:sz w:val="30"/>
          <w:szCs w:val="30"/>
        </w:rPr>
        <w:t xml:space="preserve">. Скорее всего это сокращение обозначает: "Мандатные роли операционной системы </w:t>
      </w:r>
      <w:proofErr w:type="spellStart"/>
      <w:r>
        <w:rPr>
          <w:rFonts w:ascii="DejaVu LGC Sans" w:hAnsi="DejaVu LGC Sans"/>
          <w:color w:val="000000"/>
          <w:sz w:val="30"/>
          <w:szCs w:val="30"/>
        </w:rPr>
        <w:t>Линукс</w:t>
      </w:r>
      <w:proofErr w:type="spellEnd"/>
      <w:r>
        <w:rPr>
          <w:rFonts w:ascii="DejaVu LGC Sans" w:hAnsi="DejaVu LGC Sans"/>
          <w:color w:val="000000"/>
          <w:sz w:val="30"/>
          <w:szCs w:val="30"/>
        </w:rPr>
        <w:t xml:space="preserve">". Синие буквы </w:t>
      </w:r>
      <w:r>
        <w:rPr>
          <w:rFonts w:ascii="DejaVu LGC Sans" w:hAnsi="DejaVu LGC Sans"/>
          <w:b/>
          <w:bCs/>
          <w:color w:val="000000"/>
          <w:sz w:val="30"/>
          <w:szCs w:val="30"/>
        </w:rPr>
        <w:t>ДП</w:t>
      </w:r>
      <w:r>
        <w:rPr>
          <w:rFonts w:ascii="DejaVu LGC Sans" w:hAnsi="DejaVu LGC Sans"/>
          <w:color w:val="000000"/>
          <w:sz w:val="30"/>
          <w:szCs w:val="30"/>
        </w:rPr>
        <w:t xml:space="preserve"> - это "доступ и потоки".</w:t>
      </w:r>
    </w:p>
    <w:p w:rsidR="003C5EB1" w:rsidRDefault="003C5EB1" w:rsidP="003C5EB1">
      <w:pPr>
        <w:pStyle w:val="a3"/>
        <w:shd w:val="clear" w:color="auto" w:fill="FFFFFF"/>
        <w:spacing w:before="0" w:beforeAutospacing="0" w:after="0" w:afterAutospacing="0"/>
        <w:rPr>
          <w:rFonts w:ascii="DejaVu LGC Sans" w:hAnsi="DejaVu LGC Sans"/>
          <w:color w:val="000000"/>
        </w:rPr>
      </w:pPr>
    </w:p>
    <w:p w:rsidR="003C5EB1" w:rsidRDefault="003C5EB1" w:rsidP="003C5EB1">
      <w:pPr>
        <w:pStyle w:val="a3"/>
        <w:shd w:val="clear" w:color="auto" w:fill="FFFFFF"/>
        <w:spacing w:before="0" w:beforeAutospacing="0" w:after="0" w:afterAutospacing="0"/>
        <w:rPr>
          <w:rFonts w:ascii="DejaVu Sans" w:hAnsi="DejaVu Sans"/>
          <w:color w:val="000000"/>
          <w:sz w:val="28"/>
          <w:szCs w:val="28"/>
        </w:rPr>
      </w:pPr>
      <w:r>
        <w:rPr>
          <w:rFonts w:ascii="DejaVu LGC Sans" w:hAnsi="DejaVu LGC Sans"/>
          <w:color w:val="000000"/>
          <w:sz w:val="30"/>
          <w:szCs w:val="30"/>
        </w:rPr>
        <w:t xml:space="preserve">Да, не очень интуитивно складываются буквы. Но это определение взято со страницы 91 учебника "Безопасность операционной системы специального назначения </w:t>
      </w:r>
      <w:proofErr w:type="spellStart"/>
      <w:r>
        <w:rPr>
          <w:rFonts w:ascii="DejaVu LGC Sans" w:hAnsi="DejaVu LGC Sans"/>
          <w:color w:val="000000"/>
          <w:sz w:val="30"/>
          <w:szCs w:val="30"/>
        </w:rPr>
        <w:t>Astra</w:t>
      </w:r>
      <w:proofErr w:type="spellEnd"/>
      <w:r>
        <w:rPr>
          <w:rFonts w:ascii="DejaVu LGC Sans" w:hAnsi="DejaVu LGC Sans"/>
          <w:color w:val="000000"/>
          <w:sz w:val="30"/>
          <w:szCs w:val="30"/>
        </w:rPr>
        <w:t xml:space="preserve"> </w:t>
      </w:r>
      <w:proofErr w:type="spellStart"/>
      <w:r>
        <w:rPr>
          <w:rFonts w:ascii="DejaVu LGC Sans" w:hAnsi="DejaVu LGC Sans"/>
          <w:color w:val="000000"/>
          <w:sz w:val="30"/>
          <w:szCs w:val="30"/>
        </w:rPr>
        <w:t>Linux</w:t>
      </w:r>
      <w:proofErr w:type="spellEnd"/>
      <w:r>
        <w:rPr>
          <w:rFonts w:ascii="DejaVu LGC Sans" w:hAnsi="DejaVu LGC Sans"/>
          <w:color w:val="000000"/>
          <w:sz w:val="30"/>
          <w:szCs w:val="30"/>
        </w:rPr>
        <w:t xml:space="preserve"> </w:t>
      </w:r>
      <w:proofErr w:type="spellStart"/>
      <w:r>
        <w:rPr>
          <w:rFonts w:ascii="DejaVu LGC Sans" w:hAnsi="DejaVu LGC Sans"/>
          <w:color w:val="000000"/>
          <w:sz w:val="30"/>
          <w:szCs w:val="30"/>
        </w:rPr>
        <w:t>Special</w:t>
      </w:r>
      <w:proofErr w:type="spellEnd"/>
      <w:r>
        <w:rPr>
          <w:rFonts w:ascii="DejaVu LGC Sans" w:hAnsi="DejaVu LGC Sans"/>
          <w:color w:val="000000"/>
          <w:sz w:val="30"/>
          <w:szCs w:val="30"/>
        </w:rPr>
        <w:t xml:space="preserve"> </w:t>
      </w:r>
      <w:proofErr w:type="spellStart"/>
      <w:r>
        <w:rPr>
          <w:rFonts w:ascii="DejaVu LGC Sans" w:hAnsi="DejaVu LGC Sans"/>
          <w:color w:val="000000"/>
          <w:sz w:val="30"/>
          <w:szCs w:val="30"/>
        </w:rPr>
        <w:t>Edition</w:t>
      </w:r>
      <w:proofErr w:type="spellEnd"/>
      <w:r>
        <w:rPr>
          <w:rFonts w:ascii="DejaVu LGC Sans" w:hAnsi="DejaVu LGC Sans"/>
          <w:color w:val="000000"/>
          <w:sz w:val="30"/>
          <w:szCs w:val="30"/>
        </w:rPr>
        <w:t xml:space="preserve">. Учебное пособие для вузов". П. В. Буренин, П. Н. </w:t>
      </w:r>
      <w:proofErr w:type="spellStart"/>
      <w:r>
        <w:rPr>
          <w:rFonts w:ascii="DejaVu LGC Sans" w:hAnsi="DejaVu LGC Sans"/>
          <w:color w:val="000000"/>
          <w:sz w:val="30"/>
          <w:szCs w:val="30"/>
        </w:rPr>
        <w:t>Двинятин</w:t>
      </w:r>
      <w:proofErr w:type="spellEnd"/>
      <w:r>
        <w:rPr>
          <w:rFonts w:ascii="DejaVu LGC Sans" w:hAnsi="DejaVu LGC Sans"/>
          <w:color w:val="000000"/>
          <w:sz w:val="30"/>
          <w:szCs w:val="30"/>
        </w:rPr>
        <w:t xml:space="preserve">, Е. В. Лебеденко и др.; Под ред. доктора </w:t>
      </w:r>
      <w:proofErr w:type="spellStart"/>
      <w:r>
        <w:rPr>
          <w:rFonts w:ascii="DejaVu LGC Sans" w:hAnsi="DejaVu LGC Sans"/>
          <w:color w:val="000000"/>
          <w:sz w:val="30"/>
          <w:szCs w:val="30"/>
        </w:rPr>
        <w:t>техн</w:t>
      </w:r>
      <w:proofErr w:type="spellEnd"/>
      <w:r>
        <w:rPr>
          <w:rFonts w:ascii="DejaVu LGC Sans" w:hAnsi="DejaVu LGC Sans"/>
          <w:color w:val="000000"/>
          <w:sz w:val="30"/>
          <w:szCs w:val="30"/>
        </w:rPr>
        <w:t xml:space="preserve">. наук, профессора П. Н. </w:t>
      </w:r>
      <w:proofErr w:type="spellStart"/>
      <w:r>
        <w:rPr>
          <w:rFonts w:ascii="DejaVu LGC Sans" w:hAnsi="DejaVu LGC Sans"/>
          <w:color w:val="000000"/>
          <w:sz w:val="30"/>
          <w:szCs w:val="30"/>
        </w:rPr>
        <w:t>Девянина</w:t>
      </w:r>
      <w:proofErr w:type="spellEnd"/>
      <w:r>
        <w:rPr>
          <w:rFonts w:ascii="DejaVu LGC Sans" w:hAnsi="DejaVu LGC Sans"/>
          <w:color w:val="000000"/>
          <w:sz w:val="30"/>
          <w:szCs w:val="30"/>
        </w:rPr>
        <w:t xml:space="preserve">. - 3-е издание, </w:t>
      </w:r>
      <w:proofErr w:type="spellStart"/>
      <w:r>
        <w:rPr>
          <w:rFonts w:ascii="DejaVu LGC Sans" w:hAnsi="DejaVu LGC Sans"/>
          <w:color w:val="000000"/>
          <w:sz w:val="30"/>
          <w:szCs w:val="30"/>
        </w:rPr>
        <w:t>перераб</w:t>
      </w:r>
      <w:proofErr w:type="spellEnd"/>
      <w:proofErr w:type="gramStart"/>
      <w:r>
        <w:rPr>
          <w:rFonts w:ascii="DejaVu LGC Sans" w:hAnsi="DejaVu LGC Sans"/>
          <w:color w:val="000000"/>
          <w:sz w:val="30"/>
          <w:szCs w:val="30"/>
        </w:rPr>
        <w:t>.</w:t>
      </w:r>
      <w:proofErr w:type="gramEnd"/>
      <w:r>
        <w:rPr>
          <w:rFonts w:ascii="DejaVu LGC Sans" w:hAnsi="DejaVu LGC Sans"/>
          <w:color w:val="000000"/>
          <w:sz w:val="30"/>
          <w:szCs w:val="30"/>
        </w:rPr>
        <w:t xml:space="preserve"> и доп. - М.: Горячая линия - Телеком, 2022.</w:t>
      </w:r>
    </w:p>
    <w:p w:rsidR="00FB5413" w:rsidRDefault="00E62718"/>
    <w:sectPr w:rsidR="00FB5413" w:rsidSect="00033AFA">
      <w:pgSz w:w="10721" w:h="16838"/>
      <w:pgMar w:top="851" w:right="567" w:bottom="851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LGC Sans">
    <w:altName w:val="Times New Roman"/>
    <w:panose1 w:val="00000000000000000000"/>
    <w:charset w:val="00"/>
    <w:family w:val="roman"/>
    <w:notTrueType/>
    <w:pitch w:val="default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E9F"/>
    <w:rsid w:val="00033AFA"/>
    <w:rsid w:val="003C5EB1"/>
    <w:rsid w:val="00832986"/>
    <w:rsid w:val="00A150CA"/>
    <w:rsid w:val="00D96ECA"/>
    <w:rsid w:val="00DC1E9F"/>
    <w:rsid w:val="00E62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D9519"/>
  <w15:chartTrackingRefBased/>
  <w15:docId w15:val="{4AB01F1F-7564-417F-98AC-23268C89A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C5E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E627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90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ebhamster.ru/mytetrashare/index/mtb0/1669891442834b56ac6r?ysclid=m3a42jnlno96680954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2024-11-09T12:00:00Z</dcterms:created>
  <dcterms:modified xsi:type="dcterms:W3CDTF">2024-11-09T12:02:00Z</dcterms:modified>
</cp:coreProperties>
</file>