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2874" w:rsidRPr="00DC0B35" w:rsidRDefault="00DC0B35" w:rsidP="00DC0B35">
      <w:pPr>
        <w:jc w:val="center"/>
        <w:rPr>
          <w:rFonts w:ascii="Times New Roman" w:hAnsi="Times New Roman" w:cs="Times New Roman"/>
          <w:sz w:val="28"/>
          <w:szCs w:val="28"/>
        </w:rPr>
      </w:pPr>
      <w:r w:rsidRPr="00DC0B35">
        <w:rPr>
          <w:rFonts w:ascii="Times New Roman" w:hAnsi="Times New Roman" w:cs="Times New Roman"/>
          <w:sz w:val="28"/>
          <w:szCs w:val="28"/>
        </w:rPr>
        <w:t>Вопросы</w:t>
      </w:r>
    </w:p>
    <w:p w:rsidR="00DC0B35" w:rsidRPr="00DC0B35" w:rsidRDefault="00DC0B35" w:rsidP="00DC0B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35">
        <w:rPr>
          <w:rFonts w:ascii="Times New Roman" w:hAnsi="Times New Roman" w:cs="Times New Roman"/>
          <w:sz w:val="28"/>
          <w:szCs w:val="28"/>
        </w:rPr>
        <w:t>1.Постановка задачи обеспечения</w:t>
      </w:r>
      <w:r w:rsidRPr="00DC0B35">
        <w:rPr>
          <w:rFonts w:ascii="Times New Roman" w:hAnsi="Times New Roman" w:cs="Times New Roman"/>
          <w:sz w:val="28"/>
          <w:szCs w:val="28"/>
        </w:rPr>
        <w:t xml:space="preserve"> </w:t>
      </w:r>
      <w:r w:rsidRPr="00DC0B35">
        <w:rPr>
          <w:rFonts w:ascii="Times New Roman" w:hAnsi="Times New Roman" w:cs="Times New Roman"/>
          <w:sz w:val="28"/>
          <w:szCs w:val="28"/>
        </w:rPr>
        <w:t>информационно й безопасности БД</w:t>
      </w:r>
    </w:p>
    <w:p w:rsidR="00DC0B35" w:rsidRPr="00DC0B35" w:rsidRDefault="00DC0B35" w:rsidP="00DC0B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35">
        <w:rPr>
          <w:rFonts w:ascii="Times New Roman" w:hAnsi="Times New Roman" w:cs="Times New Roman"/>
          <w:sz w:val="28"/>
          <w:szCs w:val="28"/>
        </w:rPr>
        <w:t xml:space="preserve"> Этапы научного формирования проблемы обеспечения</w:t>
      </w:r>
      <w:r w:rsidRPr="00DC0B35">
        <w:rPr>
          <w:rFonts w:ascii="Times New Roman" w:hAnsi="Times New Roman" w:cs="Times New Roman"/>
          <w:sz w:val="28"/>
          <w:szCs w:val="28"/>
        </w:rPr>
        <w:t xml:space="preserve"> </w:t>
      </w:r>
      <w:r w:rsidR="007F09AC">
        <w:rPr>
          <w:rFonts w:ascii="Times New Roman" w:hAnsi="Times New Roman" w:cs="Times New Roman"/>
          <w:sz w:val="28"/>
          <w:szCs w:val="28"/>
        </w:rPr>
        <w:t>ИБ</w:t>
      </w:r>
      <w:r w:rsidRPr="00DC0B35">
        <w:rPr>
          <w:rFonts w:ascii="Times New Roman" w:hAnsi="Times New Roman" w:cs="Times New Roman"/>
          <w:sz w:val="28"/>
          <w:szCs w:val="28"/>
        </w:rPr>
        <w:t xml:space="preserve"> БД</w:t>
      </w:r>
    </w:p>
    <w:p w:rsidR="00DC0B35" w:rsidRPr="00DC0B35" w:rsidRDefault="00DC0B35" w:rsidP="00DC0B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35">
        <w:rPr>
          <w:rFonts w:ascii="Times New Roman" w:hAnsi="Times New Roman" w:cs="Times New Roman"/>
          <w:sz w:val="28"/>
          <w:szCs w:val="28"/>
        </w:rPr>
        <w:t>Критерии качества БД</w:t>
      </w:r>
    </w:p>
    <w:p w:rsidR="00DC0B35" w:rsidRDefault="00DC0B35" w:rsidP="00DC0B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B35">
        <w:rPr>
          <w:rFonts w:ascii="Times New Roman" w:hAnsi="Times New Roman" w:cs="Times New Roman"/>
          <w:sz w:val="28"/>
          <w:szCs w:val="28"/>
        </w:rPr>
        <w:t xml:space="preserve"> Основные подходы к построени</w:t>
      </w:r>
      <w:r w:rsidRPr="00DC0B35">
        <w:rPr>
          <w:rFonts w:ascii="Times New Roman" w:hAnsi="Times New Roman" w:cs="Times New Roman"/>
          <w:sz w:val="28"/>
          <w:szCs w:val="28"/>
        </w:rPr>
        <w:t>ю</w:t>
      </w:r>
      <w:r w:rsidRPr="00DC0B35">
        <w:rPr>
          <w:rFonts w:ascii="Times New Roman" w:hAnsi="Times New Roman" w:cs="Times New Roman"/>
          <w:sz w:val="28"/>
          <w:szCs w:val="28"/>
        </w:rPr>
        <w:t xml:space="preserve"> защищенных БД</w:t>
      </w:r>
    </w:p>
    <w:p w:rsidR="00B91FC9" w:rsidRPr="00B91FC9" w:rsidRDefault="00B91FC9" w:rsidP="00DC0B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1FC9">
        <w:rPr>
          <w:rFonts w:ascii="Times New Roman" w:hAnsi="Times New Roman" w:cs="Times New Roman"/>
          <w:sz w:val="28"/>
          <w:szCs w:val="28"/>
        </w:rPr>
        <w:t>У</w:t>
      </w:r>
      <w:r w:rsidRPr="00B91FC9">
        <w:rPr>
          <w:rFonts w:ascii="Times New Roman" w:hAnsi="Times New Roman" w:cs="Times New Roman"/>
          <w:sz w:val="28"/>
          <w:szCs w:val="28"/>
        </w:rPr>
        <w:t>гроз</w:t>
      </w:r>
      <w:r w:rsidRPr="00B91FC9">
        <w:rPr>
          <w:rFonts w:ascii="Times New Roman" w:hAnsi="Times New Roman" w:cs="Times New Roman"/>
          <w:sz w:val="28"/>
          <w:szCs w:val="28"/>
        </w:rPr>
        <w:t>ы</w:t>
      </w:r>
      <w:r w:rsidRPr="00B91FC9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Pr="00B91FC9">
        <w:rPr>
          <w:rFonts w:ascii="Times New Roman" w:hAnsi="Times New Roman" w:cs="Times New Roman"/>
          <w:sz w:val="28"/>
          <w:szCs w:val="28"/>
        </w:rPr>
        <w:t xml:space="preserve"> в БД </w:t>
      </w:r>
      <w:r w:rsidRPr="00B91FC9">
        <w:rPr>
          <w:rFonts w:ascii="Times New Roman" w:hAnsi="Times New Roman" w:cs="Times New Roman"/>
          <w:sz w:val="28"/>
          <w:szCs w:val="28"/>
        </w:rPr>
        <w:t>Общ</w:t>
      </w:r>
      <w:r w:rsidRPr="00B91FC9">
        <w:rPr>
          <w:rFonts w:ascii="Times New Roman" w:hAnsi="Times New Roman" w:cs="Times New Roman"/>
          <w:sz w:val="28"/>
          <w:szCs w:val="28"/>
        </w:rPr>
        <w:t>ая</w:t>
      </w:r>
      <w:r w:rsidRPr="00B91FC9">
        <w:rPr>
          <w:rFonts w:ascii="Times New Roman" w:hAnsi="Times New Roman" w:cs="Times New Roman"/>
          <w:sz w:val="28"/>
          <w:szCs w:val="28"/>
        </w:rPr>
        <w:t xml:space="preserve"> </w:t>
      </w:r>
      <w:r w:rsidRPr="00B91FC9">
        <w:rPr>
          <w:rFonts w:ascii="Times New Roman" w:hAnsi="Times New Roman" w:cs="Times New Roman"/>
          <w:sz w:val="28"/>
          <w:szCs w:val="28"/>
        </w:rPr>
        <w:t>характеристика</w:t>
      </w:r>
    </w:p>
    <w:p w:rsidR="00B91FC9" w:rsidRPr="00B91FC9" w:rsidRDefault="00B91FC9" w:rsidP="00DC0B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1FC9">
        <w:rPr>
          <w:rFonts w:ascii="Times New Roman" w:hAnsi="Times New Roman" w:cs="Times New Roman"/>
          <w:sz w:val="28"/>
          <w:szCs w:val="28"/>
        </w:rPr>
        <w:t xml:space="preserve"> Источники угроз информации </w:t>
      </w:r>
      <w:r w:rsidRPr="00B91FC9">
        <w:rPr>
          <w:rFonts w:ascii="Times New Roman" w:hAnsi="Times New Roman" w:cs="Times New Roman"/>
          <w:sz w:val="28"/>
          <w:szCs w:val="28"/>
        </w:rPr>
        <w:t>БД</w:t>
      </w:r>
    </w:p>
    <w:p w:rsidR="00B91FC9" w:rsidRDefault="00B91FC9" w:rsidP="00DC0B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1FC9">
        <w:rPr>
          <w:rFonts w:ascii="Times New Roman" w:hAnsi="Times New Roman" w:cs="Times New Roman"/>
          <w:sz w:val="28"/>
          <w:szCs w:val="28"/>
        </w:rPr>
        <w:t xml:space="preserve"> Классификация угроз ИБ БД</w:t>
      </w:r>
    </w:p>
    <w:p w:rsidR="00B91FC9" w:rsidRPr="00B91FC9" w:rsidRDefault="00B91FC9" w:rsidP="00DC0B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1FC9">
        <w:rPr>
          <w:rFonts w:ascii="Times New Roman" w:hAnsi="Times New Roman" w:cs="Times New Roman"/>
          <w:sz w:val="28"/>
          <w:szCs w:val="28"/>
        </w:rPr>
        <w:t xml:space="preserve">Угрозы, специфичные для </w:t>
      </w:r>
      <w:r>
        <w:rPr>
          <w:rFonts w:ascii="Times New Roman" w:hAnsi="Times New Roman" w:cs="Times New Roman"/>
          <w:sz w:val="28"/>
          <w:szCs w:val="28"/>
        </w:rPr>
        <w:t>СУ</w:t>
      </w:r>
      <w:r w:rsidRPr="00B91FC9">
        <w:rPr>
          <w:rFonts w:ascii="Times New Roman" w:hAnsi="Times New Roman" w:cs="Times New Roman"/>
          <w:sz w:val="28"/>
          <w:szCs w:val="28"/>
        </w:rPr>
        <w:t>БД</w:t>
      </w:r>
    </w:p>
    <w:p w:rsidR="00B91FC9" w:rsidRDefault="00B91FC9" w:rsidP="00DC0B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1FC9">
        <w:rPr>
          <w:rFonts w:ascii="Times New Roman" w:hAnsi="Times New Roman" w:cs="Times New Roman"/>
          <w:sz w:val="28"/>
          <w:szCs w:val="28"/>
        </w:rPr>
        <w:t>Атаки, специфические для БД</w:t>
      </w:r>
    </w:p>
    <w:p w:rsidR="00B91FC9" w:rsidRPr="00B91FC9" w:rsidRDefault="00B91FC9" w:rsidP="00DC0B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1FC9">
        <w:rPr>
          <w:rFonts w:ascii="Times New Roman" w:hAnsi="Times New Roman" w:cs="Times New Roman"/>
          <w:sz w:val="28"/>
          <w:szCs w:val="28"/>
        </w:rPr>
        <w:t xml:space="preserve"> Сущность политики безопасности</w:t>
      </w:r>
    </w:p>
    <w:p w:rsidR="00B91FC9" w:rsidRPr="00B91FC9" w:rsidRDefault="00B91FC9" w:rsidP="00DC0B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1FC9">
        <w:rPr>
          <w:rFonts w:ascii="Times New Roman" w:hAnsi="Times New Roman" w:cs="Times New Roman"/>
          <w:sz w:val="28"/>
          <w:szCs w:val="28"/>
        </w:rPr>
        <w:t xml:space="preserve">Принципы построения защищенных систем 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:rsidR="00B91FC9" w:rsidRDefault="00B91FC9" w:rsidP="00DC0B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1FC9">
        <w:rPr>
          <w:rFonts w:ascii="Times New Roman" w:hAnsi="Times New Roman" w:cs="Times New Roman"/>
          <w:sz w:val="28"/>
          <w:szCs w:val="28"/>
        </w:rPr>
        <w:t xml:space="preserve">Стратегия применения средств обеспечения </w:t>
      </w:r>
      <w:r>
        <w:rPr>
          <w:rFonts w:ascii="Times New Roman" w:hAnsi="Times New Roman" w:cs="Times New Roman"/>
          <w:sz w:val="28"/>
          <w:szCs w:val="28"/>
        </w:rPr>
        <w:t>ИБ БД</w:t>
      </w:r>
    </w:p>
    <w:p w:rsidR="00F8377A" w:rsidRPr="00F8377A" w:rsidRDefault="00F8377A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характеристика м</w:t>
      </w:r>
      <w:r w:rsidRPr="00F8377A">
        <w:rPr>
          <w:rFonts w:ascii="Times New Roman" w:hAnsi="Times New Roman" w:cs="Times New Roman"/>
          <w:sz w:val="28"/>
          <w:szCs w:val="28"/>
        </w:rPr>
        <w:t>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F8377A">
        <w:rPr>
          <w:rFonts w:ascii="Times New Roman" w:hAnsi="Times New Roman" w:cs="Times New Roman"/>
          <w:sz w:val="28"/>
          <w:szCs w:val="28"/>
        </w:rPr>
        <w:t xml:space="preserve"> аутентификации </w:t>
      </w:r>
      <w:r w:rsidRPr="00F8377A">
        <w:rPr>
          <w:rFonts w:ascii="Times New Roman" w:hAnsi="Times New Roman" w:cs="Times New Roman"/>
          <w:sz w:val="28"/>
          <w:szCs w:val="28"/>
        </w:rPr>
        <w:t>в БД</w:t>
      </w:r>
    </w:p>
    <w:p w:rsidR="00F8377A" w:rsidRPr="00F8377A" w:rsidRDefault="00F8377A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377A">
        <w:rPr>
          <w:rFonts w:ascii="Times New Roman" w:hAnsi="Times New Roman" w:cs="Times New Roman"/>
          <w:sz w:val="28"/>
          <w:szCs w:val="28"/>
        </w:rPr>
        <w:t>Аутентификация, основанная на знании и защита от компрометации паролей</w:t>
      </w:r>
    </w:p>
    <w:p w:rsidR="00F8377A" w:rsidRPr="00F8377A" w:rsidRDefault="00F8377A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377A">
        <w:rPr>
          <w:rFonts w:ascii="Times New Roman" w:hAnsi="Times New Roman" w:cs="Times New Roman"/>
          <w:sz w:val="28"/>
          <w:szCs w:val="28"/>
        </w:rPr>
        <w:t>Аутентификация, основанная на наличии, и защита от компрометации</w:t>
      </w:r>
    </w:p>
    <w:p w:rsidR="00F8377A" w:rsidRDefault="00F8377A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377A">
        <w:rPr>
          <w:rFonts w:ascii="Times New Roman" w:hAnsi="Times New Roman" w:cs="Times New Roman"/>
          <w:sz w:val="28"/>
          <w:szCs w:val="28"/>
        </w:rPr>
        <w:t>Аутентификация, основанная на биометрических характеристиках</w:t>
      </w:r>
    </w:p>
    <w:p w:rsidR="007B670A" w:rsidRPr="007B670A" w:rsidRDefault="007B670A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670A">
        <w:rPr>
          <w:rFonts w:ascii="Times New Roman" w:hAnsi="Times New Roman" w:cs="Times New Roman"/>
          <w:sz w:val="28"/>
          <w:szCs w:val="28"/>
        </w:rPr>
        <w:t>Аутентификация пользователей СУБД</w:t>
      </w:r>
    </w:p>
    <w:p w:rsidR="007B670A" w:rsidRPr="007B670A" w:rsidRDefault="007B670A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670A">
        <w:rPr>
          <w:rFonts w:ascii="Times New Roman" w:hAnsi="Times New Roman" w:cs="Times New Roman"/>
          <w:sz w:val="28"/>
          <w:szCs w:val="28"/>
        </w:rPr>
        <w:t>Аутентификация в MySQL</w:t>
      </w:r>
    </w:p>
    <w:p w:rsidR="007B670A" w:rsidRDefault="007B670A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670A">
        <w:rPr>
          <w:rFonts w:ascii="Times New Roman" w:hAnsi="Times New Roman" w:cs="Times New Roman"/>
          <w:sz w:val="28"/>
          <w:szCs w:val="28"/>
        </w:rPr>
        <w:t>Аутентификация в PostgreSQL</w:t>
      </w:r>
    </w:p>
    <w:p w:rsidR="007B670A" w:rsidRPr="007B670A" w:rsidRDefault="007B670A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670A">
        <w:rPr>
          <w:rFonts w:ascii="Times New Roman" w:hAnsi="Times New Roman" w:cs="Times New Roman"/>
          <w:sz w:val="28"/>
          <w:szCs w:val="28"/>
        </w:rPr>
        <w:t>Реализация модели дискреционного управления доступом в СУБД</w:t>
      </w:r>
    </w:p>
    <w:p w:rsidR="007B670A" w:rsidRPr="007B670A" w:rsidRDefault="007B670A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670A">
        <w:rPr>
          <w:rFonts w:ascii="Times New Roman" w:hAnsi="Times New Roman" w:cs="Times New Roman"/>
          <w:sz w:val="28"/>
          <w:szCs w:val="28"/>
        </w:rPr>
        <w:t>Предоставление системных привилегий</w:t>
      </w:r>
    </w:p>
    <w:p w:rsidR="007B670A" w:rsidRDefault="007B670A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670A">
        <w:rPr>
          <w:rFonts w:ascii="Times New Roman" w:hAnsi="Times New Roman" w:cs="Times New Roman"/>
          <w:sz w:val="28"/>
          <w:szCs w:val="28"/>
        </w:rPr>
        <w:t>Предоставление привилегий доступа к объекту</w:t>
      </w:r>
    </w:p>
    <w:p w:rsidR="007B670A" w:rsidRPr="007B670A" w:rsidRDefault="007B670A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670A">
        <w:rPr>
          <w:rFonts w:ascii="Times New Roman" w:hAnsi="Times New Roman" w:cs="Times New Roman"/>
          <w:sz w:val="28"/>
          <w:szCs w:val="28"/>
        </w:rPr>
        <w:t>Базовая ролевая модель разграничения доступа</w:t>
      </w:r>
      <w:r w:rsidRPr="007B670A">
        <w:rPr>
          <w:rFonts w:ascii="Times New Roman" w:hAnsi="Times New Roman" w:cs="Times New Roman"/>
          <w:sz w:val="28"/>
          <w:szCs w:val="28"/>
        </w:rPr>
        <w:t xml:space="preserve"> к БД</w:t>
      </w:r>
    </w:p>
    <w:p w:rsidR="007B670A" w:rsidRDefault="007B670A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670A">
        <w:rPr>
          <w:rFonts w:ascii="Times New Roman" w:hAnsi="Times New Roman" w:cs="Times New Roman"/>
          <w:sz w:val="28"/>
          <w:szCs w:val="28"/>
        </w:rPr>
        <w:t>Расширенная ролевая модель</w:t>
      </w:r>
      <w:r w:rsidRPr="007B670A">
        <w:rPr>
          <w:rFonts w:ascii="Times New Roman" w:hAnsi="Times New Roman" w:cs="Times New Roman"/>
          <w:sz w:val="28"/>
          <w:szCs w:val="28"/>
        </w:rPr>
        <w:t xml:space="preserve"> </w:t>
      </w:r>
      <w:r w:rsidRPr="007B670A">
        <w:rPr>
          <w:rFonts w:ascii="Times New Roman" w:hAnsi="Times New Roman" w:cs="Times New Roman"/>
          <w:sz w:val="28"/>
          <w:szCs w:val="28"/>
        </w:rPr>
        <w:t>разграничения доступа</w:t>
      </w:r>
      <w:r w:rsidRPr="007B670A">
        <w:rPr>
          <w:rFonts w:ascii="Times New Roman" w:hAnsi="Times New Roman" w:cs="Times New Roman"/>
          <w:sz w:val="28"/>
          <w:szCs w:val="28"/>
        </w:rPr>
        <w:t xml:space="preserve"> </w:t>
      </w:r>
      <w:r w:rsidRPr="007B670A">
        <w:rPr>
          <w:rFonts w:ascii="Times New Roman" w:hAnsi="Times New Roman" w:cs="Times New Roman"/>
          <w:sz w:val="28"/>
          <w:szCs w:val="28"/>
        </w:rPr>
        <w:t>к БД</w:t>
      </w:r>
    </w:p>
    <w:p w:rsidR="00FE5E67" w:rsidRPr="00FE5E67" w:rsidRDefault="00FE5E67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5E67">
        <w:rPr>
          <w:rFonts w:ascii="Times New Roman" w:hAnsi="Times New Roman" w:cs="Times New Roman"/>
          <w:sz w:val="28"/>
          <w:szCs w:val="28"/>
        </w:rPr>
        <w:t>Реализация модели мандатного управления доступом в СУБД</w:t>
      </w:r>
    </w:p>
    <w:p w:rsidR="00FE5E67" w:rsidRPr="00FE5E67" w:rsidRDefault="00FE5E67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5E67">
        <w:rPr>
          <w:rFonts w:ascii="Times New Roman" w:hAnsi="Times New Roman" w:cs="Times New Roman"/>
          <w:sz w:val="28"/>
          <w:szCs w:val="28"/>
        </w:rPr>
        <w:t>Мандатное управления доступом</w:t>
      </w:r>
      <w:r w:rsidRPr="00FE5E67">
        <w:rPr>
          <w:rFonts w:ascii="Times New Roman" w:hAnsi="Times New Roman" w:cs="Times New Roman"/>
          <w:sz w:val="28"/>
          <w:szCs w:val="28"/>
        </w:rPr>
        <w:t xml:space="preserve"> </w:t>
      </w:r>
      <w:r w:rsidRPr="00FE5E67">
        <w:rPr>
          <w:rFonts w:ascii="Times New Roman" w:hAnsi="Times New Roman" w:cs="Times New Roman"/>
          <w:sz w:val="28"/>
          <w:szCs w:val="28"/>
        </w:rPr>
        <w:t xml:space="preserve">в СУБД на ОС </w:t>
      </w:r>
      <w:r w:rsidRPr="00FE5E67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:rsidR="00FE5E67" w:rsidRDefault="00FE5E67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5E67">
        <w:rPr>
          <w:rFonts w:ascii="Times New Roman" w:hAnsi="Times New Roman" w:cs="Times New Roman"/>
          <w:sz w:val="28"/>
          <w:szCs w:val="28"/>
        </w:rPr>
        <w:t>Мандатное управление доступом в СУБД PostgreSQL</w:t>
      </w:r>
    </w:p>
    <w:p w:rsidR="00451E61" w:rsidRPr="00451E61" w:rsidRDefault="00451E61" w:rsidP="00451E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1E61">
        <w:rPr>
          <w:rFonts w:ascii="Times New Roman" w:hAnsi="Times New Roman" w:cs="Times New Roman"/>
          <w:sz w:val="28"/>
          <w:szCs w:val="28"/>
        </w:rPr>
        <w:t>Виды шифрования БД</w:t>
      </w:r>
    </w:p>
    <w:p w:rsidR="00451E61" w:rsidRPr="00451E61" w:rsidRDefault="00451E61" w:rsidP="00451E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1E61">
        <w:rPr>
          <w:rFonts w:ascii="Times New Roman" w:hAnsi="Times New Roman" w:cs="Times New Roman"/>
          <w:sz w:val="28"/>
          <w:szCs w:val="28"/>
        </w:rPr>
        <w:t>Шифрование подвижных данных</w:t>
      </w:r>
    </w:p>
    <w:p w:rsidR="00451E61" w:rsidRPr="00451E61" w:rsidRDefault="00451E61" w:rsidP="00451E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1E61">
        <w:rPr>
          <w:rFonts w:ascii="Times New Roman" w:hAnsi="Times New Roman" w:cs="Times New Roman"/>
          <w:sz w:val="28"/>
          <w:szCs w:val="28"/>
        </w:rPr>
        <w:t>Реализация</w:t>
      </w:r>
      <w:r w:rsidRPr="00451E61">
        <w:rPr>
          <w:rFonts w:ascii="Times New Roman" w:hAnsi="Times New Roman" w:cs="Times New Roman"/>
          <w:sz w:val="28"/>
          <w:szCs w:val="28"/>
        </w:rPr>
        <w:t xml:space="preserve"> ш</w:t>
      </w:r>
      <w:r w:rsidRPr="00451E61">
        <w:rPr>
          <w:rFonts w:ascii="Times New Roman" w:hAnsi="Times New Roman" w:cs="Times New Roman"/>
          <w:sz w:val="28"/>
          <w:szCs w:val="28"/>
        </w:rPr>
        <w:t>ифровани</w:t>
      </w:r>
      <w:r w:rsidRPr="00451E61">
        <w:rPr>
          <w:rFonts w:ascii="Times New Roman" w:hAnsi="Times New Roman" w:cs="Times New Roman"/>
          <w:sz w:val="28"/>
          <w:szCs w:val="28"/>
        </w:rPr>
        <w:t>я</w:t>
      </w:r>
      <w:r w:rsidRPr="00451E61">
        <w:rPr>
          <w:rFonts w:ascii="Times New Roman" w:hAnsi="Times New Roman" w:cs="Times New Roman"/>
          <w:sz w:val="28"/>
          <w:szCs w:val="28"/>
        </w:rPr>
        <w:t xml:space="preserve"> в PostgreSQL</w:t>
      </w:r>
    </w:p>
    <w:p w:rsidR="00451E61" w:rsidRDefault="00451E61" w:rsidP="00F837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1E61">
        <w:rPr>
          <w:rFonts w:ascii="Times New Roman" w:hAnsi="Times New Roman" w:cs="Times New Roman"/>
          <w:sz w:val="28"/>
          <w:szCs w:val="28"/>
          <w:lang w:val="en-US"/>
        </w:rPr>
        <w:t xml:space="preserve">SSL </w:t>
      </w:r>
      <w:r w:rsidRPr="00451E61">
        <w:rPr>
          <w:rFonts w:ascii="Times New Roman" w:hAnsi="Times New Roman" w:cs="Times New Roman"/>
          <w:sz w:val="28"/>
          <w:szCs w:val="28"/>
        </w:rPr>
        <w:t>рукопожатие.</w:t>
      </w:r>
    </w:p>
    <w:p w:rsidR="00E95C9E" w:rsidRPr="00E95C9E" w:rsidRDefault="00E95C9E" w:rsidP="006B7A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5C9E">
        <w:rPr>
          <w:rFonts w:ascii="Times New Roman" w:hAnsi="Times New Roman" w:cs="Times New Roman"/>
          <w:sz w:val="28"/>
          <w:szCs w:val="28"/>
        </w:rPr>
        <w:t>Обеспечение целостность данных</w:t>
      </w:r>
      <w:r w:rsidRPr="00E95C9E">
        <w:rPr>
          <w:rFonts w:ascii="Times New Roman" w:hAnsi="Times New Roman" w:cs="Times New Roman"/>
          <w:sz w:val="28"/>
          <w:szCs w:val="28"/>
        </w:rPr>
        <w:t xml:space="preserve"> посредством т</w:t>
      </w:r>
      <w:r w:rsidRPr="00E95C9E">
        <w:rPr>
          <w:rFonts w:ascii="Times New Roman" w:hAnsi="Times New Roman" w:cs="Times New Roman"/>
          <w:sz w:val="28"/>
          <w:szCs w:val="28"/>
        </w:rPr>
        <w:t>ранзакци</w:t>
      </w:r>
      <w:r w:rsidRPr="00E95C9E">
        <w:rPr>
          <w:rFonts w:ascii="Times New Roman" w:hAnsi="Times New Roman" w:cs="Times New Roman"/>
          <w:sz w:val="28"/>
          <w:szCs w:val="28"/>
        </w:rPr>
        <w:t>й и б</w:t>
      </w:r>
      <w:r w:rsidRPr="00E95C9E">
        <w:rPr>
          <w:rFonts w:ascii="Times New Roman" w:hAnsi="Times New Roman" w:cs="Times New Roman"/>
          <w:sz w:val="28"/>
          <w:szCs w:val="28"/>
        </w:rPr>
        <w:t>локиров</w:t>
      </w:r>
      <w:r w:rsidRPr="00E95C9E">
        <w:rPr>
          <w:rFonts w:ascii="Times New Roman" w:hAnsi="Times New Roman" w:cs="Times New Roman"/>
          <w:sz w:val="28"/>
          <w:szCs w:val="28"/>
        </w:rPr>
        <w:t>о</w:t>
      </w:r>
      <w:r w:rsidRPr="00E95C9E">
        <w:rPr>
          <w:rFonts w:ascii="Times New Roman" w:hAnsi="Times New Roman" w:cs="Times New Roman"/>
          <w:sz w:val="28"/>
          <w:szCs w:val="28"/>
        </w:rPr>
        <w:t>к</w:t>
      </w:r>
    </w:p>
    <w:p w:rsidR="00E95C9E" w:rsidRPr="00E95C9E" w:rsidRDefault="00E95C9E" w:rsidP="00E95C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5C9E">
        <w:rPr>
          <w:rFonts w:ascii="Times New Roman" w:hAnsi="Times New Roman" w:cs="Times New Roman"/>
          <w:sz w:val="28"/>
          <w:szCs w:val="28"/>
        </w:rPr>
        <w:t>Проблема с</w:t>
      </w:r>
      <w:r w:rsidRPr="00E95C9E">
        <w:rPr>
          <w:rFonts w:ascii="Times New Roman" w:hAnsi="Times New Roman" w:cs="Times New Roman"/>
          <w:sz w:val="28"/>
          <w:szCs w:val="28"/>
        </w:rPr>
        <w:t>овместн</w:t>
      </w:r>
      <w:r w:rsidRPr="00E95C9E">
        <w:rPr>
          <w:rFonts w:ascii="Times New Roman" w:hAnsi="Times New Roman" w:cs="Times New Roman"/>
          <w:sz w:val="28"/>
          <w:szCs w:val="28"/>
        </w:rPr>
        <w:t>ого</w:t>
      </w:r>
      <w:r w:rsidRPr="00E95C9E">
        <w:rPr>
          <w:rFonts w:ascii="Times New Roman" w:hAnsi="Times New Roman" w:cs="Times New Roman"/>
          <w:sz w:val="28"/>
          <w:szCs w:val="28"/>
        </w:rPr>
        <w:t xml:space="preserve"> доступ</w:t>
      </w:r>
      <w:r w:rsidRPr="00E95C9E">
        <w:rPr>
          <w:rFonts w:ascii="Times New Roman" w:hAnsi="Times New Roman" w:cs="Times New Roman"/>
          <w:sz w:val="28"/>
          <w:szCs w:val="28"/>
        </w:rPr>
        <w:t>а</w:t>
      </w:r>
      <w:r w:rsidRPr="00E95C9E">
        <w:rPr>
          <w:rFonts w:ascii="Times New Roman" w:hAnsi="Times New Roman" w:cs="Times New Roman"/>
          <w:sz w:val="28"/>
          <w:szCs w:val="28"/>
        </w:rPr>
        <w:t xml:space="preserve"> к данным</w:t>
      </w:r>
    </w:p>
    <w:p w:rsidR="00E95C9E" w:rsidRPr="00E95C9E" w:rsidRDefault="00E95C9E" w:rsidP="00E95C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5C9E">
        <w:rPr>
          <w:rFonts w:ascii="Times New Roman" w:hAnsi="Times New Roman" w:cs="Times New Roman"/>
          <w:sz w:val="28"/>
          <w:szCs w:val="28"/>
        </w:rPr>
        <w:t>Управление параллельным доступом посредством многоверсионности</w:t>
      </w:r>
    </w:p>
    <w:p w:rsidR="00E95C9E" w:rsidRPr="00E95C9E" w:rsidRDefault="00E95C9E" w:rsidP="00E95C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5C9E">
        <w:rPr>
          <w:rFonts w:ascii="Times New Roman" w:hAnsi="Times New Roman" w:cs="Times New Roman"/>
          <w:sz w:val="28"/>
          <w:szCs w:val="28"/>
        </w:rPr>
        <w:t>Защита данных встроенными средствами СУБД</w:t>
      </w:r>
    </w:p>
    <w:p w:rsidR="00595211" w:rsidRPr="00595211" w:rsidRDefault="00595211" w:rsidP="00A54DA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5211">
        <w:rPr>
          <w:rFonts w:ascii="Times New Roman" w:hAnsi="Times New Roman" w:cs="Times New Roman"/>
          <w:sz w:val="28"/>
          <w:szCs w:val="28"/>
        </w:rPr>
        <w:t xml:space="preserve">Классификация резервного копирования </w:t>
      </w:r>
    </w:p>
    <w:p w:rsidR="00595211" w:rsidRPr="00595211" w:rsidRDefault="00595211" w:rsidP="00AC0D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5211">
        <w:rPr>
          <w:rFonts w:ascii="Times New Roman" w:hAnsi="Times New Roman" w:cs="Times New Roman"/>
          <w:sz w:val="28"/>
          <w:szCs w:val="28"/>
        </w:rPr>
        <w:t>Факторы планирования резервного копирования</w:t>
      </w:r>
    </w:p>
    <w:p w:rsidR="00595211" w:rsidRPr="00595211" w:rsidRDefault="00595211" w:rsidP="009A372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5211">
        <w:rPr>
          <w:rFonts w:ascii="Times New Roman" w:hAnsi="Times New Roman" w:cs="Times New Roman"/>
          <w:sz w:val="28"/>
          <w:szCs w:val="28"/>
        </w:rPr>
        <w:t>Стратегии резервного копирования</w:t>
      </w:r>
      <w:r w:rsidRPr="00595211">
        <w:rPr>
          <w:rFonts w:ascii="Times New Roman" w:hAnsi="Times New Roman" w:cs="Times New Roman"/>
          <w:sz w:val="28"/>
          <w:szCs w:val="28"/>
        </w:rPr>
        <w:t xml:space="preserve"> и общие рекомендации по его организации</w:t>
      </w:r>
    </w:p>
    <w:p w:rsidR="00595211" w:rsidRPr="00595211" w:rsidRDefault="00595211" w:rsidP="009A372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5211">
        <w:rPr>
          <w:rFonts w:ascii="Times New Roman" w:hAnsi="Times New Roman" w:cs="Times New Roman"/>
          <w:sz w:val="28"/>
          <w:szCs w:val="28"/>
        </w:rPr>
        <w:t>Резервное копирование в PostgreSQL</w:t>
      </w:r>
    </w:p>
    <w:p w:rsidR="00595211" w:rsidRDefault="00B37580" w:rsidP="00A81C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7580">
        <w:rPr>
          <w:rFonts w:ascii="Times New Roman" w:hAnsi="Times New Roman" w:cs="Times New Roman"/>
          <w:sz w:val="28"/>
          <w:szCs w:val="28"/>
        </w:rPr>
        <w:t>А</w:t>
      </w:r>
      <w:r w:rsidRPr="00B37580">
        <w:rPr>
          <w:rFonts w:ascii="Times New Roman" w:hAnsi="Times New Roman" w:cs="Times New Roman"/>
          <w:sz w:val="28"/>
          <w:szCs w:val="28"/>
        </w:rPr>
        <w:t>удит</w:t>
      </w:r>
      <w:r>
        <w:rPr>
          <w:rFonts w:ascii="Times New Roman" w:hAnsi="Times New Roman" w:cs="Times New Roman"/>
          <w:sz w:val="28"/>
          <w:szCs w:val="28"/>
        </w:rPr>
        <w:t xml:space="preserve"> в БД:</w:t>
      </w:r>
      <w:r w:rsidRPr="00B37580"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B37580">
        <w:rPr>
          <w:rFonts w:ascii="Times New Roman" w:hAnsi="Times New Roman" w:cs="Times New Roman"/>
          <w:sz w:val="28"/>
          <w:szCs w:val="28"/>
        </w:rPr>
        <w:t>адачи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37580"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580">
        <w:rPr>
          <w:rFonts w:ascii="Times New Roman" w:hAnsi="Times New Roman" w:cs="Times New Roman"/>
          <w:sz w:val="28"/>
          <w:szCs w:val="28"/>
        </w:rPr>
        <w:t>роблемы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37580">
        <w:t xml:space="preserve"> </w:t>
      </w:r>
      <w:r>
        <w:rPr>
          <w:rFonts w:ascii="Times New Roman" w:hAnsi="Times New Roman" w:cs="Times New Roman"/>
          <w:sz w:val="28"/>
          <w:szCs w:val="28"/>
        </w:rPr>
        <w:t>ж</w:t>
      </w:r>
      <w:r w:rsidRPr="00B37580">
        <w:rPr>
          <w:rFonts w:ascii="Times New Roman" w:hAnsi="Times New Roman" w:cs="Times New Roman"/>
          <w:sz w:val="28"/>
          <w:szCs w:val="28"/>
        </w:rPr>
        <w:t>урнал аудита</w:t>
      </w:r>
    </w:p>
    <w:p w:rsidR="00B37580" w:rsidRDefault="00B37580" w:rsidP="00B3758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7580">
        <w:rPr>
          <w:rFonts w:ascii="Times New Roman" w:hAnsi="Times New Roman" w:cs="Times New Roman"/>
          <w:sz w:val="28"/>
          <w:szCs w:val="28"/>
        </w:rPr>
        <w:t>Методы аудита</w:t>
      </w:r>
      <w:r>
        <w:rPr>
          <w:rFonts w:ascii="Times New Roman" w:hAnsi="Times New Roman" w:cs="Times New Roman"/>
          <w:sz w:val="28"/>
          <w:szCs w:val="28"/>
        </w:rPr>
        <w:t xml:space="preserve"> в СУБД</w:t>
      </w:r>
    </w:p>
    <w:p w:rsidR="00B37580" w:rsidRPr="00595211" w:rsidRDefault="00B37580" w:rsidP="00B3758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7580">
        <w:rPr>
          <w:rFonts w:ascii="Times New Roman" w:hAnsi="Times New Roman" w:cs="Times New Roman"/>
          <w:sz w:val="28"/>
          <w:szCs w:val="28"/>
        </w:rPr>
        <w:t>Возможности аудита в PostgreSQL</w:t>
      </w:r>
    </w:p>
    <w:sectPr w:rsidR="00B37580" w:rsidRPr="00595211" w:rsidSect="00F837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A61D5"/>
    <w:multiLevelType w:val="multilevel"/>
    <w:tmpl w:val="E2DE1244"/>
    <w:lvl w:ilvl="0">
      <w:start w:val="1"/>
      <w:numFmt w:val="decimal"/>
      <w:lvlText w:val="%1"/>
      <w:lvlJc w:val="left"/>
      <w:pPr>
        <w:ind w:left="3568" w:hanging="16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68" w:hanging="442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09" w:hanging="44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614" w:hanging="442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2"/>
        <w:szCs w:val="22"/>
        <w:lang w:val="ru-RU" w:eastAsia="en-US" w:bidi="ar-SA"/>
      </w:rPr>
    </w:lvl>
    <w:lvl w:ilvl="4">
      <w:start w:val="1"/>
      <w:numFmt w:val="decimal"/>
      <w:lvlText w:val="%1.%2.%3.%4.%5"/>
      <w:lvlJc w:val="left"/>
      <w:pPr>
        <w:ind w:left="1723" w:hanging="4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2"/>
        <w:szCs w:val="22"/>
        <w:u w:val="single" w:color="000000"/>
        <w:lang w:val="ru-RU" w:eastAsia="en-US" w:bidi="ar-SA"/>
      </w:rPr>
    </w:lvl>
    <w:lvl w:ilvl="5">
      <w:numFmt w:val="bullet"/>
      <w:lvlText w:val="•"/>
      <w:lvlJc w:val="left"/>
      <w:pPr>
        <w:ind w:left="1280" w:hanging="44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500" w:hanging="44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620" w:hanging="44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680" w:hanging="442"/>
      </w:pPr>
      <w:rPr>
        <w:rFonts w:hint="default"/>
        <w:lang w:val="ru-RU" w:eastAsia="en-US" w:bidi="ar-SA"/>
      </w:rPr>
    </w:lvl>
  </w:abstractNum>
  <w:abstractNum w:abstractNumId="1" w15:restartNumberingAfterBreak="0">
    <w:nsid w:val="769869C2"/>
    <w:multiLevelType w:val="hybridMultilevel"/>
    <w:tmpl w:val="1598AA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20DA9"/>
    <w:multiLevelType w:val="multilevel"/>
    <w:tmpl w:val="8FAAFAC6"/>
    <w:lvl w:ilvl="0">
      <w:start w:val="1"/>
      <w:numFmt w:val="decimal"/>
      <w:lvlText w:val="%1."/>
      <w:lvlJc w:val="left"/>
      <w:pPr>
        <w:ind w:left="903" w:hanging="438"/>
        <w:jc w:val="right"/>
      </w:pPr>
      <w:rPr>
        <w:rFonts w:hint="default"/>
        <w:spacing w:val="0"/>
        <w:w w:val="99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24" w:hanging="557"/>
        <w:jc w:val="right"/>
      </w:pPr>
      <w:rPr>
        <w:rFonts w:hint="default"/>
        <w:spacing w:val="-12"/>
        <w:w w:val="99"/>
        <w:lang w:val="ru-RU" w:eastAsia="en-US" w:bidi="ar-SA"/>
      </w:rPr>
    </w:lvl>
    <w:lvl w:ilvl="2">
      <w:numFmt w:val="bullet"/>
      <w:lvlText w:val="—"/>
      <w:lvlJc w:val="left"/>
      <w:pPr>
        <w:ind w:left="965" w:hanging="5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1000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020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040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100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140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320" w:hanging="557"/>
      </w:pPr>
      <w:rPr>
        <w:rFonts w:hint="default"/>
        <w:lang w:val="ru-RU" w:eastAsia="en-US" w:bidi="ar-SA"/>
      </w:rPr>
    </w:lvl>
  </w:abstractNum>
  <w:num w:numId="1" w16cid:durableId="1711414236">
    <w:abstractNumId w:val="1"/>
  </w:num>
  <w:num w:numId="2" w16cid:durableId="983698688">
    <w:abstractNumId w:val="2"/>
  </w:num>
  <w:num w:numId="3" w16cid:durableId="144495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35"/>
    <w:rsid w:val="000C2874"/>
    <w:rsid w:val="00451E61"/>
    <w:rsid w:val="00595211"/>
    <w:rsid w:val="007B670A"/>
    <w:rsid w:val="007F09AC"/>
    <w:rsid w:val="00B37580"/>
    <w:rsid w:val="00B91FC9"/>
    <w:rsid w:val="00C30DE3"/>
    <w:rsid w:val="00D517F1"/>
    <w:rsid w:val="00DC0B35"/>
    <w:rsid w:val="00E95C9E"/>
    <w:rsid w:val="00F8377A"/>
    <w:rsid w:val="00FE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E350"/>
  <w15:chartTrackingRefBased/>
  <w15:docId w15:val="{F571286A-6FFA-4DBA-A114-0A1C2C11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unhideWhenUsed/>
    <w:qFormat/>
    <w:rsid w:val="00595211"/>
    <w:pPr>
      <w:widowControl w:val="0"/>
      <w:autoSpaceDE w:val="0"/>
      <w:autoSpaceDN w:val="0"/>
      <w:spacing w:after="0" w:line="240" w:lineRule="auto"/>
      <w:ind w:left="1057" w:hanging="496"/>
      <w:jc w:val="both"/>
      <w:outlineLvl w:val="2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DC0B3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95211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a4">
    <w:name w:val="Body Text"/>
    <w:basedOn w:val="a"/>
    <w:link w:val="a5"/>
    <w:uiPriority w:val="1"/>
    <w:qFormat/>
    <w:rsid w:val="00595211"/>
    <w:pPr>
      <w:widowControl w:val="0"/>
      <w:autoSpaceDE w:val="0"/>
      <w:autoSpaceDN w:val="0"/>
      <w:spacing w:after="0" w:line="240" w:lineRule="auto"/>
      <w:ind w:left="160" w:firstLine="424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5">
    <w:name w:val="Основной текст Знак"/>
    <w:basedOn w:val="a0"/>
    <w:link w:val="a4"/>
    <w:uiPriority w:val="1"/>
    <w:rsid w:val="00595211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1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10</cp:revision>
  <dcterms:created xsi:type="dcterms:W3CDTF">2024-12-08T09:18:00Z</dcterms:created>
  <dcterms:modified xsi:type="dcterms:W3CDTF">2024-12-08T11:12:00Z</dcterms:modified>
</cp:coreProperties>
</file>