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12DE4">
      <w:pPr>
        <w:pStyle w:val="2"/>
        <w:jc w:val="center"/>
        <w:rPr>
          <w:rFonts w:ascii="仿宋" w:hAnsi="仿宋" w:eastAsia="仿宋"/>
          <w:sz w:val="44"/>
          <w:szCs w:val="44"/>
        </w:rPr>
      </w:pPr>
      <w:r>
        <w:rPr>
          <w:rFonts w:hint="eastAsia" w:ascii="仿宋" w:hAnsi="仿宋" w:eastAsia="仿宋"/>
          <w:sz w:val="44"/>
          <w:szCs w:val="44"/>
        </w:rPr>
        <w:t>THS国产化替代手册</w:t>
      </w:r>
    </w:p>
    <w:p w14:paraId="54C77027">
      <w:pPr>
        <w:pStyle w:val="28"/>
        <w:numPr>
          <w:ilvl w:val="0"/>
          <w:numId w:val="1"/>
        </w:numPr>
        <w:ind w:left="0" w:leftChars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THS介绍</w:t>
      </w:r>
    </w:p>
    <w:p w14:paraId="6C9A8B1A">
      <w:pPr>
        <w:ind w:left="0" w:leftChars="0" w:firstLine="439" w:firstLineChars="157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THIS 作为国产化的 Nginx 替代产品，具备七层协议支持，可用于静态资源服务器、正向和反向代理服务器以及负载均衡服务器等多种应用场景。TongHttpServer 作为一款高性能服务代理中间件，支持 OSI 四层协议。两者均支持带权轮询、IP 哈希、最小连接、随机、哈希等多种负载均衡算法，能够有效满足企业在构建高可用性、高扩展性和高性能应用服务集群方面的需求</w:t>
      </w:r>
      <w:r>
        <w:rPr>
          <w:rFonts w:hint="eastAsia" w:ascii="仿宋" w:hAnsi="仿宋" w:eastAsia="仿宋"/>
          <w:sz w:val="28"/>
          <w:szCs w:val="28"/>
        </w:rPr>
        <w:t>。</w:t>
      </w:r>
    </w:p>
    <w:p w14:paraId="064A2F47">
      <w:pPr>
        <w:pStyle w:val="28"/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THS代码替换</w:t>
      </w:r>
    </w:p>
    <w:p w14:paraId="15189326">
      <w:pPr>
        <w:ind w:left="0" w:leftChars="0" w:firstLine="439" w:firstLineChars="157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打开前端项目Dockerfile文件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进行覆盖</w:t>
      </w:r>
      <w:r>
        <w:rPr>
          <w:rFonts w:hint="eastAsia" w:ascii="仿宋" w:hAnsi="仿宋" w:eastAsia="仿宋"/>
          <w:sz w:val="28"/>
          <w:szCs w:val="28"/>
        </w:rPr>
        <w:t>(</w:t>
      </w:r>
      <w:r>
        <w:rPr>
          <w:rFonts w:hint="eastAsia" w:ascii="仿宋" w:hAnsi="仿宋" w:eastAsia="仿宋"/>
          <w:color w:val="FF0000"/>
          <w:sz w:val="28"/>
          <w:szCs w:val="28"/>
        </w:rPr>
        <w:t>注意是前端项目部署在x86环境,还是ARM环境,</w:t>
      </w:r>
      <w:r>
        <w:rPr>
          <w:rFonts w:hint="eastAsia" w:ascii="仿宋" w:hAnsi="仿宋" w:eastAsia="仿宋"/>
          <w:color w:val="FF0000"/>
          <w:sz w:val="28"/>
          <w:szCs w:val="28"/>
          <w:lang w:val="en-US" w:eastAsia="zh-CN"/>
        </w:rPr>
        <w:t>打开对应代码,</w:t>
      </w:r>
      <w:r>
        <w:rPr>
          <w:rFonts w:hint="eastAsia" w:ascii="仿宋" w:hAnsi="仿宋" w:eastAsia="仿宋"/>
          <w:sz w:val="28"/>
          <w:szCs w:val="28"/>
        </w:rPr>
        <w:t>不清楚问付清)。</w:t>
      </w:r>
    </w:p>
    <w:p w14:paraId="344D0232">
      <w:pPr>
        <w:ind w:left="0" w:leftChars="0" w:firstLine="439" w:firstLineChars="183"/>
        <w:rPr>
          <w:rFonts w:hint="eastAsia"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FROM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 xml:space="preserve"> </w:t>
      </w:r>
      <w:r>
        <w:rPr>
          <w:rFonts w:hint="eastAsia" w:ascii="仿宋" w:hAnsi="仿宋" w:eastAsia="仿宋"/>
          <w:sz w:val="24"/>
          <w:szCs w:val="24"/>
        </w:rPr>
        <w:t>harbor.cnstack.shecltd.com/library/ths:v6.0.1.0.x86.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8</w:t>
      </w:r>
      <w:r>
        <w:rPr>
          <w:rFonts w:hint="eastAsia" w:ascii="仿宋" w:hAnsi="仿宋" w:eastAsia="仿宋"/>
          <w:sz w:val="24"/>
          <w:szCs w:val="24"/>
        </w:rPr>
        <w:br w:type="textWrapping"/>
      </w:r>
      <w:r>
        <w:rPr>
          <w:rFonts w:hint="eastAsia" w:ascii="仿宋" w:hAnsi="仿宋" w:eastAsia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/>
          <w:sz w:val="24"/>
          <w:szCs w:val="24"/>
        </w:rPr>
        <w:t>#FROM harbor.cnstack.shecltd.com/library/ths:v6.0.1.0.arm.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7</w:t>
      </w:r>
      <w:r>
        <w:rPr>
          <w:rFonts w:hint="eastAsia" w:ascii="仿宋" w:hAnsi="仿宋" w:eastAsia="仿宋"/>
          <w:sz w:val="24"/>
          <w:szCs w:val="24"/>
        </w:rPr>
        <w:br w:type="textWrapping"/>
      </w:r>
      <w:r>
        <w:rPr>
          <w:rFonts w:hint="eastAsia" w:ascii="仿宋" w:hAnsi="仿宋" w:eastAsia="仿宋"/>
          <w:sz w:val="24"/>
          <w:szCs w:val="24"/>
          <w:lang w:val="en-US" w:eastAsia="zh-CN"/>
        </w:rPr>
        <w:tab/>
      </w:r>
      <w:bookmarkStart w:id="0" w:name="_GoBack"/>
      <w:bookmarkEnd w:id="0"/>
      <w:r>
        <w:rPr>
          <w:rFonts w:hint="eastAsia" w:ascii="仿宋" w:hAnsi="仿宋" w:eastAsia="仿宋"/>
          <w:sz w:val="24"/>
          <w:szCs w:val="24"/>
        </w:rPr>
        <w:t>COPY dist/ /opt/THS/html/dist</w:t>
      </w:r>
      <w:r>
        <w:rPr>
          <w:rFonts w:hint="eastAsia" w:ascii="仿宋" w:hAnsi="仿宋" w:eastAsia="仿宋"/>
          <w:sz w:val="24"/>
          <w:szCs w:val="24"/>
        </w:rPr>
        <w:br w:type="textWrapping"/>
      </w:r>
      <w:r>
        <w:rPr>
          <w:rFonts w:hint="eastAsia" w:ascii="仿宋" w:hAnsi="仿宋" w:eastAsia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/>
          <w:sz w:val="24"/>
          <w:szCs w:val="24"/>
        </w:rPr>
        <w:t>EXPOSE 80</w:t>
      </w:r>
      <w:r>
        <w:rPr>
          <w:rFonts w:hint="eastAsia" w:ascii="仿宋" w:hAnsi="仿宋" w:eastAsia="仿宋"/>
          <w:sz w:val="24"/>
          <w:szCs w:val="24"/>
        </w:rPr>
        <w:br w:type="textWrapping"/>
      </w:r>
      <w:r>
        <w:rPr>
          <w:rFonts w:hint="eastAsia" w:ascii="仿宋" w:hAnsi="仿宋" w:eastAsia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/>
          <w:sz w:val="24"/>
          <w:szCs w:val="24"/>
        </w:rPr>
        <w:t># 根据运行环境对模板进行渲染</w:t>
      </w:r>
      <w:r>
        <w:rPr>
          <w:rFonts w:hint="eastAsia" w:ascii="仿宋" w:hAnsi="仿宋" w:eastAsia="仿宋"/>
          <w:sz w:val="24"/>
          <w:szCs w:val="24"/>
        </w:rPr>
        <w:br w:type="textWrapping"/>
      </w:r>
      <w:r>
        <w:rPr>
          <w:rFonts w:hint="eastAsia" w:ascii="仿宋" w:hAnsi="仿宋" w:eastAsia="仿宋"/>
          <w:sz w:val="24"/>
          <w:szCs w:val="24"/>
          <w:lang w:val="en-US" w:eastAsia="zh-CN"/>
        </w:rPr>
        <w:tab/>
      </w:r>
      <w:r>
        <w:rPr>
          <w:rFonts w:hint="eastAsia" w:ascii="仿宋" w:hAnsi="仿宋" w:eastAsia="仿宋"/>
          <w:sz w:val="24"/>
          <w:szCs w:val="24"/>
        </w:rPr>
        <w:t>CMD ["/opt/THS/bin/httpserver", "-p", "/opt/THS/", "-g", "daemon off;"]</w:t>
      </w:r>
    </w:p>
    <w:p w14:paraId="6F66C9F5">
      <w:pPr>
        <w:pStyle w:val="28"/>
        <w:numPr>
          <w:ilvl w:val="0"/>
          <w:numId w:val="1"/>
        </w:numPr>
        <w:ind w:left="0" w:leftChars="0" w:hanging="360" w:firstLineChars="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</w:rPr>
        <w:t>THS 平台替换</w:t>
      </w:r>
    </w:p>
    <w:p w14:paraId="305E2D71">
      <w:pPr>
        <w:pStyle w:val="28"/>
        <w:numPr>
          <w:ilvl w:val="0"/>
          <w:numId w:val="2"/>
        </w:numPr>
        <w:ind w:left="0" w:leftChars="0" w:firstLine="0" w:firstLineChars="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Edas平台</w:t>
      </w:r>
    </w:p>
    <w:p w14:paraId="4605A25C">
      <w:pPr>
        <w:pStyle w:val="28"/>
        <w:numPr>
          <w:ilvl w:val="0"/>
          <w:numId w:val="3"/>
        </w:numPr>
        <w:ind w:left="0" w:leftChars="0" w:firstLine="439" w:firstLineChars="157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修改Nginx配置,进入EDAS 配置管理-Kubernetes配置,找到对应生产环境Nginx配置,点击编辑</w:t>
      </w:r>
    </w:p>
    <w:p w14:paraId="5AD13B79">
      <w:pPr>
        <w:pStyle w:val="28"/>
        <w:numPr>
          <w:ilvl w:val="0"/>
          <w:numId w:val="3"/>
        </w:numPr>
        <w:ind w:left="0" w:leftChars="0" w:firstLine="439" w:firstLineChars="157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-22225</wp:posOffset>
            </wp:positionH>
            <wp:positionV relativeFrom="page">
              <wp:posOffset>4564380</wp:posOffset>
            </wp:positionV>
            <wp:extent cx="5321935" cy="2541905"/>
            <wp:effectExtent l="0" t="0" r="12065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6985</wp:posOffset>
            </wp:positionH>
            <wp:positionV relativeFrom="page">
              <wp:posOffset>1065530</wp:posOffset>
            </wp:positionV>
            <wp:extent cx="5247005" cy="2550160"/>
            <wp:effectExtent l="0" t="0" r="10795" b="1016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修改Nginx配置,需要修改默认静态文件指向位置,和云端二航公网下转发路径(/opt/THS/html/dist)修改详情如下图:</w:t>
      </w:r>
    </w:p>
    <w:p w14:paraId="3504716E">
      <w:pPr>
        <w:bidi w:val="0"/>
        <w:rPr>
          <w:rStyle w:val="14"/>
          <w:rFonts w:hint="eastAsia"/>
          <w:woUserID w:val="0"/>
        </w:rPr>
      </w:pPr>
    </w:p>
    <w:p w14:paraId="38AB4AB3">
      <w:pPr>
        <w:pStyle w:val="28"/>
        <w:numPr>
          <w:ilvl w:val="0"/>
          <w:numId w:val="3"/>
        </w:numPr>
        <w:ind w:left="0" w:leftChars="0" w:firstLine="439" w:firstLineChars="157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修改THS配置文件位置,点击应用列表下对应前端</w:t>
      </w:r>
    </w:p>
    <w:p w14:paraId="3A459833">
      <w:pPr>
        <w:pStyle w:val="28"/>
        <w:numPr>
          <w:ilvl w:val="0"/>
          <w:numId w:val="0"/>
        </w:numPr>
        <w:ind w:left="0" w:leftChars="0" w:firstLine="440" w:firstLineChars="2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110490</wp:posOffset>
            </wp:positionH>
            <wp:positionV relativeFrom="page">
              <wp:posOffset>7887335</wp:posOffset>
            </wp:positionV>
            <wp:extent cx="5135880" cy="1488440"/>
            <wp:effectExtent l="0" t="0" r="0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 点击部署应用-开始部署</w:t>
      </w:r>
    </w:p>
    <w:p w14:paraId="303A697A">
      <w:pPr>
        <w:pStyle w:val="28"/>
        <w:numPr>
          <w:ilvl w:val="0"/>
          <w:numId w:val="0"/>
        </w:numPr>
        <w:ind w:left="0" w:leftChars="0" w:firstLine="440" w:firstLineChars="2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ge">
              <wp:posOffset>2877185</wp:posOffset>
            </wp:positionV>
            <wp:extent cx="5266055" cy="1630045"/>
            <wp:effectExtent l="0" t="0" r="6985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 找到配置管理-挂载到主目录,从/opt/THS/conf/conf.d修改为/opt/THS/conf/conf.d 然后选择新打包好的前端镜像,点击确定</w:t>
      </w:r>
    </w:p>
    <w:p w14:paraId="6D7F0C88">
      <w:pPr>
        <w:pStyle w:val="28"/>
        <w:numPr>
          <w:ilvl w:val="0"/>
          <w:numId w:val="0"/>
        </w:numPr>
      </w:pPr>
      <w:r>
        <w:drawing>
          <wp:inline distT="0" distB="0" distL="114300" distR="114300">
            <wp:extent cx="5271135" cy="284734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66E9">
      <w:pPr>
        <w:pStyle w:val="28"/>
        <w:numPr>
          <w:ilvl w:val="0"/>
          <w:numId w:val="0"/>
        </w:numPr>
        <w:rPr>
          <w:rFonts w:hint="default"/>
          <w:lang w:val="en-US" w:eastAsia="zh-CN"/>
        </w:rPr>
      </w:pPr>
    </w:p>
    <w:p w14:paraId="02B7D6CF">
      <w:pPr>
        <w:pStyle w:val="28"/>
        <w:numPr>
          <w:ilvl w:val="0"/>
          <w:numId w:val="0"/>
        </w:numPr>
        <w:ind w:left="0" w:leftChars="0" w:firstLine="440" w:firstLineChars="200"/>
        <w:rPr>
          <w:rFonts w:hint="default" w:ascii="仿宋" w:hAnsi="仿宋" w:eastAsiaTheme="minor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48895</wp:posOffset>
            </wp:positionH>
            <wp:positionV relativeFrom="page">
              <wp:posOffset>992505</wp:posOffset>
            </wp:positionV>
            <wp:extent cx="5220335" cy="1811655"/>
            <wp:effectExtent l="0" t="0" r="6985" b="190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验证系统正常,查看日志</w:t>
      </w:r>
    </w:p>
    <w:p w14:paraId="44FE3FA8">
      <w:pPr>
        <w:pStyle w:val="28"/>
        <w:numPr>
          <w:ilvl w:val="0"/>
          <w:numId w:val="0"/>
        </w:numPr>
        <w:rPr>
          <w:rFonts w:hint="default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05041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3B75">
      <w:pPr>
        <w:pStyle w:val="28"/>
        <w:numPr>
          <w:ilvl w:val="0"/>
          <w:numId w:val="2"/>
        </w:numPr>
        <w:ind w:left="0" w:leftChars="0" w:firstLine="0" w:firstLineChars="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新一云多芯平台</w:t>
      </w:r>
    </w:p>
    <w:p w14:paraId="7DD3C7BB">
      <w:pPr>
        <w:pStyle w:val="28"/>
        <w:numPr>
          <w:ilvl w:val="0"/>
          <w:numId w:val="4"/>
        </w:numPr>
        <w:ind w:left="0" w:leftChars="0" w:firstLine="439" w:firstLineChars="157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修改Nginx配置,进入对应项目-项目资源-配置文件-对应前端Nginx配置进行编辑</w:t>
      </w:r>
    </w:p>
    <w:p w14:paraId="5CFBC61C">
      <w:pPr>
        <w:pStyle w:val="28"/>
        <w:numPr>
          <w:ilvl w:val="0"/>
          <w:numId w:val="0"/>
        </w:numPr>
        <w:ind w:leftChars="157"/>
      </w:pPr>
      <w:r>
        <w:drawing>
          <wp:inline distT="0" distB="0" distL="114300" distR="114300">
            <wp:extent cx="5271135" cy="218821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FCC1">
      <w:pPr>
        <w:pStyle w:val="28"/>
        <w:numPr>
          <w:ilvl w:val="0"/>
          <w:numId w:val="0"/>
        </w:numPr>
        <w:ind w:leftChars="157"/>
      </w:pPr>
      <w:r>
        <w:drawing>
          <wp:inline distT="0" distB="0" distL="114300" distR="114300">
            <wp:extent cx="5259705" cy="2466975"/>
            <wp:effectExtent l="0" t="0" r="133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D404">
      <w:pPr>
        <w:pStyle w:val="28"/>
        <w:numPr>
          <w:ilvl w:val="0"/>
          <w:numId w:val="0"/>
        </w:numPr>
        <w:ind w:leftChars="157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ge">
              <wp:posOffset>1028700</wp:posOffset>
            </wp:positionV>
            <wp:extent cx="5270500" cy="2623185"/>
            <wp:effectExtent l="0" t="0" r="2540" b="1333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112DE">
      <w:pPr>
        <w:pStyle w:val="28"/>
        <w:numPr>
          <w:ilvl w:val="0"/>
          <w:numId w:val="0"/>
        </w:numPr>
        <w:ind w:leftChars="157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38735</wp:posOffset>
            </wp:positionH>
            <wp:positionV relativeFrom="page">
              <wp:posOffset>4012565</wp:posOffset>
            </wp:positionV>
            <wp:extent cx="5258435" cy="2701925"/>
            <wp:effectExtent l="0" t="0" r="14605" b="1079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738607">
      <w:pPr>
        <w:pStyle w:val="28"/>
        <w:numPr>
          <w:ilvl w:val="0"/>
          <w:numId w:val="0"/>
        </w:numPr>
        <w:ind w:left="5" w:leftChars="0" w:firstLine="434" w:firstLineChars="155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5BC61E78">
      <w:pPr>
        <w:pStyle w:val="28"/>
        <w:numPr>
          <w:ilvl w:val="0"/>
          <w:numId w:val="0"/>
        </w:numPr>
        <w:ind w:left="5" w:leftChars="0" w:firstLine="434" w:firstLineChars="155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1C4F6DD2">
      <w:pPr>
        <w:pStyle w:val="28"/>
        <w:numPr>
          <w:ilvl w:val="0"/>
          <w:numId w:val="0"/>
        </w:numPr>
        <w:ind w:left="5" w:leftChars="0" w:firstLine="434" w:firstLineChars="155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1B5B3DC5">
      <w:pPr>
        <w:pStyle w:val="28"/>
        <w:numPr>
          <w:ilvl w:val="0"/>
          <w:numId w:val="0"/>
        </w:numPr>
        <w:ind w:left="5" w:leftChars="0" w:firstLine="434" w:firstLineChars="155"/>
        <w:rPr>
          <w:rFonts w:hint="eastAsia" w:ascii="仿宋" w:hAnsi="仿宋" w:eastAsia="仿宋"/>
          <w:sz w:val="28"/>
          <w:szCs w:val="28"/>
          <w:lang w:val="en-US" w:eastAsia="zh-CN"/>
        </w:rPr>
      </w:pPr>
    </w:p>
    <w:p w14:paraId="4884DF84">
      <w:pPr>
        <w:pStyle w:val="28"/>
        <w:numPr>
          <w:ilvl w:val="0"/>
          <w:numId w:val="0"/>
        </w:numPr>
        <w:ind w:left="5" w:leftChars="0" w:firstLine="434" w:firstLineChars="155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修改Nginx配置,需要修改默认静态文件指向位置,和云端二航公网下转发路径(/opt/THS/html/dist)修改详情如下图:</w:t>
      </w:r>
    </w:p>
    <w:p w14:paraId="670B4F65">
      <w:pPr>
        <w:bidi w:val="0"/>
        <w:rPr>
          <w:rStyle w:val="14"/>
          <w:rFonts w:hint="eastAsia"/>
          <w:woUserID w:val="0"/>
        </w:rPr>
      </w:pPr>
    </w:p>
    <w:p w14:paraId="7AF07418">
      <w:pPr>
        <w:pStyle w:val="28"/>
        <w:numPr>
          <w:ilvl w:val="0"/>
          <w:numId w:val="4"/>
        </w:numPr>
        <w:ind w:left="0" w:leftChars="0" w:firstLine="560" w:firstLineChars="2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-31115</wp:posOffset>
            </wp:positionH>
            <wp:positionV relativeFrom="page">
              <wp:posOffset>1217930</wp:posOffset>
            </wp:positionV>
            <wp:extent cx="5306695" cy="2541905"/>
            <wp:effectExtent l="0" t="0" r="12065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进入应用管理-应用列表-点击对应前端项目</w:t>
      </w:r>
    </w:p>
    <w:p w14:paraId="0D96A745">
      <w:pPr>
        <w:pStyle w:val="28"/>
        <w:numPr>
          <w:ilvl w:val="0"/>
          <w:numId w:val="0"/>
        </w:numPr>
        <w:ind w:leftChars="200"/>
        <w:rPr>
          <w:rFonts w:hint="default" w:ascii="仿宋" w:hAnsi="仿宋" w:eastAsia="仿宋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-46355</wp:posOffset>
            </wp:positionH>
            <wp:positionV relativeFrom="page">
              <wp:posOffset>4226560</wp:posOffset>
            </wp:positionV>
            <wp:extent cx="5448935" cy="2084070"/>
            <wp:effectExtent l="0" t="0" r="6985" b="3810"/>
            <wp:wrapTopAndBottom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点击编辑-编辑到最新版本</w:t>
      </w:r>
    </w:p>
    <w:p w14:paraId="4507926E">
      <w:pPr>
        <w:pStyle w:val="28"/>
        <w:numPr>
          <w:ilvl w:val="0"/>
          <w:numId w:val="0"/>
        </w:numPr>
        <w:ind w:left="0" w:leftChars="0" w:firstLine="440" w:firstLineChars="20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-85090</wp:posOffset>
            </wp:positionH>
            <wp:positionV relativeFrom="page">
              <wp:posOffset>6750685</wp:posOffset>
            </wp:positionV>
            <wp:extent cx="5577205" cy="2099945"/>
            <wp:effectExtent l="0" t="0" r="635" b="3175"/>
            <wp:wrapTopAndBottom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/>
          <w:sz w:val="28"/>
          <w:szCs w:val="28"/>
          <w:lang w:val="en-US" w:eastAsia="zh-CN"/>
        </w:rPr>
        <w:t xml:space="preserve">  进入编辑页面,滚动到最下,找到高级配置-数据卷配置,修改配置项,从/opt/THS/conf/conf.d修改为/opt/THS/conf/conf.d,点击下一步,保存版本信息后,退出</w:t>
      </w:r>
    </w:p>
    <w:p w14:paraId="15D885B4">
      <w:pPr>
        <w:pStyle w:val="28"/>
        <w:numPr>
          <w:ilvl w:val="0"/>
          <w:numId w:val="0"/>
        </w:numPr>
      </w:pPr>
      <w:r>
        <w:drawing>
          <wp:inline distT="0" distB="0" distL="114300" distR="114300">
            <wp:extent cx="5255895" cy="1994535"/>
            <wp:effectExtent l="0" t="0" r="190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D3BE">
      <w:pPr>
        <w:pStyle w:val="28"/>
        <w:numPr>
          <w:ilvl w:val="0"/>
          <w:numId w:val="0"/>
        </w:numPr>
      </w:pPr>
      <w:r>
        <w:drawing>
          <wp:inline distT="0" distB="0" distL="114300" distR="114300">
            <wp:extent cx="5255260" cy="2294890"/>
            <wp:effectExtent l="0" t="0" r="2540" b="635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6F25">
      <w:pPr>
        <w:pStyle w:val="28"/>
        <w:numPr>
          <w:ilvl w:val="0"/>
          <w:numId w:val="4"/>
        </w:numPr>
        <w:ind w:left="0" w:leftChars="0" w:firstLine="439" w:firstLineChars="157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更新代码镜像</w:t>
      </w:r>
    </w:p>
    <w:p w14:paraId="0A6C7D7A">
      <w:pPr>
        <w:pStyle w:val="28"/>
        <w:numPr>
          <w:ilvl w:val="0"/>
          <w:numId w:val="4"/>
        </w:numPr>
        <w:ind w:left="0" w:leftChars="0" w:firstLine="439" w:firstLineChars="157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-52705</wp:posOffset>
            </wp:positionH>
            <wp:positionV relativeFrom="page">
              <wp:posOffset>6566535</wp:posOffset>
            </wp:positionV>
            <wp:extent cx="5290820" cy="2399665"/>
            <wp:effectExtent l="0" t="0" r="12700" b="8255"/>
            <wp:wrapTopAndBottom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验证系统,查看日志</w:t>
      </w:r>
    </w:p>
    <w:p w14:paraId="23BDCEC3">
      <w:pPr>
        <w:pStyle w:val="28"/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-14605</wp:posOffset>
            </wp:positionH>
            <wp:positionV relativeFrom="page">
              <wp:posOffset>1148715</wp:posOffset>
            </wp:positionV>
            <wp:extent cx="5266690" cy="2190750"/>
            <wp:effectExtent l="0" t="0" r="6350" b="3810"/>
            <wp:wrapTopAndBottom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9371F2"/>
    <w:multiLevelType w:val="singleLevel"/>
    <w:tmpl w:val="919371F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0EE0A7A7"/>
    <w:multiLevelType w:val="singleLevel"/>
    <w:tmpl w:val="0EE0A7A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3A37FB13"/>
    <w:multiLevelType w:val="singleLevel"/>
    <w:tmpl w:val="3A37FB13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3F304A50"/>
    <w:multiLevelType w:val="multilevel"/>
    <w:tmpl w:val="3F304A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AwYjU3ZGNmNTc0ZmFhNjM2ZTkwYWI3NmEzMDhmMWYifQ=="/>
  </w:docVars>
  <w:rsids>
    <w:rsidRoot w:val="00BB4EB0"/>
    <w:rsid w:val="00397C2A"/>
    <w:rsid w:val="004507C9"/>
    <w:rsid w:val="004A1E4D"/>
    <w:rsid w:val="007A03AA"/>
    <w:rsid w:val="00A4128E"/>
    <w:rsid w:val="00BB4EB0"/>
    <w:rsid w:val="00C55B7C"/>
    <w:rsid w:val="00EA7B02"/>
    <w:rsid w:val="0905584F"/>
    <w:rsid w:val="0DC36296"/>
    <w:rsid w:val="12E34534"/>
    <w:rsid w:val="1D63299D"/>
    <w:rsid w:val="1DBB4AB0"/>
    <w:rsid w:val="27181100"/>
    <w:rsid w:val="275D18C0"/>
    <w:rsid w:val="28D0092F"/>
    <w:rsid w:val="30D64BAF"/>
    <w:rsid w:val="38B1714E"/>
    <w:rsid w:val="42990D80"/>
    <w:rsid w:val="44C839F7"/>
    <w:rsid w:val="4C27522D"/>
    <w:rsid w:val="4E2B59E4"/>
    <w:rsid w:val="54131C52"/>
    <w:rsid w:val="58021570"/>
    <w:rsid w:val="5B642094"/>
    <w:rsid w:val="605134F7"/>
    <w:rsid w:val="6FF567DF"/>
    <w:rsid w:val="731C65A5"/>
    <w:rsid w:val="76DE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63A87-01C5-4D5D-88B8-045A18DC22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597</Words>
  <Characters>997</Characters>
  <Lines>3</Lines>
  <Paragraphs>1</Paragraphs>
  <TotalTime>41</TotalTime>
  <ScaleCrop>false</ScaleCrop>
  <LinksUpToDate>false</LinksUpToDate>
  <CharactersWithSpaces>1032</CharactersWithSpaces>
  <Application>WPS Office_12.1.0.19298_F1E327BC-269C-435d-A152-05C5408002CA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2024-10-29T03:03:00Z</dcterms:created>
  <dc:creator>宇帆 杨</dc:creator>
  <cp:lastModifiedBy>杨宇帆</cp:lastModifiedBy>
  <dcterms:modified xsi:type="dcterms:W3CDTF">2024-12-25T02:43:16Z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2052-12.1.0.19298</vt:lpwstr>
  </property>
  <property fmtid="{D5CDD505-2E9C-101B-9397-08002B2CF9AE}" pid="3" name="ICV">
    <vt:lpwstr>A8BADDC1BC854672A1501C4C40C8D300_12</vt:lpwstr>
  </property>
</Properties>
</file>