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CA8" w:rsidRDefault="002E37C5" w:rsidP="002E37C5">
      <w:pPr>
        <w:jc w:val="center"/>
        <w:rPr>
          <w:rFonts w:ascii="Verdana" w:hAnsi="Verdana"/>
          <w:b/>
          <w:sz w:val="32"/>
          <w:szCs w:val="32"/>
        </w:rPr>
      </w:pPr>
      <w:r w:rsidRPr="00AA3F25">
        <w:rPr>
          <w:rFonts w:ascii="Verdana" w:hAnsi="Verdana"/>
          <w:b/>
          <w:sz w:val="32"/>
          <w:szCs w:val="32"/>
        </w:rPr>
        <w:t>Technology Readiness Assessment</w:t>
      </w:r>
    </w:p>
    <w:p w:rsidR="002E37C5" w:rsidRDefault="002E37C5" w:rsidP="002E37C5">
      <w:pPr>
        <w:jc w:val="center"/>
        <w:rPr>
          <w:sz w:val="24"/>
          <w:szCs w:val="24"/>
        </w:rPr>
      </w:pPr>
    </w:p>
    <w:p w:rsidR="002E37C5" w:rsidRDefault="00341CB2" w:rsidP="002E37C5">
      <w:pPr>
        <w:rPr>
          <w:rFonts w:ascii="Verdana" w:hAnsi="Verdana"/>
          <w:b/>
        </w:rPr>
      </w:pPr>
      <w:r w:rsidRPr="00341CB2"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9.35pt;margin-top:17.95pt;width:228.85pt;height:265.25pt;z-index:251658240;mso-position-horizontal-relative:margin;mso-width-relative:margin;mso-height-relative:margin">
            <v:textbox>
              <w:txbxContent>
                <w:p w:rsidR="00CD79DB" w:rsidRPr="006B085A" w:rsidRDefault="00CD79DB" w:rsidP="00DF44B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76147" cy="3320415"/>
                        <wp:effectExtent l="19050" t="0" r="4953" b="0"/>
                        <wp:docPr id="1" name="Picture 1" descr="\\OKCOK06OFS01\Projects\00-Active\1796_AFIT Task Order 7_TRA_SYS109\04-Development\04-Graphics\coursegraphics\finalimages\module2\lesson1\2101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6_AFIT Task Order 7_TRA_SYS109\04-Development\04-Graphics\coursegraphics\finalimages\module2\lesson1\2101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6147" cy="3320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2E37C5">
        <w:rPr>
          <w:rFonts w:ascii="Verdana" w:hAnsi="Verdana"/>
          <w:b/>
          <w:sz w:val="24"/>
          <w:szCs w:val="24"/>
        </w:rPr>
        <w:t>2</w:t>
      </w:r>
      <w:r w:rsidR="002E37C5" w:rsidRPr="00F55A8E">
        <w:rPr>
          <w:rFonts w:ascii="Verdana" w:hAnsi="Verdana"/>
          <w:b/>
          <w:sz w:val="24"/>
          <w:szCs w:val="24"/>
        </w:rPr>
        <w:t>.</w:t>
      </w:r>
      <w:r w:rsidR="002E37C5">
        <w:rPr>
          <w:rFonts w:ascii="Verdana" w:hAnsi="Verdana"/>
          <w:b/>
          <w:sz w:val="24"/>
          <w:szCs w:val="24"/>
        </w:rPr>
        <w:t xml:space="preserve">  TRA PROCESS</w:t>
      </w:r>
      <w:r w:rsidR="002E37C5">
        <w:rPr>
          <w:rFonts w:ascii="Verdana" w:hAnsi="Verdana"/>
          <w:sz w:val="24"/>
          <w:szCs w:val="24"/>
        </w:rPr>
        <w:br/>
      </w:r>
      <w:r w:rsidR="002E37C5">
        <w:rPr>
          <w:rFonts w:ascii="Verdana" w:hAnsi="Verdana"/>
          <w:sz w:val="24"/>
          <w:szCs w:val="24"/>
        </w:rPr>
        <w:br/>
      </w:r>
      <w:r w:rsidR="002E37C5">
        <w:rPr>
          <w:rFonts w:ascii="Verdana" w:hAnsi="Verdana"/>
          <w:b/>
        </w:rPr>
        <w:t>2.1.  Initiate a TRA</w:t>
      </w:r>
    </w:p>
    <w:p w:rsidR="002E37C5" w:rsidRPr="002E37C5" w:rsidRDefault="002E37C5" w:rsidP="002E37C5">
      <w:pPr>
        <w:rPr>
          <w:rFonts w:ascii="Verdana" w:hAnsi="Verdana"/>
          <w:sz w:val="20"/>
          <w:szCs w:val="20"/>
        </w:rPr>
      </w:pPr>
    </w:p>
    <w:p w:rsidR="002E37C5" w:rsidRDefault="002E37C5" w:rsidP="002E37C5">
      <w:pPr>
        <w:rPr>
          <w:rFonts w:ascii="Verdana" w:hAnsi="Verdana"/>
          <w:sz w:val="20"/>
          <w:szCs w:val="20"/>
        </w:rPr>
      </w:pPr>
      <w:r w:rsidRPr="002E37C5">
        <w:rPr>
          <w:rFonts w:ascii="Verdana" w:hAnsi="Verdana"/>
          <w:sz w:val="20"/>
          <w:szCs w:val="20"/>
        </w:rPr>
        <w:t>The objective of this lesson is for each student to comprehend the process for initiating a TRA.</w:t>
      </w:r>
    </w:p>
    <w:p w:rsidR="002E37C5" w:rsidRDefault="002E37C5" w:rsidP="002E37C5">
      <w:pPr>
        <w:rPr>
          <w:rFonts w:ascii="Verdana" w:hAnsi="Verdana"/>
          <w:sz w:val="20"/>
          <w:szCs w:val="20"/>
        </w:rPr>
      </w:pPr>
    </w:p>
    <w:p w:rsidR="002E37C5" w:rsidRDefault="002E37C5" w:rsidP="002E37C5">
      <w:pPr>
        <w:rPr>
          <w:rFonts w:ascii="Verdana" w:hAnsi="Verdana"/>
          <w:sz w:val="20"/>
          <w:szCs w:val="20"/>
        </w:rPr>
      </w:pPr>
    </w:p>
    <w:p w:rsidR="002E37C5" w:rsidRDefault="002E37C5" w:rsidP="002E37C5">
      <w:pPr>
        <w:rPr>
          <w:rFonts w:ascii="Verdana" w:hAnsi="Verdana"/>
          <w:sz w:val="20"/>
          <w:szCs w:val="20"/>
        </w:rPr>
      </w:pPr>
      <w:r w:rsidRPr="002E37C5">
        <w:rPr>
          <w:rFonts w:ascii="Verdana" w:hAnsi="Verdana"/>
          <w:b/>
          <w:sz w:val="20"/>
          <w:szCs w:val="20"/>
        </w:rPr>
        <w:t>2.2.1</w:t>
      </w:r>
      <w:proofErr w:type="gramStart"/>
      <w:r w:rsidRPr="002E37C5">
        <w:rPr>
          <w:rFonts w:ascii="Verdana" w:hAnsi="Verdana"/>
          <w:b/>
          <w:sz w:val="20"/>
          <w:szCs w:val="20"/>
        </w:rPr>
        <w:t xml:space="preserve">.  </w:t>
      </w:r>
      <w:r w:rsidR="00DF44BE">
        <w:rPr>
          <w:rFonts w:ascii="Verdana" w:hAnsi="Verdana"/>
          <w:b/>
          <w:sz w:val="20"/>
          <w:szCs w:val="20"/>
        </w:rPr>
        <w:t>Steps</w:t>
      </w:r>
      <w:proofErr w:type="gramEnd"/>
      <w:r w:rsidR="00DF44BE">
        <w:rPr>
          <w:rFonts w:ascii="Verdana" w:hAnsi="Verdana"/>
          <w:b/>
          <w:sz w:val="20"/>
          <w:szCs w:val="20"/>
        </w:rPr>
        <w:t xml:space="preserve"> Associated with Initiating a TRA</w:t>
      </w:r>
    </w:p>
    <w:p w:rsidR="00DF44BE" w:rsidRDefault="00DF44BE" w:rsidP="002E37C5">
      <w:pPr>
        <w:rPr>
          <w:rFonts w:ascii="Verdana" w:hAnsi="Verdana"/>
          <w:sz w:val="20"/>
          <w:szCs w:val="20"/>
        </w:rPr>
      </w:pPr>
    </w:p>
    <w:p w:rsidR="00DF44BE" w:rsidRDefault="00DF44BE" w:rsidP="00DF44BE">
      <w:pPr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Step 1:</w:t>
      </w:r>
    </w:p>
    <w:p w:rsidR="00DF44BE" w:rsidRDefault="00DF44BE" w:rsidP="00DF44BE">
      <w:pPr>
        <w:spacing w:before="120" w:after="120"/>
        <w:rPr>
          <w:rFonts w:ascii="Verdana" w:hAnsi="Verdana"/>
        </w:rPr>
      </w:pPr>
      <w:r w:rsidRPr="004F2AFD">
        <w:rPr>
          <w:rFonts w:ascii="Verdana" w:hAnsi="Verdana" w:cs="Arial"/>
          <w:sz w:val="20"/>
          <w:szCs w:val="20"/>
        </w:rPr>
        <w:t xml:space="preserve">The PM initiates the TRA effort by contacting the </w:t>
      </w:r>
      <w:r w:rsidRPr="00063A13">
        <w:rPr>
          <w:rFonts w:ascii="Verdana" w:hAnsi="Verdana" w:cs="Arial"/>
          <w:sz w:val="20"/>
          <w:szCs w:val="20"/>
        </w:rPr>
        <w:t xml:space="preserve">SAF / AQR </w:t>
      </w:r>
      <w:r>
        <w:rPr>
          <w:rFonts w:ascii="Verdana" w:hAnsi="Verdana" w:cs="Arial"/>
          <w:sz w:val="20"/>
          <w:szCs w:val="20"/>
        </w:rPr>
        <w:t>(</w:t>
      </w:r>
      <w:r w:rsidRPr="004F2AFD">
        <w:rPr>
          <w:rFonts w:ascii="Verdana" w:hAnsi="Verdana" w:cs="Arial"/>
          <w:sz w:val="20"/>
          <w:szCs w:val="20"/>
        </w:rPr>
        <w:t>Component S&amp;T Executive</w:t>
      </w:r>
      <w:r>
        <w:rPr>
          <w:rFonts w:ascii="Verdana" w:hAnsi="Verdana" w:cs="Arial"/>
          <w:sz w:val="20"/>
          <w:szCs w:val="20"/>
        </w:rPr>
        <w:t>)</w:t>
      </w:r>
      <w:r w:rsidRPr="004F2AFD">
        <w:rPr>
          <w:rFonts w:ascii="Verdana" w:hAnsi="Verdana" w:cs="Arial"/>
          <w:sz w:val="20"/>
          <w:szCs w:val="20"/>
        </w:rPr>
        <w:t xml:space="preserve"> and making him / her aware of prospective technologies that might be integrated into the Acquisition Program which require the TRA.  This is done no later than 12 months prior to Milestones B or C.</w:t>
      </w:r>
    </w:p>
    <w:p w:rsidR="00DF44BE" w:rsidRDefault="00DF44BE" w:rsidP="00DF44BE">
      <w:pPr>
        <w:pStyle w:val="BESABulletedText"/>
        <w:rPr>
          <w:rFonts w:ascii="Verdana" w:hAnsi="Verdana"/>
        </w:rPr>
      </w:pPr>
    </w:p>
    <w:p w:rsidR="00DF44BE" w:rsidRDefault="00DF44BE" w:rsidP="00DF44BE">
      <w:pPr>
        <w:pStyle w:val="BESABulletedText"/>
        <w:rPr>
          <w:rFonts w:ascii="Verdana" w:hAnsi="Verdana" w:cs="Arial"/>
          <w:b/>
          <w:szCs w:val="20"/>
        </w:rPr>
      </w:pPr>
      <w:r w:rsidRPr="00C73AEF">
        <w:rPr>
          <w:rFonts w:ascii="Verdana" w:hAnsi="Verdana" w:cs="Arial"/>
          <w:b/>
          <w:szCs w:val="20"/>
        </w:rPr>
        <w:t>Step 2:</w:t>
      </w:r>
    </w:p>
    <w:p w:rsidR="00DF44BE" w:rsidRPr="00AB3279" w:rsidRDefault="00341CB2" w:rsidP="00DF44BE">
      <w:pPr>
        <w:rPr>
          <w:rFonts w:ascii="Verdana" w:hAnsi="Verdana" w:cs="Arial"/>
          <w:sz w:val="20"/>
        </w:rPr>
      </w:pPr>
      <w:r w:rsidRPr="00341CB2">
        <w:rPr>
          <w:rFonts w:ascii="Verdana" w:hAnsi="Verdana"/>
          <w:noProof/>
          <w:sz w:val="20"/>
          <w:szCs w:val="20"/>
        </w:rPr>
        <w:pict>
          <v:shape id="_x0000_s1028" type="#_x0000_t202" style="position:absolute;margin-left:2.5pt;margin-top:42.25pt;width:228.85pt;height:255.2pt;z-index:251660288;mso-position-horizontal-relative:margin;mso-width-relative:margin;mso-height-relative:margin">
            <v:textbox>
              <w:txbxContent>
                <w:p w:rsidR="00CD79DB" w:rsidRPr="006B085A" w:rsidRDefault="00725011" w:rsidP="00472F22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3990" cy="2664475"/>
                        <wp:effectExtent l="0" t="0" r="0" b="0"/>
                        <wp:docPr id="2" name="Picture 2" descr="\\OKCOK06OFS01\Projects\00-Active\1796_AFIT Task Order 7_TRA_SYS109\04-Development\04-Graphics\coursegraphics\finalimages\module2\lesson1\21040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\\OKCOK06OFS01\Projects\00-Active\1796_AFIT Task Order 7_TRA_SYS109\04-Development\04-Graphics\coursegraphics\finalimages\module2\lesson1\21040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3990" cy="266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proofErr w:type="gramStart"/>
      <w:r w:rsidR="00DF44BE" w:rsidRPr="008113E8">
        <w:rPr>
          <w:rFonts w:ascii="Verdana" w:hAnsi="Verdana"/>
          <w:sz w:val="20"/>
          <w:szCs w:val="20"/>
        </w:rPr>
        <w:t>The PM and Component S&amp;T Executive work together to establish the schedule and budget for the TRA.</w:t>
      </w:r>
      <w:proofErr w:type="gramEnd"/>
      <w:r w:rsidR="00DF44BE" w:rsidRPr="008113E8">
        <w:rPr>
          <w:rFonts w:ascii="Verdana" w:hAnsi="Verdana"/>
          <w:sz w:val="20"/>
          <w:szCs w:val="20"/>
        </w:rPr>
        <w:br/>
      </w:r>
      <w:r w:rsidR="00DF44BE">
        <w:rPr>
          <w:rFonts w:ascii="Verdana" w:hAnsi="Verdana"/>
        </w:rPr>
        <w:br/>
      </w:r>
      <w:r w:rsidR="00DF44BE">
        <w:rPr>
          <w:rFonts w:ascii="Verdana" w:hAnsi="Verdana" w:cs="Arial"/>
          <w:sz w:val="20"/>
        </w:rPr>
        <w:t>The TRA schedule</w:t>
      </w:r>
      <w:r w:rsidR="00DF44BE" w:rsidRPr="00AB3279">
        <w:rPr>
          <w:rFonts w:ascii="Verdana" w:hAnsi="Verdana" w:cs="Arial"/>
          <w:sz w:val="20"/>
        </w:rPr>
        <w:t>:</w:t>
      </w:r>
    </w:p>
    <w:p w:rsidR="00DF44BE" w:rsidRDefault="00DF44BE" w:rsidP="00DF44BE">
      <w:pPr>
        <w:rPr>
          <w:rFonts w:ascii="Verdana" w:hAnsi="Verdana" w:cs="Arial"/>
          <w:sz w:val="20"/>
        </w:rPr>
      </w:pPr>
    </w:p>
    <w:p w:rsidR="00DF44BE" w:rsidRPr="00AB3279" w:rsidRDefault="00DF44BE" w:rsidP="00DF44BE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</w:rPr>
      </w:pPr>
      <w:r w:rsidRPr="00AB3279">
        <w:rPr>
          <w:rFonts w:ascii="Verdana" w:hAnsi="Verdana" w:cs="Arial"/>
          <w:sz w:val="20"/>
        </w:rPr>
        <w:t xml:space="preserve">Varies with the program’s acquisition strategy and </w:t>
      </w:r>
      <w:r>
        <w:rPr>
          <w:rFonts w:ascii="Verdana" w:hAnsi="Verdana" w:cs="Arial"/>
          <w:sz w:val="20"/>
        </w:rPr>
        <w:t>t</w:t>
      </w:r>
      <w:r w:rsidRPr="00AB3279">
        <w:rPr>
          <w:rFonts w:ascii="Verdana" w:hAnsi="Verdana" w:cs="Arial"/>
          <w:sz w:val="20"/>
        </w:rPr>
        <w:t>akes into account any source selection or down-select activity</w:t>
      </w:r>
    </w:p>
    <w:p w:rsidR="00DF44BE" w:rsidRPr="00541025" w:rsidRDefault="00DF44BE" w:rsidP="00DF44BE">
      <w:pPr>
        <w:pStyle w:val="ListParagraph"/>
        <w:numPr>
          <w:ilvl w:val="1"/>
          <w:numId w:val="2"/>
        </w:num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</w:t>
      </w:r>
      <w:r w:rsidRPr="00541025">
        <w:rPr>
          <w:rFonts w:ascii="Verdana" w:hAnsi="Verdana" w:cs="Arial"/>
          <w:sz w:val="20"/>
        </w:rPr>
        <w:t>ctivity start points and duration may vary greatly</w:t>
      </w:r>
      <w:r w:rsidRPr="00541025">
        <w:rPr>
          <w:rFonts w:ascii="Verdana" w:hAnsi="Verdana" w:cs="Arial"/>
          <w:sz w:val="20"/>
        </w:rPr>
        <w:br/>
      </w:r>
    </w:p>
    <w:p w:rsidR="00DF44BE" w:rsidRDefault="00DF44BE" w:rsidP="00DF44BE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V</w:t>
      </w:r>
      <w:r w:rsidRPr="00541025">
        <w:rPr>
          <w:rFonts w:ascii="Verdana" w:hAnsi="Verdana" w:cs="Arial"/>
          <w:sz w:val="20"/>
        </w:rPr>
        <w:t>aries as a function of Component procedures</w:t>
      </w:r>
    </w:p>
    <w:p w:rsidR="00DF44BE" w:rsidRDefault="00DF44BE" w:rsidP="00DF44BE">
      <w:pPr>
        <w:pStyle w:val="BESABulletedText"/>
        <w:numPr>
          <w:ilvl w:val="1"/>
          <w:numId w:val="2"/>
        </w:numPr>
        <w:rPr>
          <w:rFonts w:ascii="Verdana" w:hAnsi="Verdana"/>
        </w:rPr>
      </w:pPr>
      <w:r w:rsidRPr="00541025">
        <w:rPr>
          <w:rFonts w:ascii="Verdana" w:hAnsi="Verdana" w:cs="Arial"/>
        </w:rPr>
        <w:t>Larger programs typically take a full year or more. Smaller, less complex programs normally require less time.</w:t>
      </w:r>
    </w:p>
    <w:p w:rsidR="00DF44BE" w:rsidRDefault="00DF44BE" w:rsidP="00DF44BE">
      <w:pPr>
        <w:rPr>
          <w:rFonts w:ascii="Verdana" w:hAnsi="Verdana" w:cs="Arial"/>
          <w:sz w:val="20"/>
        </w:rPr>
      </w:pPr>
      <w:r w:rsidRPr="00C73AEF">
        <w:rPr>
          <w:rFonts w:ascii="Verdana" w:hAnsi="Verdana"/>
        </w:rPr>
        <w:br/>
      </w:r>
      <w:r w:rsidRPr="00F272B9">
        <w:rPr>
          <w:rFonts w:ascii="Verdana" w:hAnsi="Verdana" w:cs="Arial"/>
          <w:sz w:val="20"/>
        </w:rPr>
        <w:t>The TRA budget must consider</w:t>
      </w:r>
      <w:r>
        <w:rPr>
          <w:rFonts w:ascii="Verdana" w:hAnsi="Verdana" w:cs="Arial"/>
          <w:sz w:val="20"/>
        </w:rPr>
        <w:t>:</w:t>
      </w:r>
      <w:r>
        <w:rPr>
          <w:rFonts w:ascii="Verdana" w:hAnsi="Verdana" w:cs="Arial"/>
          <w:sz w:val="20"/>
        </w:rPr>
        <w:br/>
      </w:r>
    </w:p>
    <w:p w:rsidR="00DF44BE" w:rsidRPr="00FB6799" w:rsidRDefault="00DF44BE" w:rsidP="00DF44BE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</w:rPr>
      </w:pPr>
      <w:r w:rsidRPr="00FB6799">
        <w:rPr>
          <w:rFonts w:ascii="Verdana" w:hAnsi="Verdana" w:cs="Arial"/>
          <w:sz w:val="20"/>
        </w:rPr>
        <w:t>IRP member support</w:t>
      </w:r>
    </w:p>
    <w:p w:rsidR="00DF44BE" w:rsidRPr="00FB6799" w:rsidRDefault="00DF44BE" w:rsidP="00DF44BE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</w:rPr>
      </w:pPr>
      <w:r w:rsidRPr="00FB6799">
        <w:rPr>
          <w:rFonts w:ascii="Verdana" w:hAnsi="Verdana" w:cs="Arial"/>
          <w:sz w:val="20"/>
        </w:rPr>
        <w:t>Travel</w:t>
      </w:r>
    </w:p>
    <w:p w:rsidR="00DF44BE" w:rsidRPr="00FB6799" w:rsidRDefault="00DF44BE" w:rsidP="00DF44BE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</w:rPr>
      </w:pPr>
      <w:r w:rsidRPr="00FB6799">
        <w:rPr>
          <w:rFonts w:ascii="Verdana" w:hAnsi="Verdana" w:cs="Arial"/>
          <w:sz w:val="20"/>
        </w:rPr>
        <w:t>Contractor support</w:t>
      </w:r>
    </w:p>
    <w:p w:rsidR="00DF44BE" w:rsidRPr="00FB6799" w:rsidRDefault="00DF44BE" w:rsidP="00DF44BE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</w:rPr>
      </w:pPr>
      <w:r w:rsidRPr="00FB6799">
        <w:rPr>
          <w:rFonts w:ascii="Verdana" w:hAnsi="Verdana" w:cs="Arial"/>
          <w:sz w:val="20"/>
        </w:rPr>
        <w:t>Technology demonstrations</w:t>
      </w:r>
    </w:p>
    <w:p w:rsidR="00DF44BE" w:rsidRPr="00FB6799" w:rsidRDefault="00DF44BE" w:rsidP="00DF44BE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</w:rPr>
      </w:pPr>
      <w:r w:rsidRPr="00FB6799">
        <w:rPr>
          <w:rFonts w:ascii="Verdana" w:hAnsi="Verdana" w:cs="Arial"/>
          <w:sz w:val="20"/>
        </w:rPr>
        <w:t>Assessment functional costs</w:t>
      </w:r>
    </w:p>
    <w:p w:rsidR="00DF44BE" w:rsidRPr="00FB6799" w:rsidRDefault="00DF44BE" w:rsidP="00DF44BE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</w:rPr>
      </w:pPr>
      <w:r w:rsidRPr="00FB6799">
        <w:rPr>
          <w:rFonts w:ascii="Verdana" w:hAnsi="Verdana" w:cs="Arial"/>
          <w:sz w:val="20"/>
        </w:rPr>
        <w:lastRenderedPageBreak/>
        <w:t>Conference fees</w:t>
      </w:r>
    </w:p>
    <w:p w:rsidR="00DF44BE" w:rsidRPr="00FB6799" w:rsidRDefault="00DF44BE" w:rsidP="00DF44BE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FB6799">
        <w:rPr>
          <w:rFonts w:ascii="Verdana" w:hAnsi="Verdana" w:cs="Arial"/>
          <w:sz w:val="20"/>
        </w:rPr>
        <w:t>Critical Technology Element (CTE) briefings</w:t>
      </w:r>
    </w:p>
    <w:p w:rsidR="00DF44BE" w:rsidRPr="00FB6799" w:rsidRDefault="00DF44BE" w:rsidP="00DF44BE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FB6799">
        <w:rPr>
          <w:rFonts w:ascii="Verdana" w:hAnsi="Verdana" w:cs="Arial"/>
          <w:sz w:val="20"/>
        </w:rPr>
        <w:t>Other costs that vary from program to program</w:t>
      </w:r>
    </w:p>
    <w:p w:rsidR="00DF44BE" w:rsidRDefault="00DF44BE" w:rsidP="00DF44BE">
      <w:pPr>
        <w:pStyle w:val="BESABulletedText"/>
        <w:rPr>
          <w:rFonts w:ascii="Verdana" w:hAnsi="Verdana"/>
          <w:b/>
        </w:rPr>
      </w:pPr>
    </w:p>
    <w:p w:rsidR="00DF44BE" w:rsidRPr="00C73AEF" w:rsidRDefault="00341CB2" w:rsidP="00DF44BE">
      <w:pPr>
        <w:pStyle w:val="BESABulletedText"/>
        <w:rPr>
          <w:rFonts w:ascii="Verdana" w:hAnsi="Verdana"/>
          <w:b/>
        </w:rPr>
      </w:pPr>
      <w:r w:rsidRPr="00341CB2">
        <w:rPr>
          <w:rFonts w:ascii="Verdana" w:hAnsi="Verdana"/>
          <w:noProof/>
          <w:szCs w:val="20"/>
        </w:rPr>
        <w:pict>
          <v:shape id="_x0000_s1027" type="#_x0000_t202" style="position:absolute;margin-left:247pt;margin-top:13.85pt;width:228.85pt;height:227.1pt;z-index:251659264;mso-position-horizontal-relative:margin;mso-width-relative:margin;mso-height-relative:margin">
            <v:textbox>
              <w:txbxContent>
                <w:p w:rsidR="00CD79DB" w:rsidRPr="006B085A" w:rsidRDefault="00725011" w:rsidP="00B3703F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13990" cy="2664475"/>
                        <wp:effectExtent l="19050" t="0" r="0" b="0"/>
                        <wp:docPr id="3" name="Picture 3" descr="\\OKCOK06OFS01\Projects\00-Active\1796_AFIT Task Order 7_TRA_SYS109\04-Development\04-Graphics\coursegraphics\finalimages\module2\lesson1\21030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\\OKCOK06OFS01\Projects\00-Active\1796_AFIT Task Order 7_TRA_SYS109\04-Development\04-Graphics\coursegraphics\finalimages\module2\lesson1\21030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3990" cy="266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DF44BE" w:rsidRPr="00C73AEF">
        <w:rPr>
          <w:rFonts w:ascii="Verdana" w:hAnsi="Verdana"/>
          <w:b/>
        </w:rPr>
        <w:t xml:space="preserve">Step </w:t>
      </w:r>
      <w:r w:rsidR="00DF44BE">
        <w:rPr>
          <w:rFonts w:ascii="Verdana" w:hAnsi="Verdana"/>
          <w:b/>
        </w:rPr>
        <w:t>3</w:t>
      </w:r>
      <w:r w:rsidR="00DF44BE" w:rsidRPr="00C73AEF">
        <w:rPr>
          <w:rFonts w:ascii="Verdana" w:hAnsi="Verdana"/>
          <w:b/>
        </w:rPr>
        <w:t>:</w:t>
      </w:r>
    </w:p>
    <w:p w:rsidR="00DF44BE" w:rsidRDefault="00DF44BE" w:rsidP="00DF44BE">
      <w:pPr>
        <w:rPr>
          <w:rFonts w:ascii="Verdana" w:hAnsi="Verdana"/>
          <w:sz w:val="20"/>
          <w:szCs w:val="20"/>
        </w:rPr>
      </w:pPr>
      <w:r w:rsidRPr="000227F6">
        <w:rPr>
          <w:rFonts w:ascii="Verdana" w:hAnsi="Verdana"/>
          <w:sz w:val="20"/>
          <w:szCs w:val="20"/>
        </w:rPr>
        <w:t>The Component S&amp;T Executive identifies the program action officers.</w:t>
      </w:r>
    </w:p>
    <w:p w:rsidR="00472F22" w:rsidRDefault="00472F22" w:rsidP="00DF44BE">
      <w:pPr>
        <w:rPr>
          <w:rFonts w:ascii="Verdana" w:hAnsi="Verdana"/>
          <w:sz w:val="20"/>
          <w:szCs w:val="20"/>
        </w:rPr>
      </w:pPr>
    </w:p>
    <w:p w:rsidR="00472F22" w:rsidRDefault="00472F22" w:rsidP="00DF44BE">
      <w:pPr>
        <w:rPr>
          <w:rFonts w:ascii="Verdana" w:hAnsi="Verdana"/>
          <w:sz w:val="20"/>
          <w:szCs w:val="20"/>
        </w:rPr>
      </w:pPr>
    </w:p>
    <w:p w:rsidR="00472F22" w:rsidRDefault="00472F22" w:rsidP="00DF44BE">
      <w:pPr>
        <w:rPr>
          <w:rFonts w:ascii="Verdana" w:hAnsi="Verdana" w:cs="Arial"/>
          <w:sz w:val="20"/>
          <w:szCs w:val="20"/>
        </w:rPr>
      </w:pPr>
    </w:p>
    <w:p w:rsidR="00DF44BE" w:rsidRDefault="00DF44BE" w:rsidP="00DF44BE">
      <w:pPr>
        <w:rPr>
          <w:rFonts w:ascii="Verdana" w:hAnsi="Verdana" w:cs="Arial"/>
          <w:sz w:val="20"/>
          <w:szCs w:val="20"/>
        </w:rPr>
      </w:pPr>
    </w:p>
    <w:p w:rsidR="00DF44BE" w:rsidRPr="000227F6" w:rsidRDefault="00DF44BE" w:rsidP="00DF44BE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 w:rsidRPr="000227F6">
        <w:rPr>
          <w:rFonts w:ascii="Verdana" w:hAnsi="Verdana" w:cs="Arial"/>
          <w:sz w:val="20"/>
          <w:szCs w:val="20"/>
        </w:rPr>
        <w:t xml:space="preserve">Deputy Assistant Secretary for Engineering and Technical Management (SAF / AQRE) – TRA process </w:t>
      </w:r>
      <w:r w:rsidR="000D6B10">
        <w:rPr>
          <w:rFonts w:ascii="Verdana" w:hAnsi="Verdana" w:cs="Arial"/>
          <w:sz w:val="20"/>
          <w:szCs w:val="20"/>
        </w:rPr>
        <w:t>co-</w:t>
      </w:r>
      <w:r w:rsidRPr="000227F6">
        <w:rPr>
          <w:rFonts w:ascii="Verdana" w:hAnsi="Verdana" w:cs="Arial"/>
          <w:sz w:val="20"/>
          <w:szCs w:val="20"/>
        </w:rPr>
        <w:t>owner</w:t>
      </w:r>
      <w:r w:rsidRPr="000227F6">
        <w:rPr>
          <w:rFonts w:ascii="Verdana" w:hAnsi="Verdana" w:cs="Arial"/>
          <w:sz w:val="20"/>
          <w:szCs w:val="20"/>
        </w:rPr>
        <w:br/>
      </w:r>
    </w:p>
    <w:p w:rsidR="00DF44BE" w:rsidRDefault="00DF44BE" w:rsidP="00DF44BE">
      <w:pPr>
        <w:pStyle w:val="BESABulletedText"/>
        <w:numPr>
          <w:ilvl w:val="0"/>
          <w:numId w:val="4"/>
        </w:numPr>
        <w:rPr>
          <w:rFonts w:ascii="Verdana" w:hAnsi="Verdana"/>
        </w:rPr>
      </w:pPr>
      <w:r w:rsidRPr="00B22CDC">
        <w:rPr>
          <w:rFonts w:ascii="Verdana" w:hAnsi="Verdana" w:cs="Arial"/>
        </w:rPr>
        <w:t>Deputy Assistant Secretary for Science and Technology (SAF / AQRT) – Air Force Research Laboratory (AFRL) interface</w:t>
      </w:r>
      <w:r w:rsidRPr="002621AD">
        <w:rPr>
          <w:rFonts w:ascii="Verdana" w:hAnsi="Verdana"/>
        </w:rPr>
        <w:br/>
      </w:r>
    </w:p>
    <w:p w:rsidR="00472F22" w:rsidRDefault="00472F22" w:rsidP="00DF44BE">
      <w:pPr>
        <w:pStyle w:val="BESABulletedText"/>
        <w:rPr>
          <w:rFonts w:ascii="Verdana" w:hAnsi="Verdana"/>
          <w:b/>
        </w:rPr>
      </w:pPr>
    </w:p>
    <w:p w:rsidR="00472F22" w:rsidRDefault="00472F22" w:rsidP="00DF44BE">
      <w:pPr>
        <w:pStyle w:val="BESABulletedText"/>
        <w:rPr>
          <w:rFonts w:ascii="Verdana" w:hAnsi="Verdana"/>
          <w:b/>
        </w:rPr>
      </w:pPr>
    </w:p>
    <w:p w:rsidR="00472F22" w:rsidRDefault="00472F22" w:rsidP="00DF44BE">
      <w:pPr>
        <w:pStyle w:val="BESABulletedText"/>
        <w:rPr>
          <w:rFonts w:ascii="Verdana" w:hAnsi="Verdana"/>
          <w:b/>
        </w:rPr>
      </w:pPr>
    </w:p>
    <w:p w:rsidR="00472F22" w:rsidRDefault="00472F22" w:rsidP="00DF44BE">
      <w:pPr>
        <w:pStyle w:val="BESABulletedText"/>
        <w:rPr>
          <w:rFonts w:ascii="Verdana" w:hAnsi="Verdana"/>
          <w:b/>
        </w:rPr>
      </w:pPr>
    </w:p>
    <w:p w:rsidR="00DF44BE" w:rsidRPr="00C73AEF" w:rsidRDefault="00DF44BE" w:rsidP="00DF44BE">
      <w:pPr>
        <w:pStyle w:val="BESABulletedText"/>
        <w:rPr>
          <w:rFonts w:ascii="Verdana" w:hAnsi="Verdana"/>
          <w:b/>
        </w:rPr>
      </w:pPr>
      <w:r w:rsidRPr="00C73AEF">
        <w:rPr>
          <w:rFonts w:ascii="Verdana" w:hAnsi="Verdana"/>
          <w:b/>
        </w:rPr>
        <w:t xml:space="preserve">Step </w:t>
      </w:r>
      <w:r>
        <w:rPr>
          <w:rFonts w:ascii="Verdana" w:hAnsi="Verdana"/>
          <w:b/>
        </w:rPr>
        <w:t>4</w:t>
      </w:r>
      <w:r w:rsidRPr="00C73AEF">
        <w:rPr>
          <w:rFonts w:ascii="Verdana" w:hAnsi="Verdana"/>
          <w:b/>
        </w:rPr>
        <w:t>:</w:t>
      </w:r>
    </w:p>
    <w:p w:rsidR="00DF44BE" w:rsidRDefault="00DF44BE" w:rsidP="00DF44BE">
      <w:pPr>
        <w:pStyle w:val="BESABulletedText"/>
        <w:rPr>
          <w:rFonts w:ascii="Verdana" w:hAnsi="Verdana" w:cs="Arial"/>
          <w:szCs w:val="20"/>
        </w:rPr>
      </w:pPr>
      <w:r>
        <w:rPr>
          <w:rFonts w:ascii="Verdana" w:hAnsi="Verdana" w:cs="Arial"/>
        </w:rPr>
        <w:t>B</w:t>
      </w:r>
      <w:r w:rsidRPr="00F26816">
        <w:rPr>
          <w:rFonts w:ascii="Verdana" w:hAnsi="Verdana" w:cs="Arial"/>
        </w:rPr>
        <w:t>ased upon the technological subject matter to be assessed</w:t>
      </w:r>
      <w:r>
        <w:rPr>
          <w:rFonts w:ascii="Verdana" w:hAnsi="Verdana" w:cs="Arial"/>
        </w:rPr>
        <w:t>,</w:t>
      </w:r>
      <w:r w:rsidRPr="00F26816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t</w:t>
      </w:r>
      <w:r w:rsidRPr="00F26816">
        <w:rPr>
          <w:rFonts w:ascii="Verdana" w:hAnsi="Verdana" w:cs="Arial"/>
        </w:rPr>
        <w:t xml:space="preserve">he PM provides recommendations for potential </w:t>
      </w:r>
      <w:r w:rsidRPr="009F79CC">
        <w:rPr>
          <w:rFonts w:ascii="Verdana" w:hAnsi="Verdana" w:cs="Arial"/>
        </w:rPr>
        <w:t>Independent Review Panel (IRP) candidates</w:t>
      </w:r>
      <w:r>
        <w:rPr>
          <w:rFonts w:ascii="Verdana" w:hAnsi="Verdana" w:cs="Arial"/>
          <w:szCs w:val="20"/>
        </w:rPr>
        <w:t xml:space="preserve"> to the SAF / AQRE.</w:t>
      </w:r>
      <w:r>
        <w:rPr>
          <w:rFonts w:ascii="Verdana" w:hAnsi="Verdana" w:cs="Arial"/>
          <w:szCs w:val="20"/>
        </w:rPr>
        <w:br/>
      </w:r>
    </w:p>
    <w:p w:rsidR="00472F22" w:rsidRDefault="00341CB2" w:rsidP="00DF44BE">
      <w:pPr>
        <w:pStyle w:val="BESABulletedText"/>
        <w:rPr>
          <w:rFonts w:ascii="Verdana" w:hAnsi="Verdana" w:cs="Arial"/>
          <w:b/>
        </w:rPr>
      </w:pPr>
      <w:r w:rsidRPr="00341CB2">
        <w:rPr>
          <w:rFonts w:ascii="Verdana" w:hAnsi="Verdana" w:cs="Arial"/>
          <w:noProof/>
        </w:rPr>
        <w:pict>
          <v:shape id="_x0000_s1029" type="#_x0000_t202" style="position:absolute;margin-left:12pt;margin-top:40pt;width:463.85pt;height:217.6pt;z-index:251661312;mso-position-horizontal-relative:margin;mso-width-relative:margin;mso-height-relative:margin">
            <v:textbox>
              <w:txbxContent>
                <w:p w:rsidR="00CD79DB" w:rsidRPr="006B085A" w:rsidRDefault="00725011" w:rsidP="00472F22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74695" cy="2881630"/>
                        <wp:effectExtent l="19050" t="0" r="1905" b="0"/>
                        <wp:docPr id="4" name="Picture 4" descr="\\OKCOK06OFS01\Projects\00-Active\1796_AFIT Task Order 7_TRA_SYS109\04-Development\04-Graphics\coursegraphics\finalimages\module2\lesson1\21050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\\OKCOK06OFS01\Projects\00-Active\1796_AFIT Task Order 7_TRA_SYS109\04-Development\04-Graphics\coursegraphics\finalimages\module2\lesson1\21050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74695" cy="28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DF44BE">
        <w:rPr>
          <w:rFonts w:ascii="Verdana" w:hAnsi="Verdana" w:cs="Arial"/>
        </w:rPr>
        <w:t>The best practice states that</w:t>
      </w:r>
      <w:r w:rsidR="00DF44BE" w:rsidRPr="00DB752F">
        <w:rPr>
          <w:rFonts w:ascii="Verdana" w:hAnsi="Verdana" w:cs="Arial"/>
        </w:rPr>
        <w:t xml:space="preserve"> it is important to build a</w:t>
      </w:r>
      <w:r w:rsidR="00DF44BE">
        <w:rPr>
          <w:rFonts w:ascii="Verdana" w:hAnsi="Verdana" w:cs="Arial"/>
        </w:rPr>
        <w:t>n IRP</w:t>
      </w:r>
      <w:r w:rsidR="00DF44BE" w:rsidRPr="00DB752F">
        <w:rPr>
          <w:rFonts w:ascii="Verdana" w:hAnsi="Verdana" w:cs="Arial"/>
        </w:rPr>
        <w:t xml:space="preserve"> team comprised of unbiased and diverse subject matter experts.</w:t>
      </w:r>
      <w:r w:rsidR="00DF44BE">
        <w:rPr>
          <w:rFonts w:ascii="Verdana" w:hAnsi="Verdana" w:cs="Arial"/>
        </w:rPr>
        <w:br/>
      </w:r>
    </w:p>
    <w:p w:rsidR="00472F22" w:rsidRDefault="00472F22" w:rsidP="00DF44BE">
      <w:pPr>
        <w:pStyle w:val="BESABulletedText"/>
        <w:rPr>
          <w:rFonts w:ascii="Verdana" w:hAnsi="Verdana" w:cs="Arial"/>
          <w:b/>
        </w:rPr>
      </w:pPr>
    </w:p>
    <w:p w:rsidR="00DF44BE" w:rsidRPr="00C73AEF" w:rsidRDefault="00DF44BE" w:rsidP="00DF44BE">
      <w:pPr>
        <w:pStyle w:val="BESABulletedText"/>
        <w:rPr>
          <w:rFonts w:ascii="Verdana" w:hAnsi="Verdana"/>
          <w:b/>
        </w:rPr>
      </w:pPr>
      <w:r w:rsidRPr="00C73AEF">
        <w:rPr>
          <w:rFonts w:ascii="Verdana" w:hAnsi="Verdana" w:cs="Arial"/>
          <w:b/>
        </w:rPr>
        <w:t xml:space="preserve">Step </w:t>
      </w:r>
      <w:r>
        <w:rPr>
          <w:rFonts w:ascii="Verdana" w:hAnsi="Verdana" w:cs="Arial"/>
          <w:b/>
        </w:rPr>
        <w:t>5</w:t>
      </w:r>
      <w:r w:rsidRPr="00C73AEF">
        <w:rPr>
          <w:rFonts w:ascii="Verdana" w:hAnsi="Verdana" w:cs="Arial"/>
          <w:b/>
        </w:rPr>
        <w:t>:</w:t>
      </w:r>
    </w:p>
    <w:p w:rsidR="002E37C5" w:rsidRPr="002E37C5" w:rsidRDefault="00DF44BE" w:rsidP="002E37C5">
      <w:pPr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The SAF / AQRE </w:t>
      </w:r>
      <w:proofErr w:type="gramStart"/>
      <w:r>
        <w:rPr>
          <w:rFonts w:ascii="Verdana" w:hAnsi="Verdana"/>
        </w:rPr>
        <w:t>reviews</w:t>
      </w:r>
      <w:proofErr w:type="gramEnd"/>
      <w:r>
        <w:rPr>
          <w:rFonts w:ascii="Verdana" w:hAnsi="Verdana"/>
        </w:rPr>
        <w:t xml:space="preserve"> the PM’s IRP recommendations, and then compiles the SME biographical information</w:t>
      </w:r>
      <w:r w:rsidR="00780138">
        <w:rPr>
          <w:rFonts w:ascii="Verdana" w:hAnsi="Verdana"/>
        </w:rPr>
        <w:t>.</w:t>
      </w:r>
    </w:p>
    <w:sectPr w:rsidR="002E37C5" w:rsidRPr="002E37C5" w:rsidSect="00DC5CA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9DB" w:rsidRDefault="00CD79DB" w:rsidP="00472F22">
      <w:r>
        <w:separator/>
      </w:r>
    </w:p>
  </w:endnote>
  <w:endnote w:type="continuationSeparator" w:id="0">
    <w:p w:rsidR="00CD79DB" w:rsidRDefault="00CD79DB" w:rsidP="00472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399976"/>
      <w:docPartObj>
        <w:docPartGallery w:val="Page Numbers (Bottom of Page)"/>
        <w:docPartUnique/>
      </w:docPartObj>
    </w:sdtPr>
    <w:sdtContent>
      <w:p w:rsidR="00CD79DB" w:rsidRDefault="00CD79DB">
        <w:pPr>
          <w:pStyle w:val="Footer"/>
          <w:jc w:val="center"/>
        </w:pPr>
        <w:fldSimple w:instr=" PAGE   \* MERGEFORMAT ">
          <w:r w:rsidR="00725011">
            <w:rPr>
              <w:noProof/>
            </w:rPr>
            <w:t>2</w:t>
          </w:r>
        </w:fldSimple>
      </w:p>
    </w:sdtContent>
  </w:sdt>
  <w:p w:rsidR="00CD79DB" w:rsidRDefault="00CD79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9DB" w:rsidRDefault="00CD79DB" w:rsidP="00472F22">
      <w:r>
        <w:separator/>
      </w:r>
    </w:p>
  </w:footnote>
  <w:footnote w:type="continuationSeparator" w:id="0">
    <w:p w:rsidR="00CD79DB" w:rsidRDefault="00CD79DB" w:rsidP="00472F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BF3EC8"/>
    <w:multiLevelType w:val="hybridMultilevel"/>
    <w:tmpl w:val="7E86799A"/>
    <w:lvl w:ilvl="0" w:tplc="A23E9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77D52"/>
    <w:multiLevelType w:val="hybridMultilevel"/>
    <w:tmpl w:val="B0D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053BF"/>
    <w:multiLevelType w:val="hybridMultilevel"/>
    <w:tmpl w:val="011A839C"/>
    <w:lvl w:ilvl="0" w:tplc="885C9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37C5"/>
    <w:rsid w:val="00062E6E"/>
    <w:rsid w:val="000D6B10"/>
    <w:rsid w:val="00121248"/>
    <w:rsid w:val="00124C5D"/>
    <w:rsid w:val="00144F95"/>
    <w:rsid w:val="0019361E"/>
    <w:rsid w:val="00195521"/>
    <w:rsid w:val="00224F9F"/>
    <w:rsid w:val="0024623D"/>
    <w:rsid w:val="002E37C5"/>
    <w:rsid w:val="003041DF"/>
    <w:rsid w:val="00341CB2"/>
    <w:rsid w:val="003A2977"/>
    <w:rsid w:val="003A5874"/>
    <w:rsid w:val="003C0858"/>
    <w:rsid w:val="00403432"/>
    <w:rsid w:val="00472F22"/>
    <w:rsid w:val="004775F7"/>
    <w:rsid w:val="0050148F"/>
    <w:rsid w:val="00534688"/>
    <w:rsid w:val="00535CDA"/>
    <w:rsid w:val="00556725"/>
    <w:rsid w:val="0065147A"/>
    <w:rsid w:val="00684D9F"/>
    <w:rsid w:val="006C00D1"/>
    <w:rsid w:val="006F043C"/>
    <w:rsid w:val="00725011"/>
    <w:rsid w:val="00780138"/>
    <w:rsid w:val="00874F62"/>
    <w:rsid w:val="009155EC"/>
    <w:rsid w:val="0095561A"/>
    <w:rsid w:val="009C1465"/>
    <w:rsid w:val="009D5DDA"/>
    <w:rsid w:val="00A453D9"/>
    <w:rsid w:val="00A62752"/>
    <w:rsid w:val="00AB21F3"/>
    <w:rsid w:val="00B1709D"/>
    <w:rsid w:val="00B3703F"/>
    <w:rsid w:val="00B75E89"/>
    <w:rsid w:val="00C0027D"/>
    <w:rsid w:val="00CB533F"/>
    <w:rsid w:val="00CD79DB"/>
    <w:rsid w:val="00CF2F80"/>
    <w:rsid w:val="00D559EA"/>
    <w:rsid w:val="00DC0CD7"/>
    <w:rsid w:val="00DC5CA8"/>
    <w:rsid w:val="00DD7CB3"/>
    <w:rsid w:val="00DF44BE"/>
    <w:rsid w:val="00E62ACE"/>
    <w:rsid w:val="00EA379E"/>
    <w:rsid w:val="00F37D21"/>
    <w:rsid w:val="00F5050C"/>
    <w:rsid w:val="00F85975"/>
    <w:rsid w:val="00FD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SAPopupTextNotice">
    <w:name w:val="BESA Popup Text Notice"/>
    <w:basedOn w:val="Normal"/>
    <w:rsid w:val="002E37C5"/>
    <w:pPr>
      <w:suppressAutoHyphens/>
      <w:spacing w:before="120" w:after="240"/>
    </w:pPr>
    <w:rPr>
      <w:rFonts w:ascii="Arial" w:eastAsia="SimSun" w:hAnsi="Arial" w:cs="Times New Roman"/>
      <w:i/>
      <w:sz w:val="20"/>
      <w:szCs w:val="24"/>
      <w:lang w:eastAsia="ar-SA"/>
    </w:rPr>
  </w:style>
  <w:style w:type="paragraph" w:customStyle="1" w:styleId="BESABulletedText">
    <w:name w:val="BESA Bulleted Text"/>
    <w:basedOn w:val="Normal"/>
    <w:rsid w:val="00DF44BE"/>
    <w:pPr>
      <w:spacing w:before="60" w:after="60"/>
    </w:pPr>
    <w:rPr>
      <w:rFonts w:ascii="Arial" w:eastAsia="SimSu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44BE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72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F22"/>
  </w:style>
  <w:style w:type="paragraph" w:styleId="Footer">
    <w:name w:val="footer"/>
    <w:basedOn w:val="Normal"/>
    <w:link w:val="FooterChar"/>
    <w:uiPriority w:val="99"/>
    <w:unhideWhenUsed/>
    <w:rsid w:val="00472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F22"/>
  </w:style>
  <w:style w:type="paragraph" w:styleId="BalloonText">
    <w:name w:val="Balloon Text"/>
    <w:basedOn w:val="Normal"/>
    <w:link w:val="BalloonTextChar"/>
    <w:uiPriority w:val="99"/>
    <w:semiHidden/>
    <w:unhideWhenUsed/>
    <w:rsid w:val="00CD7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10</cp:revision>
  <dcterms:created xsi:type="dcterms:W3CDTF">2010-05-06T02:18:00Z</dcterms:created>
  <dcterms:modified xsi:type="dcterms:W3CDTF">2010-06-14T16:40:00Z</dcterms:modified>
</cp:coreProperties>
</file>