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ascii="楷体" w:hAnsi="楷体" w:eastAsia="楷体" w:cs="楷体"/>
          <w:b/>
          <w:bCs/>
          <w:sz w:val="52"/>
          <w:szCs w:val="52"/>
        </w:rPr>
      </w:pPr>
    </w:p>
    <w:p>
      <w:pPr>
        <w:ind w:firstLine="420" w:firstLineChars="0"/>
        <w:rPr>
          <w:rFonts w:hint="eastAsia" w:ascii="楷体" w:hAnsi="楷体" w:eastAsia="楷体" w:cs="楷体"/>
          <w:b/>
          <w:bCs/>
          <w:sz w:val="52"/>
          <w:szCs w:val="52"/>
        </w:rPr>
      </w:pPr>
    </w:p>
    <w:p>
      <w:pPr>
        <w:jc w:val="center"/>
        <w:rPr>
          <w:rFonts w:hint="eastAsia" w:ascii="楷体" w:hAnsi="楷体" w:eastAsia="楷体" w:cs="楷体"/>
          <w:b/>
          <w:bCs/>
          <w:sz w:val="52"/>
          <w:szCs w:val="52"/>
        </w:rPr>
      </w:pPr>
    </w:p>
    <w:p>
      <w:pPr>
        <w:jc w:val="center"/>
        <w:rPr>
          <w:rFonts w:hint="eastAsia" w:ascii="宋体" w:hAnsi="宋体" w:eastAsia="宋体" w:cs="宋体"/>
          <w:b/>
          <w:bCs/>
          <w:sz w:val="52"/>
          <w:szCs w:val="52"/>
        </w:rPr>
      </w:pPr>
      <w:r>
        <w:rPr>
          <w:rFonts w:hint="eastAsia" w:ascii="宋体" w:hAnsi="宋体" w:eastAsia="宋体" w:cs="宋体"/>
          <w:b/>
          <w:bCs/>
          <w:sz w:val="52"/>
          <w:szCs w:val="52"/>
        </w:rPr>
        <w:t>基于web校园外卖点餐平台</w:t>
      </w:r>
    </w:p>
    <w:p>
      <w:pPr>
        <w:jc w:val="both"/>
        <w:rPr>
          <w:rFonts w:hint="eastAsia" w:ascii="宋体" w:hAnsi="宋体" w:eastAsia="宋体" w:cs="宋体"/>
          <w:b/>
          <w:bCs/>
          <w:sz w:val="52"/>
          <w:szCs w:val="52"/>
        </w:rPr>
      </w:pPr>
    </w:p>
    <w:p>
      <w:pPr>
        <w:jc w:val="center"/>
        <w:rPr>
          <w:rFonts w:hint="eastAsia" w:ascii="宋体" w:hAnsi="宋体" w:eastAsia="宋体" w:cs="宋体"/>
          <w:b/>
          <w:bCs/>
          <w:sz w:val="72"/>
          <w:szCs w:val="72"/>
          <w:lang w:val="en-US" w:eastAsia="zh-CN"/>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b/>
          <w:bCs/>
          <w:sz w:val="72"/>
          <w:szCs w:val="72"/>
        </w:rPr>
        <w:t>项目</w:t>
      </w:r>
      <w:r>
        <w:rPr>
          <w:rFonts w:hint="eastAsia" w:ascii="宋体" w:hAnsi="宋体" w:eastAsia="宋体" w:cs="宋体"/>
          <w:b/>
          <w:bCs/>
          <w:sz w:val="72"/>
          <w:szCs w:val="72"/>
          <w:lang w:val="en-US" w:eastAsia="zh-CN"/>
        </w:rPr>
        <w:t>建议书</w:t>
      </w:r>
    </w:p>
    <w:p>
      <w:pPr>
        <w:jc w:val="center"/>
        <w:rPr>
          <w:rFonts w:hint="eastAsia" w:ascii="宋体" w:hAnsi="宋体" w:eastAsia="宋体" w:cs="宋体"/>
          <w:b/>
          <w:bCs/>
          <w:sz w:val="72"/>
          <w:szCs w:val="72"/>
          <w:lang w:val="en-US" w:eastAsia="zh-CN"/>
        </w:rPr>
      </w:pPr>
      <w:r>
        <w:rPr>
          <w:rFonts w:hint="eastAsia" w:ascii="宋体" w:hAnsi="宋体" w:eastAsia="宋体" w:cs="宋体"/>
          <w:b/>
          <w:bCs/>
          <w:sz w:val="72"/>
          <w:szCs w:val="72"/>
          <w:lang w:val="en-US" w:eastAsia="zh-CN"/>
        </w:rPr>
        <w:t>目录</w:t>
      </w:r>
    </w:p>
    <w:p>
      <w:pPr>
        <w:jc w:val="center"/>
        <w:rPr>
          <w:rFonts w:hint="eastAsia" w:ascii="宋体" w:hAnsi="宋体" w:eastAsia="宋体" w:cs="宋体"/>
          <w:b/>
          <w:bCs/>
          <w:sz w:val="72"/>
          <w:szCs w:val="72"/>
          <w:lang w:val="en-US" w:eastAsia="zh-CN"/>
        </w:rPr>
      </w:pPr>
    </w:p>
    <w:p>
      <w:pPr>
        <w:numPr>
          <w:ilvl w:val="0"/>
          <w:numId w:val="1"/>
        </w:numPr>
        <w:jc w:val="both"/>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项目概况</w:t>
      </w:r>
    </w:p>
    <w:p>
      <w:pPr>
        <w:numPr>
          <w:ilvl w:val="0"/>
          <w:numId w:val="0"/>
        </w:numPr>
        <w:jc w:val="both"/>
        <w:rPr>
          <w:rFonts w:hint="eastAsia" w:ascii="宋体" w:hAnsi="宋体" w:eastAsia="宋体" w:cs="宋体"/>
          <w:b/>
          <w:bCs/>
          <w:sz w:val="44"/>
          <w:szCs w:val="44"/>
          <w:lang w:val="en-US" w:eastAsia="zh-CN"/>
        </w:rPr>
      </w:pPr>
    </w:p>
    <w:p>
      <w:pPr>
        <w:widowControl w:val="0"/>
        <w:numPr>
          <w:ilvl w:val="0"/>
          <w:numId w:val="1"/>
        </w:numPr>
        <w:ind w:left="0" w:leftChars="0" w:firstLine="0" w:firstLineChars="0"/>
        <w:jc w:val="both"/>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项目背景</w:t>
      </w:r>
    </w:p>
    <w:p>
      <w:pPr>
        <w:widowControl w:val="0"/>
        <w:numPr>
          <w:ilvl w:val="0"/>
          <w:numId w:val="0"/>
        </w:numPr>
        <w:jc w:val="both"/>
        <w:rPr>
          <w:rFonts w:hint="eastAsia" w:ascii="宋体" w:hAnsi="宋体" w:eastAsia="宋体" w:cs="宋体"/>
          <w:b/>
          <w:bCs/>
          <w:sz w:val="44"/>
          <w:szCs w:val="44"/>
          <w:lang w:val="en-US" w:eastAsia="zh-CN"/>
        </w:rPr>
      </w:pPr>
    </w:p>
    <w:p>
      <w:pPr>
        <w:widowControl w:val="0"/>
        <w:numPr>
          <w:ilvl w:val="0"/>
          <w:numId w:val="1"/>
        </w:numPr>
        <w:ind w:left="0" w:leftChars="0" w:firstLine="0" w:firstLineChars="0"/>
        <w:jc w:val="both"/>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项目市场分析与前景预测</w:t>
      </w:r>
    </w:p>
    <w:p>
      <w:pPr>
        <w:widowControl w:val="0"/>
        <w:numPr>
          <w:ilvl w:val="0"/>
          <w:numId w:val="0"/>
        </w:numPr>
        <w:ind w:leftChars="0"/>
        <w:jc w:val="both"/>
        <w:rPr>
          <w:rFonts w:hint="eastAsia" w:ascii="宋体" w:hAnsi="宋体" w:eastAsia="宋体" w:cs="宋体"/>
          <w:b/>
          <w:bCs/>
          <w:sz w:val="44"/>
          <w:szCs w:val="44"/>
          <w:lang w:val="en-US" w:eastAsia="zh-CN"/>
        </w:rPr>
      </w:pPr>
    </w:p>
    <w:p>
      <w:pPr>
        <w:widowControl w:val="0"/>
        <w:numPr>
          <w:ilvl w:val="0"/>
          <w:numId w:val="1"/>
        </w:numPr>
        <w:ind w:left="0" w:leftChars="0" w:firstLine="0" w:firstLineChars="0"/>
        <w:jc w:val="both"/>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项目领域</w:t>
      </w:r>
    </w:p>
    <w:p>
      <w:pPr>
        <w:widowControl w:val="0"/>
        <w:numPr>
          <w:ilvl w:val="0"/>
          <w:numId w:val="0"/>
        </w:numPr>
        <w:ind w:leftChars="0"/>
        <w:jc w:val="both"/>
        <w:rPr>
          <w:rFonts w:hint="eastAsia" w:ascii="宋体" w:hAnsi="宋体" w:eastAsia="宋体" w:cs="宋体"/>
          <w:b/>
          <w:bCs/>
          <w:sz w:val="44"/>
          <w:szCs w:val="44"/>
          <w:lang w:val="en-US" w:eastAsia="zh-CN"/>
        </w:rPr>
      </w:pPr>
    </w:p>
    <w:p>
      <w:pPr>
        <w:widowControl w:val="0"/>
        <w:numPr>
          <w:ilvl w:val="0"/>
          <w:numId w:val="1"/>
        </w:numPr>
        <w:ind w:left="0" w:leftChars="0" w:firstLine="0" w:firstLineChars="0"/>
        <w:jc w:val="both"/>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项目目标</w:t>
      </w:r>
    </w:p>
    <w:p>
      <w:pPr>
        <w:widowControl w:val="0"/>
        <w:numPr>
          <w:ilvl w:val="0"/>
          <w:numId w:val="0"/>
        </w:numPr>
        <w:ind w:leftChars="0"/>
        <w:jc w:val="both"/>
        <w:rPr>
          <w:rFonts w:hint="eastAsia" w:ascii="宋体" w:hAnsi="宋体" w:eastAsia="宋体" w:cs="宋体"/>
          <w:b/>
          <w:bCs/>
          <w:sz w:val="44"/>
          <w:szCs w:val="44"/>
          <w:lang w:val="en-US" w:eastAsia="zh-CN"/>
        </w:rPr>
      </w:pPr>
    </w:p>
    <w:p>
      <w:pPr>
        <w:widowControl w:val="0"/>
        <w:numPr>
          <w:ilvl w:val="0"/>
          <w:numId w:val="1"/>
        </w:numPr>
        <w:ind w:left="0" w:leftChars="0" w:firstLine="0" w:firstLineChars="0"/>
        <w:jc w:val="both"/>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项目风险分析</w:t>
      </w:r>
    </w:p>
    <w:p>
      <w:pPr>
        <w:widowControl w:val="0"/>
        <w:numPr>
          <w:ilvl w:val="0"/>
          <w:numId w:val="0"/>
        </w:numPr>
        <w:jc w:val="both"/>
        <w:rPr>
          <w:rFonts w:hint="eastAsia" w:ascii="宋体" w:hAnsi="宋体" w:eastAsia="宋体" w:cs="宋体"/>
          <w:b/>
          <w:bCs/>
          <w:sz w:val="44"/>
          <w:szCs w:val="44"/>
          <w:lang w:val="en-US" w:eastAsia="zh-CN"/>
        </w:rPr>
      </w:pPr>
    </w:p>
    <w:p>
      <w:pPr>
        <w:jc w:val="both"/>
        <w:rPr>
          <w:rFonts w:hint="eastAsia" w:ascii="楷体" w:hAnsi="楷体" w:eastAsia="楷体" w:cs="楷体"/>
          <w:b/>
          <w:bCs/>
          <w:sz w:val="72"/>
          <w:szCs w:val="72"/>
        </w:rPr>
      </w:pPr>
    </w:p>
    <w:p>
      <w:pPr>
        <w:numPr>
          <w:ilvl w:val="0"/>
          <w:numId w:val="0"/>
        </w:numPr>
        <w:jc w:val="both"/>
        <w:rPr>
          <w:rFonts w:hint="eastAsia" w:ascii="宋体" w:hAnsi="宋体" w:eastAsia="宋体" w:cs="宋体"/>
          <w:b/>
          <w:bCs/>
          <w:sz w:val="44"/>
          <w:szCs w:val="44"/>
          <w:lang w:val="en-US" w:eastAsia="zh-CN"/>
        </w:rPr>
      </w:pPr>
    </w:p>
    <w:p>
      <w:pPr>
        <w:numPr>
          <w:ilvl w:val="0"/>
          <w:numId w:val="0"/>
        </w:numPr>
        <w:jc w:val="both"/>
        <w:rPr>
          <w:rFonts w:hint="eastAsia" w:ascii="宋体" w:hAnsi="宋体" w:eastAsia="宋体" w:cs="宋体"/>
          <w:b/>
          <w:bCs/>
          <w:sz w:val="44"/>
          <w:szCs w:val="44"/>
          <w:lang w:val="en-US" w:eastAsia="zh-CN"/>
        </w:rPr>
      </w:pPr>
    </w:p>
    <w:p>
      <w:pPr>
        <w:numPr>
          <w:ilvl w:val="0"/>
          <w:numId w:val="0"/>
        </w:numPr>
        <w:jc w:val="both"/>
        <w:rPr>
          <w:rFonts w:hint="eastAsia" w:ascii="宋体" w:hAnsi="宋体" w:eastAsia="宋体" w:cs="宋体"/>
          <w:b/>
          <w:bCs/>
          <w:sz w:val="44"/>
          <w:szCs w:val="44"/>
          <w:lang w:val="en-US" w:eastAsia="zh-CN"/>
        </w:rPr>
      </w:pPr>
    </w:p>
    <w:p>
      <w:pPr>
        <w:numPr>
          <w:ilvl w:val="0"/>
          <w:numId w:val="2"/>
        </w:numPr>
        <w:jc w:val="both"/>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项目概况</w:t>
      </w:r>
    </w:p>
    <w:p>
      <w:pPr>
        <w:widowControl w:val="0"/>
        <w:numPr>
          <w:ilvl w:val="0"/>
          <w:numId w:val="3"/>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项目名称</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校园外卖点餐平台</w:t>
      </w:r>
    </w:p>
    <w:p>
      <w:pPr>
        <w:widowControl w:val="0"/>
        <w:numPr>
          <w:ilvl w:val="0"/>
          <w:numId w:val="3"/>
        </w:numPr>
        <w:ind w:left="0" w:leftChars="0" w:firstLine="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项目简介</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本网站致力于向广大学生提供一个安全、方便、免费的点餐平台，与其他点餐平台不同，校园外卖点餐平台可以实现外卖上门和优质内容筛查，实现更优质，更便捷的外卖服务。</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p>
    <w:p>
      <w:pPr>
        <w:widowControl w:val="0"/>
        <w:numPr>
          <w:ilvl w:val="0"/>
          <w:numId w:val="2"/>
        </w:numPr>
        <w:ind w:left="0" w:leftChars="0" w:firstLine="0" w:firstLineChars="0"/>
        <w:jc w:val="both"/>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项目背景</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随着大学生生活的改变，越来越多的大学生喜欢呆在宿舍而不愿意外出，吃饭不愿意走出宿舍，外卖成为了学生的主要消费方式。</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学校学生饮食情况如下：</w:t>
      </w:r>
    </w:p>
    <w:p>
      <w:pPr>
        <w:widowControl w:val="0"/>
        <w:numPr>
          <w:ilvl w:val="0"/>
          <w:numId w:val="4"/>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食堂容量跟不上学生需求。学生吃饭需排很长的队伍，并需花费精力找位置。</w:t>
      </w:r>
    </w:p>
    <w:p>
      <w:pPr>
        <w:widowControl w:val="0"/>
        <w:numPr>
          <w:ilvl w:val="0"/>
          <w:numId w:val="4"/>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食堂高峰期（12:00~12:30,17:30~18:00）过于拥挤，影响就餐心情。</w:t>
      </w:r>
    </w:p>
    <w:p>
      <w:pPr>
        <w:widowControl w:val="0"/>
        <w:numPr>
          <w:ilvl w:val="0"/>
          <w:numId w:val="4"/>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食品商业街距离宿舍过远，需要午休和学习工作繁忙的学生难以到达。</w:t>
      </w:r>
    </w:p>
    <w:p>
      <w:pPr>
        <w:widowControl w:val="0"/>
        <w:numPr>
          <w:ilvl w:val="0"/>
          <w:numId w:val="4"/>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食品商业街高峰期同样出现过度拥挤情况。</w:t>
      </w:r>
    </w:p>
    <w:p>
      <w:pPr>
        <w:widowControl w:val="0"/>
        <w:numPr>
          <w:ilvl w:val="0"/>
          <w:numId w:val="4"/>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美团饿了么平台点餐送至餐车不能满足学生对于点外卖便利的需求，且餐车服务态度参差不齐，办事效率不高。</w:t>
      </w:r>
    </w:p>
    <w:p>
      <w:pPr>
        <w:widowControl w:val="0"/>
        <w:numPr>
          <w:ilvl w:val="0"/>
          <w:numId w:val="0"/>
        </w:numPr>
        <w:jc w:val="both"/>
        <w:rPr>
          <w:rFonts w:hint="eastAsia" w:ascii="宋体" w:hAnsi="宋体" w:eastAsia="宋体" w:cs="宋体"/>
          <w:b w:val="0"/>
          <w:bCs w:val="0"/>
          <w:sz w:val="28"/>
          <w:szCs w:val="28"/>
          <w:lang w:val="en-US" w:eastAsia="zh-CN"/>
        </w:rPr>
      </w:pPr>
    </w:p>
    <w:p>
      <w:pPr>
        <w:widowControl w:val="0"/>
        <w:numPr>
          <w:ilvl w:val="0"/>
          <w:numId w:val="0"/>
        </w:numPr>
        <w:ind w:leftChars="0"/>
        <w:jc w:val="both"/>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三、项目市场分析与前景预测</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1.项目市场规模调查</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通过对多个商家的外卖订单量进行数据分析可得，学校的月外卖点餐量约为7.2w单，在籍学生人数约为2w人，人均月点餐量为3.6单。</w:t>
      </w:r>
    </w:p>
    <w:p>
      <w:pPr>
        <w:widowControl w:val="0"/>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2.项目市场竞争调查</w:t>
      </w:r>
    </w:p>
    <w:p>
      <w:pPr>
        <w:widowControl w:val="0"/>
        <w:numPr>
          <w:ilvl w:val="0"/>
          <w:numId w:val="0"/>
        </w:numPr>
        <w:ind w:leftChars="0"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美团饿了么等外卖平台使用餐车存放外卖，核心痛点在于没有发挥出外卖便利性，在校园中校园点餐平台送餐到宿舍的模式更有利于学生满足呆在宿舍的需求。其售后即退款服务提升用户满意度是一大亮点。</w:t>
      </w:r>
    </w:p>
    <w:p>
      <w:pPr>
        <w:widowControl w:val="0"/>
        <w:numPr>
          <w:ilvl w:val="0"/>
          <w:numId w:val="3"/>
        </w:numPr>
        <w:ind w:left="0" w:leftChars="0" w:firstLine="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项目市场前景预测</w:t>
      </w:r>
    </w:p>
    <w:p>
      <w:pPr>
        <w:widowControl w:val="0"/>
        <w:numPr>
          <w:ilvl w:val="0"/>
          <w:numId w:val="0"/>
        </w:numPr>
        <w:ind w:leftChars="0"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预测平稳期校园外卖将有30%订单量来自校园点餐平台。</w:t>
      </w:r>
    </w:p>
    <w:p>
      <w:pPr>
        <w:widowControl w:val="0"/>
        <w:numPr>
          <w:ilvl w:val="0"/>
          <w:numId w:val="0"/>
        </w:numPr>
        <w:ind w:leftChars="0" w:firstLine="420" w:firstLineChars="0"/>
        <w:jc w:val="both"/>
        <w:rPr>
          <w:rFonts w:hint="eastAsia" w:ascii="宋体" w:hAnsi="宋体" w:eastAsia="宋体" w:cs="宋体"/>
          <w:b w:val="0"/>
          <w:bCs w:val="0"/>
          <w:sz w:val="28"/>
          <w:szCs w:val="28"/>
          <w:lang w:val="en-US" w:eastAsia="zh-CN"/>
        </w:rPr>
      </w:pPr>
    </w:p>
    <w:p>
      <w:pPr>
        <w:widowControl w:val="0"/>
        <w:numPr>
          <w:ilvl w:val="0"/>
          <w:numId w:val="0"/>
        </w:numPr>
        <w:ind w:leftChars="0"/>
        <w:jc w:val="both"/>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四、项目领域</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1.项目业务领域</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实现校内所有食品商家，校外部分食品商家的送餐服务。将商家商品归类至校园点餐平台，使学生享受更加优质化、便利化的点餐服务。</w:t>
      </w:r>
    </w:p>
    <w:p>
      <w:pPr>
        <w:widowControl w:val="0"/>
        <w:numPr>
          <w:ilvl w:val="0"/>
          <w:numId w:val="5"/>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项目功能需求</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（1）用户:注册登录，修</w:t>
      </w:r>
      <w:bookmarkStart w:id="0" w:name="_GoBack"/>
      <w:bookmarkEnd w:id="0"/>
      <w:r>
        <w:rPr>
          <w:rFonts w:hint="eastAsia" w:ascii="宋体" w:hAnsi="宋体" w:eastAsia="宋体" w:cs="宋体"/>
          <w:b w:val="0"/>
          <w:bCs w:val="0"/>
          <w:sz w:val="28"/>
          <w:szCs w:val="28"/>
          <w:lang w:val="en-US" w:eastAsia="zh-CN"/>
        </w:rPr>
        <w:t>改密码，查找食品，下单，支付，退款。</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（2）管理员：修改食品信息，确认/拒绝退款请求。</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（3）骑手：接单，确认送达。</w:t>
      </w:r>
    </w:p>
    <w:p>
      <w:pPr>
        <w:widowControl w:val="0"/>
        <w:numPr>
          <w:ilvl w:val="0"/>
          <w:numId w:val="0"/>
        </w:numPr>
        <w:jc w:val="both"/>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五、项目目标</w:t>
      </w:r>
    </w:p>
    <w:p>
      <w:pPr>
        <w:widowControl w:val="0"/>
        <w:numPr>
          <w:ilvl w:val="0"/>
          <w:numId w:val="0"/>
        </w:numPr>
        <w:ind w:firstLine="42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完全实现项目功能需求并对于体验用户的需求进行分析和补充。</w:t>
      </w:r>
    </w:p>
    <w:p>
      <w:pPr>
        <w:widowControl w:val="0"/>
        <w:numPr>
          <w:ilvl w:val="0"/>
          <w:numId w:val="0"/>
        </w:numPr>
        <w:ind w:firstLine="420" w:firstLineChars="0"/>
        <w:jc w:val="both"/>
        <w:rPr>
          <w:rFonts w:hint="eastAsia" w:ascii="宋体" w:hAnsi="宋体" w:eastAsia="宋体" w:cs="宋体"/>
          <w:b/>
          <w:bCs/>
          <w:sz w:val="44"/>
          <w:szCs w:val="44"/>
          <w:lang w:val="en-US" w:eastAsia="zh-CN"/>
        </w:rPr>
      </w:pPr>
      <w:r>
        <w:rPr>
          <w:rFonts w:hint="eastAsia" w:ascii="宋体" w:hAnsi="宋体" w:eastAsia="宋体" w:cs="宋体"/>
          <w:b w:val="0"/>
          <w:bCs w:val="0"/>
          <w:sz w:val="28"/>
          <w:szCs w:val="28"/>
          <w:lang w:val="en-US" w:eastAsia="zh-CN"/>
        </w:rPr>
        <w:t>针对优质、便捷两个方面对网站进行不断优化。</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我们将致力于为用户提供一个安全、方便、免费的点餐平台。所以希望能为用户提供便捷贴心的服务，并预期提供以下的性能目标：</w:t>
      </w: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lang w:val="en-US" w:eastAsia="zh-CN"/>
        </w:rPr>
        <w:t>1.功能性</w:t>
      </w: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网页所提供的各项功能必须具备准确性和实用性，确保用户可以获取需要的信息。</w:t>
      </w: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lang w:val="en-US" w:eastAsia="zh-CN"/>
        </w:rPr>
        <w:t>2.可靠性</w:t>
      </w: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在用户进行非法操作时，进行提醒报错，维护数据库，避免被恶意修改。</w:t>
      </w: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lang w:val="en-US" w:eastAsia="zh-CN"/>
        </w:rPr>
        <w:t>3.易使用性</w:t>
      </w: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功能明确，界面清晰，保证用户易上手使用。</w:t>
      </w: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lang w:val="en-US" w:eastAsia="zh-CN"/>
        </w:rPr>
        <w:t>4.高效性：</w:t>
      </w: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在完成功能时，尽量快速。</w:t>
      </w: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lang w:val="en-US" w:eastAsia="zh-CN"/>
        </w:rPr>
        <w:t>5.可维护性：</w:t>
      </w: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网页要易于修改和测试，遇到故障时要能够快速的发现并修改错误。</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p>
    <w:p>
      <w:pPr>
        <w:widowControl w:val="0"/>
        <w:numPr>
          <w:ilvl w:val="0"/>
          <w:numId w:val="0"/>
        </w:numPr>
        <w:jc w:val="both"/>
        <w:rPr>
          <w:rFonts w:hint="eastAsia" w:ascii="宋体" w:hAnsi="宋体" w:eastAsia="宋体" w:cs="宋体"/>
          <w:b w:val="0"/>
          <w:bCs w:val="0"/>
          <w:sz w:val="28"/>
          <w:szCs w:val="28"/>
          <w:lang w:val="en-US" w:eastAsia="zh-CN"/>
        </w:rPr>
      </w:pPr>
    </w:p>
    <w:p>
      <w:pPr>
        <w:widowControl w:val="0"/>
        <w:numPr>
          <w:ilvl w:val="0"/>
          <w:numId w:val="0"/>
        </w:numPr>
        <w:ind w:leftChars="0"/>
        <w:jc w:val="both"/>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六、项目风险分析</w:t>
      </w:r>
    </w:p>
    <w:p>
      <w:p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送外卖上门必定造成外卖费用增加，可能会引起学生抵触，并且仅投放优质（好评度高）食品进入点餐平台可能引起商家不满。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4EE2CA"/>
    <w:multiLevelType w:val="singleLevel"/>
    <w:tmpl w:val="934EE2CA"/>
    <w:lvl w:ilvl="0" w:tentative="0">
      <w:start w:val="1"/>
      <w:numFmt w:val="chineseCounting"/>
      <w:suff w:val="nothing"/>
      <w:lvlText w:val="%1、"/>
      <w:lvlJc w:val="left"/>
      <w:rPr>
        <w:rFonts w:hint="eastAsia"/>
      </w:rPr>
    </w:lvl>
  </w:abstractNum>
  <w:abstractNum w:abstractNumId="1">
    <w:nsid w:val="E26463F9"/>
    <w:multiLevelType w:val="singleLevel"/>
    <w:tmpl w:val="E26463F9"/>
    <w:lvl w:ilvl="0" w:tentative="0">
      <w:start w:val="1"/>
      <w:numFmt w:val="decimal"/>
      <w:lvlText w:val="%1."/>
      <w:lvlJc w:val="left"/>
      <w:pPr>
        <w:tabs>
          <w:tab w:val="left" w:pos="312"/>
        </w:tabs>
      </w:pPr>
    </w:lvl>
  </w:abstractNum>
  <w:abstractNum w:abstractNumId="2">
    <w:nsid w:val="FFC224CE"/>
    <w:multiLevelType w:val="singleLevel"/>
    <w:tmpl w:val="FFC224CE"/>
    <w:lvl w:ilvl="0" w:tentative="0">
      <w:start w:val="1"/>
      <w:numFmt w:val="chineseCounting"/>
      <w:suff w:val="nothing"/>
      <w:lvlText w:val="%1、"/>
      <w:lvlJc w:val="left"/>
      <w:rPr>
        <w:rFonts w:hint="eastAsia"/>
      </w:rPr>
    </w:lvl>
  </w:abstractNum>
  <w:abstractNum w:abstractNumId="3">
    <w:nsid w:val="20662501"/>
    <w:multiLevelType w:val="singleLevel"/>
    <w:tmpl w:val="20662501"/>
    <w:lvl w:ilvl="0" w:tentative="0">
      <w:start w:val="2"/>
      <w:numFmt w:val="decimal"/>
      <w:lvlText w:val="%1."/>
      <w:lvlJc w:val="left"/>
      <w:pPr>
        <w:tabs>
          <w:tab w:val="left" w:pos="312"/>
        </w:tabs>
      </w:pPr>
    </w:lvl>
  </w:abstractNum>
  <w:abstractNum w:abstractNumId="4">
    <w:nsid w:val="267D0D1B"/>
    <w:multiLevelType w:val="singleLevel"/>
    <w:tmpl w:val="267D0D1B"/>
    <w:lvl w:ilvl="0" w:tentative="0">
      <w:start w:val="1"/>
      <w:numFmt w:val="decimal"/>
      <w:lvlText w:val="%1."/>
      <w:lvlJc w:val="left"/>
      <w:pPr>
        <w:tabs>
          <w:tab w:val="left" w:pos="312"/>
        </w:tabs>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1850BA"/>
    <w:rsid w:val="20AD543E"/>
    <w:rsid w:val="28651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Office_11.8.6.8722_F1E327BC-269C-435d-A152-05C5408002CA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jkboer</cp:lastModifiedBy>
  <dcterms:modified xsi:type="dcterms:W3CDTF">2022-05-10T02:40:05Z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2052-11.8.6.8722</vt:lpwstr>
  </property>
</Properties>
</file>