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  <w:t>Задание 1. Составление плана культурно-просветительской работы с детьми по вопросам формирования информационной, экологической и экономической грамотности</w:t>
      </w: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</w:pP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ab/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ab/>
        <w:t xml:space="preserve">Каждому студенту необходимо предложить план культурно-просветительской работы с несовершеннолетними по вопросам информационной / экологической / экономической грамотности (один на выбор студента). </w:t>
      </w: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 xml:space="preserve">Данный план необходимо составить по заданным преподавателем параметрам. В данном случае, от студента не требуется демонстрации педагогических умений и составления подробного конспекта мероприятий (так как курс «Методики обучения (по областям предметных знаний)» и «Педагогики» будет изучаться им на старших курсах), однако предложенные мероприятия должны отвечать: </w:t>
      </w: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>- возрастным особенностям группу обучаемых;</w:t>
      </w: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>- быть реальными для воплощения в ГОУ СОШ (доступными по финансовой составляющей и открытым для посещения местом);</w:t>
      </w: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>- адекватными по содержанию и соответствующим выбранной теме.</w:t>
      </w: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  <w:t>Задание 2. Составить схему защиты личности от экономических / экологических и информационных угроз</w:t>
      </w: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</w:pP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ab/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ab/>
        <w:t>В ходе выполнения данного задания Вам необходимо проанализировать собственный образ жизни, отобрать по 2 опасные ситуации экологического / экономического / информационного характера (всего 6), а также разработать краткий алгоритм собственных действий, которые необходимо предпринять с целью предотвращения негативных последствий влияния этих ситуаций на вашу жизнь.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61"/>
        <w:gridCol w:w="7709"/>
      </w:tblGrid>
      <w:tr w:rsidR="001007AD" w:rsidRPr="00B60F9F" w:rsidTr="00F8561A">
        <w:tc>
          <w:tcPr>
            <w:tcW w:w="2384" w:type="dxa"/>
          </w:tcPr>
          <w:p w:rsidR="001007AD" w:rsidRPr="00B60F9F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B60F9F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</w:rPr>
              <w:t>Опасные ситуации</w:t>
            </w:r>
          </w:p>
        </w:tc>
        <w:tc>
          <w:tcPr>
            <w:tcW w:w="7187" w:type="dxa"/>
          </w:tcPr>
          <w:p w:rsidR="001007AD" w:rsidRPr="00B60F9F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B60F9F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</w:rPr>
              <w:t>Алгоритм по предотвращению</w:t>
            </w:r>
          </w:p>
        </w:tc>
      </w:tr>
      <w:tr w:rsidR="001007AD" w:rsidRPr="00913342" w:rsidTr="00F8561A">
        <w:tc>
          <w:tcPr>
            <w:tcW w:w="2384" w:type="dxa"/>
          </w:tcPr>
          <w:p w:rsidR="001007AD" w:rsidRPr="00913342" w:rsidRDefault="00913342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bookmarkStart w:id="0" w:name="_GoBack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Мошенничество</w:t>
            </w: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</w:tc>
        <w:tc>
          <w:tcPr>
            <w:tcW w:w="7187" w:type="dxa"/>
          </w:tcPr>
          <w:tbl>
            <w:tblPr>
              <w:tblW w:w="7656" w:type="dxa"/>
              <w:tblCellSpacing w:w="0" w:type="dxa"/>
              <w:tblCellMar>
                <w:top w:w="84" w:type="dxa"/>
                <w:left w:w="84" w:type="dxa"/>
                <w:bottom w:w="84" w:type="dxa"/>
                <w:right w:w="84" w:type="dxa"/>
              </w:tblCellMar>
              <w:tblLook w:val="04A0" w:firstRow="1" w:lastRow="0" w:firstColumn="1" w:lastColumn="0" w:noHBand="0" w:noVBand="1"/>
            </w:tblPr>
            <w:tblGrid>
              <w:gridCol w:w="188"/>
              <w:gridCol w:w="7468"/>
            </w:tblGrid>
            <w:tr w:rsidR="00913342" w:rsidRPr="00913342" w:rsidTr="00913342">
              <w:trPr>
                <w:tblCellSpacing w:w="0" w:type="dxa"/>
              </w:trPr>
              <w:tc>
                <w:tcPr>
                  <w:tcW w:w="188" w:type="dxa"/>
                  <w:hideMark/>
                </w:tcPr>
                <w:p w:rsidR="00913342" w:rsidRPr="00913342" w:rsidRDefault="00913342" w:rsidP="00913342">
                  <w:pPr>
                    <w:spacing w:after="240"/>
                    <w:rPr>
                      <w:rFonts w:ascii="Times New Roman" w:eastAsia="Times New Roman" w:hAnsi="Times New Roman"/>
                      <w:sz w:val="24"/>
                      <w:lang w:val="ru-RU" w:eastAsia="ru-RU"/>
                    </w:rPr>
                  </w:pPr>
                </w:p>
              </w:tc>
              <w:tc>
                <w:tcPr>
                  <w:tcW w:w="7468" w:type="dxa"/>
                  <w:hideMark/>
                </w:tcPr>
                <w:p w:rsidR="00913342" w:rsidRDefault="00913342" w:rsidP="00913342">
                  <w:pPr>
                    <w:rPr>
                      <w:rFonts w:ascii="Times New Roman" w:eastAsia="Times New Roman" w:hAnsi="Times New Roman"/>
                      <w:sz w:val="24"/>
                      <w:lang w:val="ru-RU" w:eastAsia="ru-RU"/>
                    </w:rPr>
                  </w:pPr>
                  <w:r w:rsidRPr="00913342">
                    <w:rPr>
                      <w:rFonts w:ascii="Times New Roman" w:eastAsia="Times New Roman" w:hAnsi="Times New Roman"/>
                      <w:sz w:val="24"/>
                      <w:lang w:val="ru-RU" w:eastAsia="ru-RU"/>
                    </w:rPr>
                    <w:br/>
                    <w:t>1. Не сообщайте никому логины и пароли от банковских приложений, коды из СМС, данные банковских карт;</w:t>
                  </w:r>
                  <w:r w:rsidRPr="00913342">
                    <w:rPr>
                      <w:rFonts w:ascii="Times New Roman" w:eastAsia="Times New Roman" w:hAnsi="Times New Roman"/>
                      <w:sz w:val="24"/>
                      <w:lang w:val="ru-RU" w:eastAsia="ru-RU"/>
                    </w:rPr>
                    <w:br/>
                  </w:r>
                  <w:r w:rsidRPr="00913342">
                    <w:rPr>
                      <w:rFonts w:ascii="Times New Roman" w:eastAsia="Times New Roman" w:hAnsi="Times New Roman"/>
                      <w:sz w:val="24"/>
                      <w:lang w:val="ru-RU" w:eastAsia="ru-RU"/>
                    </w:rPr>
                    <w:br/>
                    <w:t>2. Не совершайте никаких операций с картой или счетом, если вам диктуют действия по телефону или в чате; прервите разговор и сами перезвоните в банк по официальному номеру и уточните информацию;</w:t>
                  </w:r>
                  <w:r w:rsidRPr="00913342">
                    <w:rPr>
                      <w:rFonts w:ascii="Times New Roman" w:eastAsia="Times New Roman" w:hAnsi="Times New Roman"/>
                      <w:sz w:val="24"/>
                      <w:lang w:val="ru-RU" w:eastAsia="ru-RU"/>
                    </w:rPr>
                    <w:br/>
                  </w:r>
                  <w:r w:rsidRPr="00913342">
                    <w:rPr>
                      <w:rFonts w:ascii="Times New Roman" w:eastAsia="Times New Roman" w:hAnsi="Times New Roman"/>
                      <w:sz w:val="24"/>
                      <w:lang w:val="ru-RU" w:eastAsia="ru-RU"/>
                    </w:rPr>
                    <w:br/>
                    <w:t>3. Будьте крайне внимательны и осторожны при переходе по ссылкам и при звонке по номеру телефона, указанным в получаемых от банка сообщениях; убедитесь, что отправитель – именно ваш банк;</w:t>
                  </w:r>
                </w:p>
                <w:p w:rsidR="00913342" w:rsidRDefault="00913342" w:rsidP="00913342">
                  <w:pPr>
                    <w:rPr>
                      <w:rFonts w:ascii="Times New Roman" w:eastAsia="Times New Roman" w:hAnsi="Times New Roman"/>
                      <w:sz w:val="24"/>
                      <w:lang w:val="ru-RU" w:eastAsia="ru-RU"/>
                    </w:rPr>
                  </w:pPr>
                </w:p>
                <w:p w:rsidR="00913342" w:rsidRPr="00913342" w:rsidRDefault="00913342" w:rsidP="00913342">
                  <w:pPr>
                    <w:rPr>
                      <w:rFonts w:ascii="Times New Roman" w:eastAsia="Times New Roman" w:hAnsi="Times New Roman"/>
                      <w:sz w:val="24"/>
                      <w:lang w:val="ru-RU" w:eastAsia="ru-RU"/>
                    </w:rPr>
                  </w:pPr>
                  <w:r w:rsidRPr="00913342">
                    <w:rPr>
                      <w:rFonts w:ascii="Times New Roman" w:eastAsia="Times New Roman" w:hAnsi="Times New Roman"/>
                      <w:sz w:val="24"/>
                      <w:lang w:val="ru-RU" w:eastAsia="ru-RU"/>
                    </w:rPr>
                    <w:t>5. Отказывайтесь от сомнительных предложений заработать деньги или участвовать в «успешном» проекте с обязательным первоначальным взносом или быстрым авансом за еще не сделанную работу;</w:t>
                  </w:r>
                </w:p>
              </w:tc>
            </w:tr>
          </w:tbl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</w:tr>
      <w:bookmarkEnd w:id="0"/>
      <w:tr w:rsidR="001007AD" w:rsidRPr="00913342" w:rsidTr="00F8561A">
        <w:tc>
          <w:tcPr>
            <w:tcW w:w="2384" w:type="dxa"/>
          </w:tcPr>
          <w:p w:rsidR="001007AD" w:rsidRPr="00913342" w:rsidRDefault="00913342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Игровая зависимость</w:t>
            </w: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</w:tc>
        <w:tc>
          <w:tcPr>
            <w:tcW w:w="7187" w:type="dxa"/>
          </w:tcPr>
          <w:p w:rsidR="001007AD" w:rsidRPr="00913342" w:rsidRDefault="00913342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lastRenderedPageBreak/>
              <w:t xml:space="preserve">1. Ограничивать </w:t>
            </w:r>
            <w:proofErr w:type="gramStart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время</w:t>
            </w:r>
            <w:proofErr w:type="gramEnd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 xml:space="preserve"> проведенное в компьютере.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lastRenderedPageBreak/>
              <w:t>2. Найти новое хобби или любую другую мотивацию проведения свободного времени, кроме компьютера.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>3. Распределение и учет времени на каждое дело. Ведение ежедневника.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>4. Прогулки на свежем воздухе с друзьями или близкими Вам людьми.</w:t>
            </w:r>
          </w:p>
        </w:tc>
      </w:tr>
      <w:tr w:rsidR="001007AD" w:rsidRPr="00913342" w:rsidTr="00F8561A">
        <w:tc>
          <w:tcPr>
            <w:tcW w:w="2384" w:type="dxa"/>
          </w:tcPr>
          <w:p w:rsidR="001007AD" w:rsidRPr="00913342" w:rsidRDefault="00913342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lastRenderedPageBreak/>
              <w:t>Загрязнение окружающей среды</w:t>
            </w: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</w:tc>
        <w:tc>
          <w:tcPr>
            <w:tcW w:w="7187" w:type="dxa"/>
          </w:tcPr>
          <w:p w:rsidR="001007AD" w:rsidRPr="00913342" w:rsidRDefault="00913342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1. Научиться распределять мусор для дальнейшей переработки.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 xml:space="preserve">2. Ввести в привычку базовые знания экологического воспитания – выкидывать мусор только в </w:t>
            </w:r>
            <w:proofErr w:type="spellStart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мусорки</w:t>
            </w:r>
            <w:proofErr w:type="spellEnd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, при возможности использовать вещи несколько раз (пластиковые бутылки, пакеты, картонные коробки).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 xml:space="preserve">3. Участвовать в </w:t>
            </w:r>
            <w:proofErr w:type="spellStart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волонтерстве</w:t>
            </w:r>
            <w:proofErr w:type="spellEnd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 xml:space="preserve"> по сбору мусора.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>4. Рассказать близким людям и родственникам о необходимости заботы о планете.</w:t>
            </w:r>
          </w:p>
        </w:tc>
      </w:tr>
      <w:tr w:rsidR="001007AD" w:rsidRPr="00913342" w:rsidTr="00F8561A">
        <w:tc>
          <w:tcPr>
            <w:tcW w:w="2384" w:type="dxa"/>
          </w:tcPr>
          <w:p w:rsidR="001007AD" w:rsidRPr="00913342" w:rsidRDefault="00913342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Сокращение выброса отходов</w:t>
            </w: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</w:tc>
        <w:tc>
          <w:tcPr>
            <w:tcW w:w="7187" w:type="dxa"/>
          </w:tcPr>
          <w:p w:rsidR="001007AD" w:rsidRPr="00913342" w:rsidRDefault="00913342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 xml:space="preserve">1. Не используйте одноразовые вещи: замените целлофановые пакеты многоразовыми авоськами, а покупную еду в контейнерах </w:t>
            </w:r>
            <w:proofErr w:type="gramStart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на</w:t>
            </w:r>
            <w:proofErr w:type="gramEnd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 xml:space="preserve"> домашнюю.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>2. Покупайте продукты с минимальным количеством упаковки или без неё. Если продукт находится в постоянном обиходе, купите его в большем объёме.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>3. Откажитесь от бумажной корреспонденции и бумажных чеков.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 xml:space="preserve">4. </w:t>
            </w:r>
            <w:hyperlink r:id="rId5" w:tooltip="Отходы класса В. Сбор, хранение, перемещение" w:history="1">
              <w:r w:rsidRPr="00913342">
                <w:rPr>
                  <w:rFonts w:ascii="Times New Roman" w:eastAsia="Times New Roman" w:hAnsi="Times New Roman"/>
                  <w:sz w:val="24"/>
                  <w:lang w:val="ru-RU" w:eastAsia="ru-RU"/>
                </w:rPr>
                <w:t>Прежде чем выбросить отходы в ведро</w:t>
              </w:r>
            </w:hyperlink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, подумайте, может их можно ещё использовать. Например, яичная скорлупа – это кальций в чистом виде, а ореховая скорлупа – отличная основа для настойки.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>5. Если не можете отказаться от пластика, то делайте выбор в пользу таких упаковок, которые можно сдать в переработку.</w:t>
            </w:r>
          </w:p>
        </w:tc>
      </w:tr>
      <w:tr w:rsidR="001007AD" w:rsidRPr="00913342" w:rsidTr="00F8561A">
        <w:tc>
          <w:tcPr>
            <w:tcW w:w="2384" w:type="dxa"/>
          </w:tcPr>
          <w:p w:rsidR="001007AD" w:rsidRPr="00913342" w:rsidRDefault="00913342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Хищение информации в сети Интернет</w:t>
            </w: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</w:tc>
        <w:tc>
          <w:tcPr>
            <w:tcW w:w="7187" w:type="dxa"/>
          </w:tcPr>
          <w:p w:rsidR="001007AD" w:rsidRDefault="00913342" w:rsidP="00913342">
            <w:pP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 xml:space="preserve">1.1. На каждом сайте, где необходима регистрация личного кабинета </w:t>
            </w:r>
            <w:proofErr w:type="gramStart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регистрировать</w:t>
            </w:r>
            <w:proofErr w:type="gramEnd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 xml:space="preserve"> новые пароли.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>1.2. Использовать двухфакторную авторизацию (через контактный телефон и электронную почту).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 xml:space="preserve">2. Не указывать на </w:t>
            </w:r>
            <w:hyperlink r:id="rId6" w:tooltip="Методы обеспечения информационной безопасности" w:history="1">
              <w:r w:rsidRPr="00913342">
                <w:rPr>
                  <w:rFonts w:ascii="Times New Roman" w:eastAsia="Times New Roman" w:hAnsi="Times New Roman"/>
                  <w:sz w:val="24"/>
                  <w:lang w:val="ru-RU" w:eastAsia="ru-RU"/>
                </w:rPr>
                <w:t>незнакомых сайтах свои личные данные</w:t>
              </w:r>
            </w:hyperlink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, особенно информацию о банковских картах.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>3. Незнакомые и сомнительные сайты проверять на отзывы и информацию.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 xml:space="preserve">4. Если после оплаты в </w:t>
            </w:r>
            <w:proofErr w:type="gramStart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интернет-магазине</w:t>
            </w:r>
            <w:proofErr w:type="gramEnd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 xml:space="preserve"> Вам звонят и просят код подтверждения для оплаты – не говорите его. Должно </w:t>
            </w:r>
            <w:proofErr w:type="gramStart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быть</w:t>
            </w:r>
            <w:proofErr w:type="gramEnd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 xml:space="preserve"> отдельное окно для введения кода самостоятельно через приложение Вашего банка.</w:t>
            </w:r>
          </w:p>
        </w:tc>
      </w:tr>
      <w:tr w:rsidR="001007AD" w:rsidRPr="00913342" w:rsidTr="00F8561A">
        <w:tc>
          <w:tcPr>
            <w:tcW w:w="2384" w:type="dxa"/>
          </w:tcPr>
          <w:p w:rsidR="001007AD" w:rsidRPr="00913342" w:rsidRDefault="00913342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Ограбление</w:t>
            </w: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  <w:p w:rsidR="001007AD" w:rsidRPr="00913342" w:rsidRDefault="001007AD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</w:p>
        </w:tc>
        <w:tc>
          <w:tcPr>
            <w:tcW w:w="7187" w:type="dxa"/>
          </w:tcPr>
          <w:p w:rsidR="001007AD" w:rsidRPr="00913342" w:rsidRDefault="00913342" w:rsidP="00913342">
            <w:pPr>
              <w:rPr>
                <w:rFonts w:ascii="Times New Roman" w:eastAsia="Times New Roman" w:hAnsi="Times New Roman"/>
                <w:sz w:val="24"/>
                <w:lang w:val="ru-RU" w:eastAsia="ru-RU"/>
              </w:rPr>
            </w:pP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lastRenderedPageBreak/>
              <w:t xml:space="preserve">1. Поставьте надежный замок. А лучше два - </w:t>
            </w:r>
            <w:proofErr w:type="gramStart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цилиндровый</w:t>
            </w:r>
            <w:proofErr w:type="gramEnd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 xml:space="preserve"> и </w:t>
            </w:r>
            <w:proofErr w:type="spellStart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сувальдный</w:t>
            </w:r>
            <w:proofErr w:type="spellEnd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lastRenderedPageBreak/>
              <w:t>2. Поставьте надежную дверь от 50 кг весом и 3-4 класса безопасности.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>3. Укрепите окна – замки на ручки, усиленные рамы и стекла. Если живете на первых этажах дома - стальные решетки отличный вариант.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 xml:space="preserve">4. Установите </w:t>
            </w:r>
            <w:proofErr w:type="spellStart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>противовзломную</w:t>
            </w:r>
            <w:proofErr w:type="spellEnd"/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t xml:space="preserve"> сигнализацию - датчики движения и разбивания стекла.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>5. Не забывайте  про элементарные меры безопасности </w:t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</w:r>
            <w:r w:rsidRPr="00913342">
              <w:rPr>
                <w:rFonts w:ascii="Times New Roman" w:eastAsia="Times New Roman" w:hAnsi="Times New Roman"/>
                <w:sz w:val="24"/>
                <w:lang w:val="ru-RU" w:eastAsia="ru-RU"/>
              </w:rPr>
              <w:br/>
              <w:t>6. Приобретите страховку от кражи заранее.</w:t>
            </w:r>
          </w:p>
        </w:tc>
      </w:tr>
    </w:tbl>
    <w:p w:rsidR="001007AD" w:rsidRPr="00913342" w:rsidRDefault="001007AD" w:rsidP="001007AD">
      <w:pPr>
        <w:rPr>
          <w:rFonts w:ascii="Times New Roman" w:eastAsia="Times New Roman" w:hAnsi="Times New Roman"/>
          <w:sz w:val="24"/>
          <w:lang w:val="ru-RU" w:eastAsia="ru-RU"/>
        </w:rPr>
      </w:pPr>
    </w:p>
    <w:p w:rsidR="001100A5" w:rsidRPr="00913342" w:rsidRDefault="001100A5">
      <w:pPr>
        <w:rPr>
          <w:lang w:val="ru-RU"/>
        </w:rPr>
      </w:pPr>
    </w:p>
    <w:sectPr w:rsidR="001100A5" w:rsidRPr="00913342" w:rsidSect="00F2797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434"/>
    <w:rsid w:val="001007AD"/>
    <w:rsid w:val="001100A5"/>
    <w:rsid w:val="004F0434"/>
    <w:rsid w:val="00913342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07AD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1007A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007A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5">
    <w:name w:val="Hyperlink"/>
    <w:basedOn w:val="a0"/>
    <w:uiPriority w:val="99"/>
    <w:semiHidden/>
    <w:unhideWhenUsed/>
    <w:rsid w:val="0091334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07AD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1007A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007A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5">
    <w:name w:val="Hyperlink"/>
    <w:basedOn w:val="a0"/>
    <w:uiPriority w:val="99"/>
    <w:semiHidden/>
    <w:unhideWhenUsed/>
    <w:rsid w:val="009133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topuch.com/metodi-obespecheniya-informacionnoj-bezopasnosti/index.html" TargetMode="External"/><Relationship Id="rId5" Type="http://schemas.openxmlformats.org/officeDocument/2006/relationships/hyperlink" Target="https://topuch.com/othodi-klassa-v-sbor-hranenie-peremeshenie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D!akov RePack</cp:lastModifiedBy>
  <cp:revision>3</cp:revision>
  <dcterms:created xsi:type="dcterms:W3CDTF">2020-09-22T07:27:00Z</dcterms:created>
  <dcterms:modified xsi:type="dcterms:W3CDTF">2022-12-14T15:08:00Z</dcterms:modified>
</cp:coreProperties>
</file>