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2DD" w:rsidRDefault="00083D28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 w:rsidRPr="00083D28">
        <w:rPr>
          <w:sz w:val="28"/>
          <w:szCs w:val="28"/>
        </w:rPr>
        <w:t>Межднародный</w:t>
      </w:r>
      <w:proofErr w:type="spellEnd"/>
      <w:r w:rsidRPr="00083D28">
        <w:rPr>
          <w:sz w:val="28"/>
          <w:szCs w:val="28"/>
        </w:rPr>
        <w:t xml:space="preserve"> стандарт – такой стандарт, принятый </w:t>
      </w:r>
      <w:r>
        <w:rPr>
          <w:sz w:val="28"/>
          <w:szCs w:val="28"/>
        </w:rPr>
        <w:t>международной организацией</w:t>
      </w:r>
      <w:r w:rsidRPr="00083D28">
        <w:rPr>
          <w:sz w:val="28"/>
          <w:szCs w:val="28"/>
        </w:rPr>
        <w:t xml:space="preserve"> по стандартизации </w:t>
      </w:r>
      <w:r>
        <w:rPr>
          <w:sz w:val="28"/>
          <w:szCs w:val="28"/>
        </w:rPr>
        <w:t>и действующий</w:t>
      </w:r>
      <w:r w:rsidRPr="00083D28">
        <w:rPr>
          <w:sz w:val="28"/>
          <w:szCs w:val="28"/>
        </w:rPr>
        <w:t xml:space="preserve"> по всему миру</w:t>
      </w:r>
      <w:r>
        <w:rPr>
          <w:sz w:val="28"/>
          <w:szCs w:val="28"/>
        </w:rPr>
        <w:t>.</w:t>
      </w:r>
    </w:p>
    <w:p w:rsidR="00083D28" w:rsidRPr="00083D28" w:rsidRDefault="00083D28" w:rsidP="00083D28">
      <w:pPr>
        <w:rPr>
          <w:sz w:val="28"/>
          <w:szCs w:val="28"/>
        </w:rPr>
      </w:pPr>
      <w:r>
        <w:rPr>
          <w:sz w:val="28"/>
          <w:szCs w:val="28"/>
        </w:rPr>
        <w:t>Примеры:</w:t>
      </w:r>
      <w:r>
        <w:rPr>
          <w:sz w:val="28"/>
          <w:szCs w:val="28"/>
        </w:rPr>
        <w:br/>
      </w:r>
      <w:r w:rsidRPr="00083D28">
        <w:rPr>
          <w:sz w:val="28"/>
          <w:szCs w:val="28"/>
        </w:rPr>
        <w:t xml:space="preserve">ISO/IEC 15288-2002 "Системная инженерия – Процессы жизненного цикла систем"; </w:t>
      </w:r>
    </w:p>
    <w:p w:rsidR="00083D28" w:rsidRPr="00083D28" w:rsidRDefault="00083D28" w:rsidP="00083D28">
      <w:pPr>
        <w:rPr>
          <w:sz w:val="28"/>
          <w:szCs w:val="28"/>
        </w:rPr>
      </w:pPr>
      <w:r w:rsidRPr="00083D28">
        <w:rPr>
          <w:sz w:val="28"/>
          <w:szCs w:val="28"/>
        </w:rPr>
        <w:t>ISO/IEC 12207-95 "Программная инженерия – Процессы жизненного цикла программных средств";</w:t>
      </w:r>
    </w:p>
    <w:p w:rsidR="00083D28" w:rsidRPr="00083D28" w:rsidRDefault="00083D28" w:rsidP="00083D28">
      <w:pPr>
        <w:rPr>
          <w:sz w:val="28"/>
          <w:szCs w:val="28"/>
        </w:rPr>
      </w:pPr>
      <w:r w:rsidRPr="00083D28">
        <w:rPr>
          <w:sz w:val="28"/>
          <w:szCs w:val="28"/>
        </w:rPr>
        <w:t xml:space="preserve">ISO/IEC 9126-2000 "Информационная технология – Качество программного продукта"; </w:t>
      </w:r>
    </w:p>
    <w:p w:rsidR="00083D28" w:rsidRPr="00083D28" w:rsidRDefault="00083D28" w:rsidP="00083D28">
      <w:pPr>
        <w:rPr>
          <w:sz w:val="28"/>
          <w:szCs w:val="28"/>
        </w:rPr>
      </w:pPr>
      <w:r w:rsidRPr="00083D28">
        <w:rPr>
          <w:sz w:val="28"/>
          <w:szCs w:val="28"/>
        </w:rPr>
        <w:t>ISO/IEC 14598 "Информационная технология – Оценка программных продуктов";</w:t>
      </w:r>
    </w:p>
    <w:p w:rsidR="00083D28" w:rsidRDefault="00083D28" w:rsidP="00083D28">
      <w:pPr>
        <w:rPr>
          <w:sz w:val="28"/>
          <w:szCs w:val="28"/>
        </w:rPr>
      </w:pPr>
      <w:r w:rsidRPr="00083D28">
        <w:rPr>
          <w:sz w:val="28"/>
          <w:szCs w:val="28"/>
        </w:rPr>
        <w:t>ISO/IEC 15504 "Информационная технология. Оценка процессов разрабо</w:t>
      </w:r>
      <w:r w:rsidR="003451F2">
        <w:rPr>
          <w:sz w:val="28"/>
          <w:szCs w:val="28"/>
        </w:rPr>
        <w:t>тки программного обеспечения "</w:t>
      </w:r>
    </w:p>
    <w:p w:rsidR="003451F2" w:rsidRDefault="003451F2" w:rsidP="00083D28">
      <w:pPr>
        <w:rPr>
          <w:sz w:val="28"/>
          <w:szCs w:val="28"/>
        </w:rPr>
      </w:pPr>
    </w:p>
    <w:p w:rsidR="00083D28" w:rsidRDefault="00083D28" w:rsidP="00083D28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796E17">
        <w:rPr>
          <w:sz w:val="28"/>
          <w:szCs w:val="28"/>
        </w:rPr>
        <w:t xml:space="preserve">Региональный стандарт – это такой стандарт принятый </w:t>
      </w:r>
      <w:r w:rsidR="00796E17" w:rsidRPr="00796E17">
        <w:rPr>
          <w:sz w:val="28"/>
          <w:szCs w:val="28"/>
        </w:rPr>
        <w:t>региональной организацией</w:t>
      </w:r>
      <w:r w:rsidR="00796E17">
        <w:rPr>
          <w:sz w:val="28"/>
          <w:szCs w:val="28"/>
        </w:rPr>
        <w:t xml:space="preserve"> и действующий в определённом регионе.</w:t>
      </w:r>
    </w:p>
    <w:p w:rsidR="00796E17" w:rsidRDefault="00796E17" w:rsidP="00083D28">
      <w:pPr>
        <w:rPr>
          <w:sz w:val="28"/>
          <w:szCs w:val="28"/>
        </w:rPr>
      </w:pPr>
      <w:r>
        <w:rPr>
          <w:sz w:val="28"/>
          <w:szCs w:val="28"/>
        </w:rPr>
        <w:t>Примеры (Действуют в Республике Беларусь):</w:t>
      </w:r>
    </w:p>
    <w:p w:rsidR="00796E17" w:rsidRPr="00796E17" w:rsidRDefault="00796E17" w:rsidP="00796E17">
      <w:pPr>
        <w:rPr>
          <w:sz w:val="28"/>
          <w:szCs w:val="28"/>
        </w:rPr>
      </w:pPr>
      <w:r w:rsidRPr="00796E17">
        <w:rPr>
          <w:sz w:val="28"/>
          <w:szCs w:val="28"/>
        </w:rPr>
        <w:t>«Информационные технологии Процессы жизненного цикла программных средств, СТБ ИСО/МЭК 12207-2003»;</w:t>
      </w:r>
    </w:p>
    <w:p w:rsidR="00796E17" w:rsidRPr="00796E17" w:rsidRDefault="00796E17" w:rsidP="00796E17">
      <w:pPr>
        <w:rPr>
          <w:sz w:val="28"/>
          <w:szCs w:val="28"/>
        </w:rPr>
      </w:pPr>
      <w:r w:rsidRPr="00796E17">
        <w:rPr>
          <w:sz w:val="28"/>
          <w:szCs w:val="28"/>
        </w:rPr>
        <w:t>«Информационные технологии КЛАССИФИКАЦИЯ ПРОГРАММНЫХ СРЕДСТВ СТБ ИСО/МЭК ТО 12182-2003»;</w:t>
      </w:r>
    </w:p>
    <w:p w:rsidR="00796E17" w:rsidRPr="00796E17" w:rsidRDefault="00796E17" w:rsidP="00796E17">
      <w:pPr>
        <w:rPr>
          <w:sz w:val="28"/>
          <w:szCs w:val="28"/>
        </w:rPr>
      </w:pPr>
      <w:r w:rsidRPr="00796E17">
        <w:rPr>
          <w:sz w:val="28"/>
          <w:szCs w:val="28"/>
        </w:rPr>
        <w:t>«Информационные технологии РУКОВОДСТВО ПО УПРАВЛЕНИЮ ДОКУМЕНТИРОВАНИЕМ ПРОГРАММНОГО ОБЕСПЕЧЕНИЯ СТБ ИСО/МЭК ТО 9294-2003»;</w:t>
      </w:r>
    </w:p>
    <w:p w:rsidR="00796E17" w:rsidRPr="00796E17" w:rsidRDefault="00796E17" w:rsidP="00796E17">
      <w:pPr>
        <w:rPr>
          <w:sz w:val="28"/>
          <w:szCs w:val="28"/>
        </w:rPr>
      </w:pPr>
      <w:r w:rsidRPr="00796E17">
        <w:rPr>
          <w:sz w:val="28"/>
          <w:szCs w:val="28"/>
        </w:rPr>
        <w:t>«Информационные технологии СОПРОВОЖДЕНИЕ ПРОГРАММНЫХ СРЕДСТВ СТБ ИСО/МЭК 14764-2002»;</w:t>
      </w:r>
    </w:p>
    <w:p w:rsidR="00796E17" w:rsidRDefault="00796E17" w:rsidP="00796E17">
      <w:pPr>
        <w:rPr>
          <w:sz w:val="28"/>
          <w:szCs w:val="28"/>
        </w:rPr>
      </w:pPr>
      <w:r w:rsidRPr="00796E17">
        <w:rPr>
          <w:sz w:val="28"/>
          <w:szCs w:val="28"/>
        </w:rPr>
        <w:t>«Информационные технологии ВЗАИМОСВЯЗЬ ОТКРЫТЫХ СИСТЕМ. СПРАВОЧНИК СТБ ИСО/МЭК 9594-1-2003», состоящий из нескольких частей.</w:t>
      </w:r>
    </w:p>
    <w:p w:rsidR="00796E17" w:rsidRDefault="00796E17" w:rsidP="00796E17">
      <w:pPr>
        <w:rPr>
          <w:sz w:val="28"/>
          <w:szCs w:val="28"/>
        </w:rPr>
      </w:pPr>
    </w:p>
    <w:p w:rsidR="00796E17" w:rsidRDefault="00796E17" w:rsidP="00796E17">
      <w:pPr>
        <w:rPr>
          <w:sz w:val="28"/>
          <w:szCs w:val="28"/>
        </w:rPr>
      </w:pPr>
    </w:p>
    <w:p w:rsidR="00796E17" w:rsidRDefault="00796E17" w:rsidP="00796E1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796E17">
        <w:rPr>
          <w:sz w:val="28"/>
          <w:szCs w:val="28"/>
        </w:rPr>
        <w:t xml:space="preserve"> Межгосударственный стандарт</w:t>
      </w:r>
      <w:r>
        <w:rPr>
          <w:sz w:val="28"/>
          <w:szCs w:val="28"/>
        </w:rPr>
        <w:t xml:space="preserve"> </w:t>
      </w:r>
      <w:r w:rsidRPr="00796E17">
        <w:rPr>
          <w:sz w:val="28"/>
          <w:szCs w:val="28"/>
        </w:rPr>
        <w:t>— региональный стандарт, принятый Межгосударственным</w:t>
      </w:r>
      <w:r>
        <w:rPr>
          <w:sz w:val="28"/>
          <w:szCs w:val="28"/>
        </w:rPr>
        <w:t xml:space="preserve"> советом по стандартизации.</w:t>
      </w:r>
    </w:p>
    <w:p w:rsidR="00796E17" w:rsidRPr="004C3514" w:rsidRDefault="00796E17" w:rsidP="00796E17">
      <w:pPr>
        <w:rPr>
          <w:sz w:val="28"/>
          <w:szCs w:val="28"/>
        </w:rPr>
      </w:pPr>
      <w:r>
        <w:rPr>
          <w:sz w:val="28"/>
          <w:szCs w:val="28"/>
        </w:rPr>
        <w:t>Примеры</w:t>
      </w:r>
      <w:r w:rsidRPr="004C3514">
        <w:rPr>
          <w:sz w:val="28"/>
          <w:szCs w:val="28"/>
        </w:rPr>
        <w:t>:</w:t>
      </w:r>
    </w:p>
    <w:p w:rsidR="00796E17" w:rsidRPr="00796E17" w:rsidRDefault="00FE3375" w:rsidP="00796E17">
      <w:pPr>
        <w:rPr>
          <w:sz w:val="28"/>
          <w:szCs w:val="28"/>
        </w:rPr>
      </w:pPr>
      <w:hyperlink r:id="rId6" w:anchor="7D20K3" w:history="1">
        <w:r w:rsidR="00796E17" w:rsidRPr="00796E17">
          <w:rPr>
            <w:sz w:val="28"/>
            <w:szCs w:val="28"/>
          </w:rPr>
          <w:t>ГОСТ 13699</w:t>
        </w:r>
      </w:hyperlink>
      <w:r w:rsidR="00796E17" w:rsidRPr="00796E17">
        <w:rPr>
          <w:sz w:val="28"/>
          <w:szCs w:val="28"/>
        </w:rPr>
        <w:t xml:space="preserve"> Запись и воспроизведение информации. Термины и определения. </w:t>
      </w:r>
    </w:p>
    <w:p w:rsidR="00796E17" w:rsidRPr="00796E17" w:rsidRDefault="00FE3375" w:rsidP="00796E17">
      <w:pPr>
        <w:rPr>
          <w:sz w:val="28"/>
          <w:szCs w:val="28"/>
        </w:rPr>
      </w:pPr>
      <w:hyperlink r:id="rId7" w:anchor="7D20K3" w:history="1">
        <w:r w:rsidR="00796E17" w:rsidRPr="00796E17">
          <w:rPr>
            <w:sz w:val="28"/>
            <w:szCs w:val="28"/>
          </w:rPr>
          <w:t>ГОСТ 15971</w:t>
        </w:r>
      </w:hyperlink>
      <w:r w:rsidR="00796E17" w:rsidRPr="00796E17">
        <w:rPr>
          <w:sz w:val="28"/>
          <w:szCs w:val="28"/>
        </w:rPr>
        <w:t xml:space="preserve"> Системы обработки информации. Термины и определения. </w:t>
      </w:r>
    </w:p>
    <w:p w:rsidR="00796E17" w:rsidRPr="00796E17" w:rsidRDefault="00FE3375" w:rsidP="00796E17">
      <w:pPr>
        <w:rPr>
          <w:sz w:val="28"/>
          <w:szCs w:val="28"/>
        </w:rPr>
      </w:pPr>
      <w:hyperlink r:id="rId8" w:anchor="7D20K3" w:history="1">
        <w:r w:rsidR="00796E17" w:rsidRPr="00796E17">
          <w:rPr>
            <w:sz w:val="28"/>
            <w:szCs w:val="28"/>
          </w:rPr>
          <w:t>ГОСТ 17657</w:t>
        </w:r>
      </w:hyperlink>
      <w:r w:rsidR="00796E17" w:rsidRPr="00796E17">
        <w:rPr>
          <w:sz w:val="28"/>
          <w:szCs w:val="28"/>
        </w:rPr>
        <w:t xml:space="preserve"> Передача данных. Термины и определения.</w:t>
      </w:r>
    </w:p>
    <w:p w:rsidR="00796E17" w:rsidRPr="00796E17" w:rsidRDefault="00FE3375" w:rsidP="00796E17">
      <w:pPr>
        <w:rPr>
          <w:sz w:val="28"/>
          <w:szCs w:val="28"/>
        </w:rPr>
      </w:pPr>
      <w:hyperlink r:id="rId9" w:anchor="7D20K3" w:history="1">
        <w:r w:rsidR="00796E17" w:rsidRPr="00796E17">
          <w:rPr>
            <w:sz w:val="28"/>
            <w:szCs w:val="28"/>
          </w:rPr>
          <w:t>ГОСТ 18421</w:t>
        </w:r>
      </w:hyperlink>
      <w:r w:rsidR="00796E17" w:rsidRPr="00796E17">
        <w:rPr>
          <w:sz w:val="28"/>
          <w:szCs w:val="28"/>
        </w:rPr>
        <w:t xml:space="preserve"> Аналоговая и аналого-цифровая вычислительная техника. Термины и определения.</w:t>
      </w:r>
    </w:p>
    <w:p w:rsidR="00796E17" w:rsidRPr="004C3514" w:rsidRDefault="00FE3375" w:rsidP="00796E17">
      <w:pPr>
        <w:rPr>
          <w:sz w:val="28"/>
          <w:szCs w:val="28"/>
        </w:rPr>
      </w:pPr>
      <w:hyperlink r:id="rId10" w:anchor="7D20K3" w:history="1">
        <w:r w:rsidR="00796E17" w:rsidRPr="00796E17">
          <w:rPr>
            <w:sz w:val="28"/>
            <w:szCs w:val="28"/>
          </w:rPr>
          <w:t>ГОСТ 19781</w:t>
        </w:r>
      </w:hyperlink>
      <w:r w:rsidR="00796E17" w:rsidRPr="00796E17">
        <w:rPr>
          <w:sz w:val="28"/>
          <w:szCs w:val="28"/>
        </w:rPr>
        <w:t xml:space="preserve"> Обеспечение систем обработки информации программное. Термины и определения.</w:t>
      </w:r>
    </w:p>
    <w:p w:rsidR="00796E17" w:rsidRDefault="00796E17" w:rsidP="00796E17">
      <w:pPr>
        <w:rPr>
          <w:sz w:val="28"/>
          <w:szCs w:val="28"/>
        </w:rPr>
      </w:pPr>
      <w:r w:rsidRPr="003451F2">
        <w:rPr>
          <w:sz w:val="28"/>
          <w:szCs w:val="28"/>
        </w:rPr>
        <w:t>4.</w:t>
      </w:r>
      <w:r w:rsidR="003451F2">
        <w:rPr>
          <w:sz w:val="28"/>
          <w:szCs w:val="28"/>
        </w:rPr>
        <w:t xml:space="preserve"> Отраслевые стандарты – это принятый стандарт</w:t>
      </w:r>
      <w:r w:rsidR="003451F2" w:rsidRPr="003451F2">
        <w:rPr>
          <w:sz w:val="28"/>
          <w:szCs w:val="28"/>
        </w:rPr>
        <w:t xml:space="preserve">, </w:t>
      </w:r>
      <w:r w:rsidR="003451F2">
        <w:rPr>
          <w:sz w:val="28"/>
          <w:szCs w:val="28"/>
        </w:rPr>
        <w:t>действующий для определённой отрасли.</w:t>
      </w:r>
    </w:p>
    <w:p w:rsidR="003451F2" w:rsidRPr="004C3514" w:rsidRDefault="003451F2" w:rsidP="00796E17">
      <w:pPr>
        <w:rPr>
          <w:sz w:val="28"/>
          <w:szCs w:val="28"/>
        </w:rPr>
      </w:pPr>
      <w:r>
        <w:rPr>
          <w:sz w:val="28"/>
          <w:szCs w:val="28"/>
        </w:rPr>
        <w:t>Примеры</w:t>
      </w:r>
      <w:r w:rsidRPr="004C3514">
        <w:rPr>
          <w:sz w:val="28"/>
          <w:szCs w:val="28"/>
        </w:rPr>
        <w:t>:</w:t>
      </w:r>
    </w:p>
    <w:p w:rsidR="003451F2" w:rsidRPr="003451F2" w:rsidRDefault="00FE3375" w:rsidP="003451F2">
      <w:pPr>
        <w:rPr>
          <w:sz w:val="28"/>
          <w:szCs w:val="28"/>
        </w:rPr>
      </w:pPr>
      <w:hyperlink r:id="rId11" w:tooltip="BS 7799-1" w:history="1">
        <w:r w:rsidR="003451F2" w:rsidRPr="003451F2">
          <w:rPr>
            <w:sz w:val="28"/>
            <w:szCs w:val="28"/>
          </w:rPr>
          <w:t>BS 7799-1:2005</w:t>
        </w:r>
      </w:hyperlink>
      <w:r w:rsidR="003451F2" w:rsidRPr="003451F2">
        <w:rPr>
          <w:sz w:val="28"/>
          <w:szCs w:val="28"/>
        </w:rPr>
        <w:t xml:space="preserve"> — Британский стандарт BS 7799 первая часть. BS 7799 </w:t>
      </w:r>
      <w:proofErr w:type="spellStart"/>
      <w:r w:rsidR="003451F2" w:rsidRPr="003451F2">
        <w:rPr>
          <w:sz w:val="28"/>
          <w:szCs w:val="28"/>
        </w:rPr>
        <w:t>Part</w:t>
      </w:r>
      <w:proofErr w:type="spellEnd"/>
      <w:r w:rsidR="003451F2" w:rsidRPr="003451F2">
        <w:rPr>
          <w:sz w:val="28"/>
          <w:szCs w:val="28"/>
        </w:rPr>
        <w:t xml:space="preserve"> 1 — </w:t>
      </w:r>
      <w:proofErr w:type="spellStart"/>
      <w:r w:rsidR="003451F2" w:rsidRPr="003451F2">
        <w:rPr>
          <w:sz w:val="28"/>
          <w:szCs w:val="28"/>
        </w:rPr>
        <w:t>Code</w:t>
      </w:r>
      <w:proofErr w:type="spellEnd"/>
      <w:r w:rsidR="003451F2" w:rsidRPr="003451F2">
        <w:rPr>
          <w:sz w:val="28"/>
          <w:szCs w:val="28"/>
        </w:rPr>
        <w:t xml:space="preserve"> </w:t>
      </w:r>
      <w:proofErr w:type="spellStart"/>
      <w:r w:rsidR="003451F2" w:rsidRPr="003451F2">
        <w:rPr>
          <w:sz w:val="28"/>
          <w:szCs w:val="28"/>
        </w:rPr>
        <w:t>of</w:t>
      </w:r>
      <w:proofErr w:type="spellEnd"/>
      <w:r w:rsidR="003451F2" w:rsidRPr="003451F2">
        <w:rPr>
          <w:sz w:val="28"/>
          <w:szCs w:val="28"/>
        </w:rPr>
        <w:t xml:space="preserve"> </w:t>
      </w:r>
      <w:proofErr w:type="spellStart"/>
      <w:r w:rsidR="003451F2" w:rsidRPr="003451F2">
        <w:rPr>
          <w:sz w:val="28"/>
          <w:szCs w:val="28"/>
        </w:rPr>
        <w:t>Practice</w:t>
      </w:r>
      <w:proofErr w:type="spellEnd"/>
      <w:r w:rsidR="003451F2" w:rsidRPr="003451F2">
        <w:rPr>
          <w:sz w:val="28"/>
          <w:szCs w:val="28"/>
        </w:rPr>
        <w:t xml:space="preserve"> </w:t>
      </w:r>
      <w:proofErr w:type="spellStart"/>
      <w:r w:rsidR="003451F2" w:rsidRPr="003451F2">
        <w:rPr>
          <w:sz w:val="28"/>
          <w:szCs w:val="28"/>
        </w:rPr>
        <w:t>for</w:t>
      </w:r>
      <w:proofErr w:type="spellEnd"/>
      <w:r w:rsidR="003451F2" w:rsidRPr="003451F2">
        <w:rPr>
          <w:sz w:val="28"/>
          <w:szCs w:val="28"/>
        </w:rPr>
        <w:t xml:space="preserve"> </w:t>
      </w:r>
      <w:proofErr w:type="spellStart"/>
      <w:r w:rsidR="003451F2" w:rsidRPr="003451F2">
        <w:rPr>
          <w:sz w:val="28"/>
          <w:szCs w:val="28"/>
        </w:rPr>
        <w:t>Information</w:t>
      </w:r>
      <w:proofErr w:type="spellEnd"/>
      <w:r w:rsidR="003451F2" w:rsidRPr="003451F2">
        <w:rPr>
          <w:sz w:val="28"/>
          <w:szCs w:val="28"/>
        </w:rPr>
        <w:t xml:space="preserve"> </w:t>
      </w:r>
      <w:proofErr w:type="spellStart"/>
      <w:r w:rsidR="003451F2" w:rsidRPr="003451F2">
        <w:rPr>
          <w:sz w:val="28"/>
          <w:szCs w:val="28"/>
        </w:rPr>
        <w:t>Security</w:t>
      </w:r>
      <w:proofErr w:type="spellEnd"/>
      <w:r w:rsidR="003451F2" w:rsidRPr="003451F2">
        <w:rPr>
          <w:sz w:val="28"/>
          <w:szCs w:val="28"/>
        </w:rPr>
        <w:t xml:space="preserve"> </w:t>
      </w:r>
      <w:proofErr w:type="spellStart"/>
      <w:r w:rsidR="003451F2" w:rsidRPr="003451F2">
        <w:rPr>
          <w:sz w:val="28"/>
          <w:szCs w:val="28"/>
        </w:rPr>
        <w:t>Management</w:t>
      </w:r>
      <w:proofErr w:type="spellEnd"/>
      <w:r w:rsidR="003451F2" w:rsidRPr="003451F2">
        <w:rPr>
          <w:sz w:val="28"/>
          <w:szCs w:val="28"/>
        </w:rPr>
        <w:t xml:space="preserve"> (Практические правила управления информационной безопасностью) </w:t>
      </w:r>
    </w:p>
    <w:p w:rsidR="003451F2" w:rsidRPr="003451F2" w:rsidRDefault="003451F2" w:rsidP="003451F2">
      <w:pPr>
        <w:rPr>
          <w:sz w:val="28"/>
          <w:szCs w:val="28"/>
        </w:rPr>
      </w:pPr>
      <w:r w:rsidRPr="003451F2">
        <w:rPr>
          <w:sz w:val="28"/>
          <w:szCs w:val="28"/>
        </w:rPr>
        <w:t>описывает 127 механизмов контроля, необходимых для построения системы управления информационной безопасностью (</w:t>
      </w:r>
      <w:hyperlink r:id="rId12" w:tooltip="СМИБ" w:history="1">
        <w:r w:rsidRPr="003451F2">
          <w:rPr>
            <w:sz w:val="28"/>
            <w:szCs w:val="28"/>
          </w:rPr>
          <w:t>СУИБ</w:t>
        </w:r>
      </w:hyperlink>
      <w:r w:rsidRPr="003451F2">
        <w:rPr>
          <w:sz w:val="28"/>
          <w:szCs w:val="28"/>
        </w:rPr>
        <w:t>) организации, определённых на основе лучших примеров мирового опыта (</w:t>
      </w:r>
      <w:proofErr w:type="spellStart"/>
      <w:r w:rsidRPr="003451F2">
        <w:rPr>
          <w:sz w:val="28"/>
          <w:szCs w:val="28"/>
        </w:rPr>
        <w:t>best</w:t>
      </w:r>
      <w:proofErr w:type="spellEnd"/>
      <w:r w:rsidRPr="003451F2">
        <w:rPr>
          <w:sz w:val="28"/>
          <w:szCs w:val="28"/>
        </w:rPr>
        <w:t xml:space="preserve"> </w:t>
      </w:r>
      <w:proofErr w:type="spellStart"/>
      <w:r w:rsidRPr="003451F2">
        <w:rPr>
          <w:sz w:val="28"/>
          <w:szCs w:val="28"/>
        </w:rPr>
        <w:t>practices</w:t>
      </w:r>
      <w:proofErr w:type="spellEnd"/>
      <w:r w:rsidRPr="003451F2">
        <w:rPr>
          <w:sz w:val="28"/>
          <w:szCs w:val="28"/>
        </w:rPr>
        <w:t xml:space="preserve">) в данной области. Этот документ служит практическим руководством по созданию СУИБ </w:t>
      </w:r>
    </w:p>
    <w:p w:rsidR="003451F2" w:rsidRPr="003451F2" w:rsidRDefault="00FE3375" w:rsidP="003451F2">
      <w:pPr>
        <w:rPr>
          <w:sz w:val="28"/>
          <w:szCs w:val="28"/>
        </w:rPr>
      </w:pPr>
      <w:hyperlink r:id="rId13" w:tooltip="BS 7799-2 (страница отсутствует)" w:history="1">
        <w:r w:rsidR="003451F2" w:rsidRPr="003451F2">
          <w:rPr>
            <w:sz w:val="28"/>
            <w:szCs w:val="28"/>
          </w:rPr>
          <w:t>BS 7799-2:2005</w:t>
        </w:r>
      </w:hyperlink>
      <w:r w:rsidR="003451F2" w:rsidRPr="003451F2">
        <w:rPr>
          <w:sz w:val="28"/>
          <w:szCs w:val="28"/>
        </w:rPr>
        <w:t xml:space="preserve"> — Британский стандарт BS 7799 вторая часть стандарта. </w:t>
      </w:r>
      <w:proofErr w:type="gramStart"/>
      <w:r w:rsidR="003451F2" w:rsidRPr="004C3514">
        <w:rPr>
          <w:sz w:val="28"/>
          <w:szCs w:val="28"/>
          <w:lang w:val="en-US"/>
        </w:rPr>
        <w:t>BS 7799 Part 2 — Information Security management — specification for information security management systems (</w:t>
      </w:r>
      <w:r w:rsidR="003451F2" w:rsidRPr="003451F2">
        <w:rPr>
          <w:sz w:val="28"/>
          <w:szCs w:val="28"/>
        </w:rPr>
        <w:t>Спецификация</w:t>
      </w:r>
      <w:r w:rsidR="003451F2" w:rsidRPr="004C3514">
        <w:rPr>
          <w:sz w:val="28"/>
          <w:szCs w:val="28"/>
          <w:lang w:val="en-US"/>
        </w:rPr>
        <w:t xml:space="preserve"> </w:t>
      </w:r>
      <w:r w:rsidR="003451F2" w:rsidRPr="003451F2">
        <w:rPr>
          <w:sz w:val="28"/>
          <w:szCs w:val="28"/>
        </w:rPr>
        <w:t>системы</w:t>
      </w:r>
      <w:r w:rsidR="003451F2" w:rsidRPr="004C3514">
        <w:rPr>
          <w:sz w:val="28"/>
          <w:szCs w:val="28"/>
          <w:lang w:val="en-US"/>
        </w:rPr>
        <w:t xml:space="preserve"> </w:t>
      </w:r>
      <w:r w:rsidR="003451F2" w:rsidRPr="003451F2">
        <w:rPr>
          <w:sz w:val="28"/>
          <w:szCs w:val="28"/>
        </w:rPr>
        <w:t>управления</w:t>
      </w:r>
      <w:r w:rsidR="003451F2" w:rsidRPr="004C3514">
        <w:rPr>
          <w:sz w:val="28"/>
          <w:szCs w:val="28"/>
          <w:lang w:val="en-US"/>
        </w:rPr>
        <w:t xml:space="preserve"> </w:t>
      </w:r>
      <w:r w:rsidR="003451F2" w:rsidRPr="003451F2">
        <w:rPr>
          <w:sz w:val="28"/>
          <w:szCs w:val="28"/>
        </w:rPr>
        <w:t>информационной</w:t>
      </w:r>
      <w:r w:rsidR="003451F2" w:rsidRPr="004C3514">
        <w:rPr>
          <w:sz w:val="28"/>
          <w:szCs w:val="28"/>
          <w:lang w:val="en-US"/>
        </w:rPr>
        <w:t xml:space="preserve"> </w:t>
      </w:r>
      <w:r w:rsidR="003451F2" w:rsidRPr="003451F2">
        <w:rPr>
          <w:sz w:val="28"/>
          <w:szCs w:val="28"/>
        </w:rPr>
        <w:t>безопасностью</w:t>
      </w:r>
      <w:r w:rsidR="003451F2" w:rsidRPr="004C3514">
        <w:rPr>
          <w:sz w:val="28"/>
          <w:szCs w:val="28"/>
          <w:lang w:val="en-US"/>
        </w:rPr>
        <w:t xml:space="preserve">) </w:t>
      </w:r>
      <w:r w:rsidR="003451F2" w:rsidRPr="003451F2">
        <w:rPr>
          <w:sz w:val="28"/>
          <w:szCs w:val="28"/>
        </w:rPr>
        <w:t>определяет</w:t>
      </w:r>
      <w:r w:rsidR="003451F2" w:rsidRPr="004C3514">
        <w:rPr>
          <w:sz w:val="28"/>
          <w:szCs w:val="28"/>
          <w:lang w:val="en-US"/>
        </w:rPr>
        <w:t xml:space="preserve"> </w:t>
      </w:r>
      <w:r w:rsidR="003451F2" w:rsidRPr="003451F2">
        <w:rPr>
          <w:sz w:val="28"/>
          <w:szCs w:val="28"/>
        </w:rPr>
        <w:t>спецификацию</w:t>
      </w:r>
      <w:r w:rsidR="003451F2" w:rsidRPr="004C3514">
        <w:rPr>
          <w:sz w:val="28"/>
          <w:szCs w:val="28"/>
          <w:lang w:val="en-US"/>
        </w:rPr>
        <w:t xml:space="preserve"> </w:t>
      </w:r>
      <w:r w:rsidR="003451F2" w:rsidRPr="003451F2">
        <w:rPr>
          <w:sz w:val="28"/>
          <w:szCs w:val="28"/>
        </w:rPr>
        <w:t>СУИБ.</w:t>
      </w:r>
      <w:proofErr w:type="gramEnd"/>
      <w:r w:rsidR="003451F2" w:rsidRPr="003451F2">
        <w:rPr>
          <w:sz w:val="28"/>
          <w:szCs w:val="28"/>
        </w:rPr>
        <w:t xml:space="preserve"> Вторая часть стандарта используется в качестве критериев при проведении официальной процедуры сертификации СУИБ организации. </w:t>
      </w:r>
    </w:p>
    <w:p w:rsidR="003451F2" w:rsidRPr="003451F2" w:rsidRDefault="00FE3375" w:rsidP="003451F2">
      <w:pPr>
        <w:rPr>
          <w:sz w:val="28"/>
          <w:szCs w:val="28"/>
        </w:rPr>
      </w:pPr>
      <w:hyperlink r:id="rId14" w:tooltip="BS 7799-3 (страница отсутствует)" w:history="1">
        <w:r w:rsidR="003451F2" w:rsidRPr="003451F2">
          <w:rPr>
            <w:sz w:val="28"/>
            <w:szCs w:val="28"/>
          </w:rPr>
          <w:t>BS 7799-3:2006</w:t>
        </w:r>
      </w:hyperlink>
      <w:r w:rsidR="003451F2" w:rsidRPr="003451F2">
        <w:rPr>
          <w:sz w:val="28"/>
          <w:szCs w:val="28"/>
        </w:rPr>
        <w:t xml:space="preserve"> — Британский стандарт BS 7799 третья часть стандарта. Новый стандарт в области управления рисками информационной безопасности </w:t>
      </w:r>
    </w:p>
    <w:p w:rsidR="003451F2" w:rsidRPr="004C3514" w:rsidRDefault="00FE3375" w:rsidP="003451F2">
      <w:pPr>
        <w:rPr>
          <w:sz w:val="28"/>
          <w:szCs w:val="28"/>
        </w:rPr>
      </w:pPr>
      <w:hyperlink r:id="rId15" w:tooltip="ISO/IEC 17799" w:history="1">
        <w:r w:rsidR="003451F2" w:rsidRPr="003451F2">
          <w:rPr>
            <w:sz w:val="28"/>
            <w:szCs w:val="28"/>
          </w:rPr>
          <w:t>ISO/IEC 17799:2005</w:t>
        </w:r>
      </w:hyperlink>
      <w:r w:rsidR="003451F2" w:rsidRPr="003451F2">
        <w:rPr>
          <w:sz w:val="28"/>
          <w:szCs w:val="28"/>
        </w:rPr>
        <w:t> — «Информационные технологии — Технологии безопасности — Практические правила менеджмента информационной безопасности». Международный стандарт, базирующийся на BS 7799-1:2005.</w:t>
      </w:r>
    </w:p>
    <w:p w:rsidR="004C3514" w:rsidRPr="004C3514" w:rsidRDefault="004C3514" w:rsidP="003451F2">
      <w:pPr>
        <w:rPr>
          <w:sz w:val="28"/>
          <w:szCs w:val="28"/>
        </w:rPr>
      </w:pPr>
    </w:p>
    <w:p w:rsidR="004C3514" w:rsidRDefault="004C3514" w:rsidP="003451F2">
      <w:pPr>
        <w:rPr>
          <w:sz w:val="28"/>
          <w:szCs w:val="28"/>
          <w:lang w:val="en-US"/>
        </w:rPr>
      </w:pPr>
      <w:r w:rsidRPr="004C3514">
        <w:rPr>
          <w:sz w:val="28"/>
          <w:szCs w:val="28"/>
        </w:rPr>
        <w:t xml:space="preserve">Международные стандарты </w:t>
      </w:r>
      <w:proofErr w:type="spellStart"/>
      <w:r w:rsidRPr="004C3514">
        <w:rPr>
          <w:sz w:val="28"/>
          <w:szCs w:val="28"/>
          <w:lang w:val="en-US"/>
        </w:rPr>
        <w:t>iso</w:t>
      </w:r>
      <w:proofErr w:type="spellEnd"/>
      <w:r w:rsidRPr="004C3514">
        <w:rPr>
          <w:sz w:val="28"/>
          <w:szCs w:val="28"/>
        </w:rPr>
        <w:t xml:space="preserve"> в области компьютерных информационных технологий // </w:t>
      </w:r>
      <w:proofErr w:type="spellStart"/>
      <w:r w:rsidRPr="004C3514">
        <w:rPr>
          <w:sz w:val="28"/>
          <w:szCs w:val="28"/>
          <w:lang w:val="en-US"/>
        </w:rPr>
        <w:t>studfile</w:t>
      </w:r>
      <w:proofErr w:type="spellEnd"/>
      <w:r w:rsidRPr="004C3514">
        <w:rPr>
          <w:sz w:val="28"/>
          <w:szCs w:val="28"/>
        </w:rPr>
        <w:t xml:space="preserve"> </w:t>
      </w:r>
      <w:r w:rsidRPr="004C3514">
        <w:rPr>
          <w:sz w:val="28"/>
          <w:szCs w:val="28"/>
          <w:lang w:val="en-US"/>
        </w:rPr>
        <w:t>URL</w:t>
      </w:r>
      <w:r w:rsidRPr="004C3514">
        <w:rPr>
          <w:sz w:val="28"/>
          <w:szCs w:val="28"/>
        </w:rPr>
        <w:t xml:space="preserve">: </w:t>
      </w:r>
      <w:r w:rsidRPr="004C3514">
        <w:rPr>
          <w:sz w:val="28"/>
          <w:szCs w:val="28"/>
          <w:lang w:val="en-US"/>
        </w:rPr>
        <w:t>https</w:t>
      </w:r>
      <w:r w:rsidRPr="004C3514">
        <w:rPr>
          <w:sz w:val="28"/>
          <w:szCs w:val="28"/>
        </w:rPr>
        <w:t>://</w:t>
      </w:r>
      <w:proofErr w:type="spellStart"/>
      <w:r w:rsidRPr="004C3514">
        <w:rPr>
          <w:sz w:val="28"/>
          <w:szCs w:val="28"/>
          <w:lang w:val="en-US"/>
        </w:rPr>
        <w:t>studfile</w:t>
      </w:r>
      <w:proofErr w:type="spellEnd"/>
      <w:r w:rsidRPr="004C3514">
        <w:rPr>
          <w:sz w:val="28"/>
          <w:szCs w:val="28"/>
        </w:rPr>
        <w:t>.</w:t>
      </w:r>
      <w:r w:rsidRPr="004C3514">
        <w:rPr>
          <w:sz w:val="28"/>
          <w:szCs w:val="28"/>
          <w:lang w:val="en-US"/>
        </w:rPr>
        <w:t>net</w:t>
      </w:r>
      <w:r w:rsidRPr="004C3514">
        <w:rPr>
          <w:sz w:val="28"/>
          <w:szCs w:val="28"/>
        </w:rPr>
        <w:t>/</w:t>
      </w:r>
      <w:r w:rsidRPr="004C3514">
        <w:rPr>
          <w:sz w:val="28"/>
          <w:szCs w:val="28"/>
          <w:lang w:val="en-US"/>
        </w:rPr>
        <w:t>preview</w:t>
      </w:r>
      <w:r w:rsidRPr="004C3514">
        <w:rPr>
          <w:sz w:val="28"/>
          <w:szCs w:val="28"/>
        </w:rPr>
        <w:t>/9778278/</w:t>
      </w:r>
      <w:r w:rsidRPr="004C3514">
        <w:rPr>
          <w:sz w:val="28"/>
          <w:szCs w:val="28"/>
          <w:lang w:val="en-US"/>
        </w:rPr>
        <w:t>page</w:t>
      </w:r>
      <w:r w:rsidRPr="004C3514">
        <w:rPr>
          <w:sz w:val="28"/>
          <w:szCs w:val="28"/>
        </w:rPr>
        <w:t>:6/ (дата обращения: 02.12.2022).</w:t>
      </w:r>
    </w:p>
    <w:p w:rsidR="004C3514" w:rsidRDefault="004C3514" w:rsidP="003451F2">
      <w:pPr>
        <w:rPr>
          <w:sz w:val="28"/>
          <w:szCs w:val="28"/>
          <w:lang w:val="en-US"/>
        </w:rPr>
      </w:pPr>
    </w:p>
    <w:p w:rsidR="004C3514" w:rsidRDefault="004C3514" w:rsidP="003451F2">
      <w:pPr>
        <w:rPr>
          <w:sz w:val="28"/>
          <w:szCs w:val="28"/>
        </w:rPr>
      </w:pPr>
      <w:r w:rsidRPr="004C3514">
        <w:rPr>
          <w:sz w:val="28"/>
          <w:szCs w:val="28"/>
        </w:rPr>
        <w:t xml:space="preserve">Информационные технологии // </w:t>
      </w:r>
      <w:r w:rsidRPr="004C3514">
        <w:rPr>
          <w:sz w:val="28"/>
          <w:szCs w:val="28"/>
          <w:lang w:val="en-US"/>
        </w:rPr>
        <w:t>docs</w:t>
      </w:r>
      <w:r w:rsidRPr="004C3514">
        <w:rPr>
          <w:sz w:val="28"/>
          <w:szCs w:val="28"/>
        </w:rPr>
        <w:t>.</w:t>
      </w:r>
      <w:proofErr w:type="spellStart"/>
      <w:r w:rsidRPr="004C3514">
        <w:rPr>
          <w:sz w:val="28"/>
          <w:szCs w:val="28"/>
          <w:lang w:val="en-US"/>
        </w:rPr>
        <w:t>cntd</w:t>
      </w:r>
      <w:proofErr w:type="spellEnd"/>
      <w:r w:rsidRPr="004C3514">
        <w:rPr>
          <w:sz w:val="28"/>
          <w:szCs w:val="28"/>
        </w:rPr>
        <w:t xml:space="preserve"> </w:t>
      </w:r>
      <w:r w:rsidRPr="004C3514">
        <w:rPr>
          <w:sz w:val="28"/>
          <w:szCs w:val="28"/>
          <w:lang w:val="en-US"/>
        </w:rPr>
        <w:t>URL</w:t>
      </w:r>
      <w:r w:rsidRPr="004C3514">
        <w:rPr>
          <w:sz w:val="28"/>
          <w:szCs w:val="28"/>
        </w:rPr>
        <w:t xml:space="preserve">: </w:t>
      </w:r>
      <w:r w:rsidRPr="004C3514">
        <w:rPr>
          <w:sz w:val="28"/>
          <w:szCs w:val="28"/>
          <w:lang w:val="en-US"/>
        </w:rPr>
        <w:t>https</w:t>
      </w:r>
      <w:r w:rsidRPr="004C3514">
        <w:rPr>
          <w:sz w:val="28"/>
          <w:szCs w:val="28"/>
        </w:rPr>
        <w:t>://</w:t>
      </w:r>
      <w:r w:rsidRPr="004C3514">
        <w:rPr>
          <w:sz w:val="28"/>
          <w:szCs w:val="28"/>
          <w:lang w:val="en-US"/>
        </w:rPr>
        <w:t>docs</w:t>
      </w:r>
      <w:r w:rsidRPr="004C3514">
        <w:rPr>
          <w:sz w:val="28"/>
          <w:szCs w:val="28"/>
        </w:rPr>
        <w:t>.</w:t>
      </w:r>
      <w:proofErr w:type="spellStart"/>
      <w:r w:rsidRPr="004C3514">
        <w:rPr>
          <w:sz w:val="28"/>
          <w:szCs w:val="28"/>
          <w:lang w:val="en-US"/>
        </w:rPr>
        <w:t>cntd</w:t>
      </w:r>
      <w:proofErr w:type="spellEnd"/>
      <w:r w:rsidRPr="004C3514">
        <w:rPr>
          <w:sz w:val="28"/>
          <w:szCs w:val="28"/>
        </w:rPr>
        <w:t>.</w:t>
      </w:r>
      <w:proofErr w:type="spellStart"/>
      <w:r w:rsidRPr="004C3514">
        <w:rPr>
          <w:sz w:val="28"/>
          <w:szCs w:val="28"/>
          <w:lang w:val="en-US"/>
        </w:rPr>
        <w:t>ru</w:t>
      </w:r>
      <w:proofErr w:type="spellEnd"/>
      <w:r w:rsidRPr="004C3514">
        <w:rPr>
          <w:sz w:val="28"/>
          <w:szCs w:val="28"/>
        </w:rPr>
        <w:t>/</w:t>
      </w:r>
      <w:r w:rsidRPr="004C3514">
        <w:rPr>
          <w:sz w:val="28"/>
          <w:szCs w:val="28"/>
          <w:lang w:val="en-US"/>
        </w:rPr>
        <w:t>document</w:t>
      </w:r>
      <w:r w:rsidRPr="004C3514">
        <w:rPr>
          <w:sz w:val="28"/>
          <w:szCs w:val="28"/>
        </w:rPr>
        <w:t>/1200139532 (дата обращения: 02.12.2022).</w:t>
      </w:r>
    </w:p>
    <w:p w:rsidR="00D85E22" w:rsidRDefault="00D85E22" w:rsidP="003451F2">
      <w:pPr>
        <w:rPr>
          <w:sz w:val="28"/>
          <w:szCs w:val="28"/>
        </w:rPr>
      </w:pPr>
    </w:p>
    <w:p w:rsidR="00083D28" w:rsidRDefault="00FE3375" w:rsidP="00083D28">
      <w:pPr>
        <w:rPr>
          <w:b/>
          <w:bCs/>
          <w:sz w:val="28"/>
          <w:szCs w:val="28"/>
        </w:rPr>
      </w:pPr>
      <w:bookmarkStart w:id="0" w:name="_GoBack"/>
      <w:r>
        <w:rPr>
          <w:sz w:val="28"/>
          <w:szCs w:val="28"/>
        </w:rPr>
        <w:t xml:space="preserve">2. </w:t>
      </w:r>
      <w:r w:rsidRPr="00FE3375">
        <w:rPr>
          <w:b/>
          <w:bCs/>
          <w:sz w:val="28"/>
          <w:szCs w:val="28"/>
        </w:rPr>
        <w:t xml:space="preserve">Найти </w:t>
      </w:r>
      <w:proofErr w:type="gramStart"/>
      <w:r w:rsidRPr="00FE3375">
        <w:rPr>
          <w:b/>
          <w:bCs/>
          <w:sz w:val="28"/>
          <w:szCs w:val="28"/>
        </w:rPr>
        <w:t>ГОСТ</w:t>
      </w:r>
      <w:proofErr w:type="gramEnd"/>
      <w:r w:rsidRPr="00FE3375">
        <w:rPr>
          <w:b/>
          <w:bCs/>
          <w:sz w:val="28"/>
          <w:szCs w:val="28"/>
        </w:rPr>
        <w:t xml:space="preserve"> отвечающий за оформление научно-исследовательской </w:t>
      </w:r>
      <w:bookmarkEnd w:id="0"/>
      <w:r w:rsidRPr="00FE3375">
        <w:rPr>
          <w:b/>
          <w:bCs/>
          <w:sz w:val="28"/>
          <w:szCs w:val="28"/>
        </w:rPr>
        <w:t>работы (ГОСТ 7.32—2017)</w:t>
      </w:r>
    </w:p>
    <w:p w:rsidR="00FE3375" w:rsidRPr="00FE3375" w:rsidRDefault="00FE3375" w:rsidP="00FE3375">
      <w:pPr>
        <w:rPr>
          <w:sz w:val="28"/>
          <w:szCs w:val="28"/>
        </w:rPr>
      </w:pPr>
      <w:r w:rsidRPr="00FE3375">
        <w:rPr>
          <w:sz w:val="28"/>
          <w:szCs w:val="28"/>
        </w:rPr>
        <w:t>Используя одностраничную печать.</w:t>
      </w:r>
    </w:p>
    <w:p w:rsidR="00FE3375" w:rsidRPr="00FE3375" w:rsidRDefault="00FE3375" w:rsidP="00FE3375">
      <w:pPr>
        <w:rPr>
          <w:sz w:val="28"/>
          <w:szCs w:val="28"/>
        </w:rPr>
      </w:pPr>
      <w:r w:rsidRPr="00FE3375">
        <w:rPr>
          <w:sz w:val="28"/>
          <w:szCs w:val="28"/>
        </w:rPr>
        <w:t>Шрифт – Times New Roman 14 кегля.</w:t>
      </w:r>
    </w:p>
    <w:p w:rsidR="00FE3375" w:rsidRPr="00FE3375" w:rsidRDefault="00FE3375" w:rsidP="00FE3375">
      <w:pPr>
        <w:rPr>
          <w:sz w:val="28"/>
          <w:szCs w:val="28"/>
        </w:rPr>
      </w:pPr>
      <w:r w:rsidRPr="00FE3375">
        <w:rPr>
          <w:sz w:val="28"/>
          <w:szCs w:val="28"/>
        </w:rPr>
        <w:t>Между строками выдерживается 1,5 интервал.</w:t>
      </w:r>
    </w:p>
    <w:p w:rsidR="00FE3375" w:rsidRDefault="00FE3375" w:rsidP="00FE3375">
      <w:pPr>
        <w:rPr>
          <w:sz w:val="28"/>
          <w:szCs w:val="28"/>
        </w:rPr>
      </w:pPr>
      <w:r w:rsidRPr="00FE3375">
        <w:rPr>
          <w:sz w:val="28"/>
          <w:szCs w:val="28"/>
        </w:rPr>
        <w:t>Поля: правое – 10 мм, все остальные – по 20 мм.</w:t>
      </w:r>
    </w:p>
    <w:p w:rsidR="00FE3375" w:rsidRDefault="00FE3375" w:rsidP="00FE3375">
      <w:pPr>
        <w:rPr>
          <w:sz w:val="28"/>
          <w:szCs w:val="28"/>
        </w:rPr>
      </w:pPr>
      <w:hyperlink r:id="rId16" w:history="1">
        <w:r w:rsidRPr="00AD4861">
          <w:rPr>
            <w:rStyle w:val="a5"/>
            <w:sz w:val="28"/>
            <w:szCs w:val="28"/>
          </w:rPr>
          <w:t>https://docs.cntd.ru/document/1200157208</w:t>
        </w:r>
      </w:hyperlink>
    </w:p>
    <w:p w:rsidR="00FE3375" w:rsidRPr="00FE3375" w:rsidRDefault="00FE3375" w:rsidP="00FE3375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E3375">
        <w:t xml:space="preserve"> </w:t>
      </w:r>
      <w:r w:rsidRPr="00FE3375">
        <w:rPr>
          <w:sz w:val="28"/>
          <w:szCs w:val="28"/>
        </w:rPr>
        <w:t>https://docs.cntd.ru/document/1200063713</w:t>
      </w:r>
    </w:p>
    <w:p w:rsidR="00FE3375" w:rsidRPr="00FE3375" w:rsidRDefault="00FE3375" w:rsidP="00083D28">
      <w:pPr>
        <w:rPr>
          <w:b/>
          <w:bCs/>
          <w:sz w:val="28"/>
          <w:szCs w:val="28"/>
        </w:rPr>
      </w:pPr>
    </w:p>
    <w:p w:rsidR="00FE3375" w:rsidRPr="00083D28" w:rsidRDefault="00FE3375" w:rsidP="00083D28">
      <w:pPr>
        <w:rPr>
          <w:sz w:val="28"/>
          <w:szCs w:val="28"/>
        </w:rPr>
      </w:pPr>
    </w:p>
    <w:p w:rsidR="00083D28" w:rsidRPr="00083D28" w:rsidRDefault="00083D28">
      <w:pPr>
        <w:rPr>
          <w:sz w:val="28"/>
          <w:szCs w:val="28"/>
        </w:rPr>
      </w:pPr>
    </w:p>
    <w:sectPr w:rsidR="00083D28" w:rsidRPr="00083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F78D1"/>
    <w:multiLevelType w:val="multilevel"/>
    <w:tmpl w:val="972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4C1"/>
    <w:rsid w:val="00083D28"/>
    <w:rsid w:val="003414C1"/>
    <w:rsid w:val="003451F2"/>
    <w:rsid w:val="004C3514"/>
    <w:rsid w:val="00796E17"/>
    <w:rsid w:val="00A822DD"/>
    <w:rsid w:val="00D85E22"/>
    <w:rsid w:val="00FE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3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gkelc">
    <w:name w:val="hgkelc"/>
    <w:basedOn w:val="a0"/>
    <w:rsid w:val="00796E17"/>
  </w:style>
  <w:style w:type="character" w:styleId="a4">
    <w:name w:val="Emphasis"/>
    <w:basedOn w:val="a0"/>
    <w:uiPriority w:val="20"/>
    <w:qFormat/>
    <w:rsid w:val="00796E17"/>
    <w:rPr>
      <w:i/>
      <w:iCs/>
    </w:rPr>
  </w:style>
  <w:style w:type="paragraph" w:customStyle="1" w:styleId="formattext">
    <w:name w:val="formattext"/>
    <w:basedOn w:val="a"/>
    <w:rsid w:val="00796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96E17"/>
    <w:rPr>
      <w:color w:val="0000FF"/>
      <w:u w:val="single"/>
    </w:rPr>
  </w:style>
  <w:style w:type="character" w:styleId="a6">
    <w:name w:val="Strong"/>
    <w:basedOn w:val="a0"/>
    <w:uiPriority w:val="22"/>
    <w:qFormat/>
    <w:rsid w:val="00FE337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3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gkelc">
    <w:name w:val="hgkelc"/>
    <w:basedOn w:val="a0"/>
    <w:rsid w:val="00796E17"/>
  </w:style>
  <w:style w:type="character" w:styleId="a4">
    <w:name w:val="Emphasis"/>
    <w:basedOn w:val="a0"/>
    <w:uiPriority w:val="20"/>
    <w:qFormat/>
    <w:rsid w:val="00796E17"/>
    <w:rPr>
      <w:i/>
      <w:iCs/>
    </w:rPr>
  </w:style>
  <w:style w:type="paragraph" w:customStyle="1" w:styleId="formattext">
    <w:name w:val="formattext"/>
    <w:basedOn w:val="a"/>
    <w:rsid w:val="00796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96E17"/>
    <w:rPr>
      <w:color w:val="0000FF"/>
      <w:u w:val="single"/>
    </w:rPr>
  </w:style>
  <w:style w:type="character" w:styleId="a6">
    <w:name w:val="Strong"/>
    <w:basedOn w:val="a0"/>
    <w:uiPriority w:val="22"/>
    <w:qFormat/>
    <w:rsid w:val="00FE3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200015668" TargetMode="External"/><Relationship Id="rId13" Type="http://schemas.openxmlformats.org/officeDocument/2006/relationships/hyperlink" Target="https://ru.wikipedia.org/w/index.php?title=BS_7799-2&amp;action=edit&amp;redlink=1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docs.cntd.ru/document/1200015664" TargetMode="External"/><Relationship Id="rId12" Type="http://schemas.openxmlformats.org/officeDocument/2006/relationships/hyperlink" Target="https://ru.wikipedia.org/wiki/%D0%A1%D0%9C%D0%98%D0%9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cntd.ru/document/120015720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004667" TargetMode="External"/><Relationship Id="rId11" Type="http://schemas.openxmlformats.org/officeDocument/2006/relationships/hyperlink" Target="https://ru.wikipedia.org/wiki/BS_7799-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ISO/IEC_17799" TargetMode="External"/><Relationship Id="rId10" Type="http://schemas.openxmlformats.org/officeDocument/2006/relationships/hyperlink" Target="https://docs.cntd.ru/document/12000076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cntd.ru/document/1200015672" TargetMode="External"/><Relationship Id="rId14" Type="http://schemas.openxmlformats.org/officeDocument/2006/relationships/hyperlink" Target="https://ru.wikipedia.org/w/index.php?title=BS_7799-3&amp;action=edit&amp;redlink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4</cp:revision>
  <dcterms:created xsi:type="dcterms:W3CDTF">2022-12-02T18:47:00Z</dcterms:created>
  <dcterms:modified xsi:type="dcterms:W3CDTF">2022-12-02T19:56:00Z</dcterms:modified>
</cp:coreProperties>
</file>