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FB519" w14:textId="0B961BD4" w:rsidR="003F467D" w:rsidRPr="003F467D" w:rsidRDefault="003F467D" w:rsidP="003F467D">
      <w:pPr>
        <w:spacing w:after="0"/>
        <w:rPr>
          <w:b/>
          <w:bCs/>
          <w:sz w:val="36"/>
          <w:szCs w:val="36"/>
        </w:rPr>
      </w:pPr>
      <w:r w:rsidRPr="003F467D">
        <w:rPr>
          <w:b/>
          <w:bCs/>
          <w:sz w:val="36"/>
          <w:szCs w:val="36"/>
        </w:rPr>
        <w:t>Business case</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8088"/>
      </w:tblGrid>
      <w:tr w:rsidR="003F467D" w14:paraId="262E66D0" w14:textId="77777777" w:rsidTr="009A1CFC">
        <w:tc>
          <w:tcPr>
            <w:tcW w:w="2802" w:type="dxa"/>
          </w:tcPr>
          <w:p w14:paraId="5688941B" w14:textId="77777777" w:rsidR="003F467D" w:rsidRDefault="003F467D" w:rsidP="00066AE1">
            <w:pPr>
              <w:rPr>
                <w:lang w:val="en-US"/>
              </w:rPr>
            </w:pPr>
            <w:r>
              <w:rPr>
                <w:lang w:val="en-US"/>
              </w:rPr>
              <w:t>Name:</w:t>
            </w:r>
          </w:p>
        </w:tc>
        <w:tc>
          <w:tcPr>
            <w:tcW w:w="8088" w:type="dxa"/>
            <w:tcBorders>
              <w:bottom w:val="single" w:sz="4" w:space="0" w:color="auto"/>
            </w:tcBorders>
          </w:tcPr>
          <w:p w14:paraId="50A6B303" w14:textId="4A8A9BFB" w:rsidR="003F467D" w:rsidRDefault="00A0173B" w:rsidP="00066AE1">
            <w:pPr>
              <w:rPr>
                <w:lang w:val="en-US"/>
              </w:rPr>
            </w:pPr>
            <w:r>
              <w:rPr>
                <w:lang w:val="en-US"/>
              </w:rPr>
              <w:t>Aryan Chandra</w:t>
            </w:r>
          </w:p>
        </w:tc>
      </w:tr>
      <w:tr w:rsidR="003F467D" w14:paraId="5AEFC258" w14:textId="77777777" w:rsidTr="009A1CFC">
        <w:tc>
          <w:tcPr>
            <w:tcW w:w="2802" w:type="dxa"/>
          </w:tcPr>
          <w:p w14:paraId="5D2B028B" w14:textId="7E04459B" w:rsidR="003F467D" w:rsidRDefault="003F467D" w:rsidP="00066AE1">
            <w:pPr>
              <w:rPr>
                <w:lang w:val="en-US"/>
              </w:rPr>
            </w:pPr>
            <w:r>
              <w:rPr>
                <w:lang w:val="en-US"/>
              </w:rPr>
              <w:t xml:space="preserve">Community </w:t>
            </w:r>
            <w:r w:rsidR="009A1CFC">
              <w:rPr>
                <w:lang w:val="en-US"/>
              </w:rPr>
              <w:t>&amp; UN SDG(s):</w:t>
            </w:r>
          </w:p>
        </w:tc>
        <w:tc>
          <w:tcPr>
            <w:tcW w:w="8088" w:type="dxa"/>
            <w:tcBorders>
              <w:top w:val="single" w:sz="4" w:space="0" w:color="auto"/>
              <w:bottom w:val="single" w:sz="4" w:space="0" w:color="auto"/>
            </w:tcBorders>
          </w:tcPr>
          <w:p w14:paraId="560D6530" w14:textId="499E9F96" w:rsidR="003F467D" w:rsidRDefault="00A03C90" w:rsidP="00066AE1">
            <w:pPr>
              <w:rPr>
                <w:lang w:val="en-US"/>
              </w:rPr>
            </w:pPr>
            <w:r w:rsidRPr="00486354">
              <w:rPr>
                <w:sz w:val="20"/>
                <w:szCs w:val="20"/>
                <w:lang w:val="en-US"/>
              </w:rPr>
              <w:t>Quality Education – 4, Responsible Consumption and Production – 12, Climate Action - 13</w:t>
            </w:r>
          </w:p>
        </w:tc>
      </w:tr>
      <w:tr w:rsidR="003F467D" w14:paraId="759DC168" w14:textId="77777777" w:rsidTr="009A1CFC">
        <w:tc>
          <w:tcPr>
            <w:tcW w:w="2802" w:type="dxa"/>
          </w:tcPr>
          <w:p w14:paraId="3AFF96FD" w14:textId="77777777" w:rsidR="003F467D" w:rsidRDefault="003F467D" w:rsidP="00066AE1">
            <w:pPr>
              <w:rPr>
                <w:lang w:val="en-US"/>
              </w:rPr>
            </w:pPr>
            <w:r>
              <w:rPr>
                <w:lang w:val="en-US"/>
              </w:rPr>
              <w:t>Date:</w:t>
            </w:r>
          </w:p>
        </w:tc>
        <w:tc>
          <w:tcPr>
            <w:tcW w:w="8088" w:type="dxa"/>
            <w:tcBorders>
              <w:top w:val="single" w:sz="4" w:space="0" w:color="auto"/>
              <w:bottom w:val="single" w:sz="4" w:space="0" w:color="auto"/>
            </w:tcBorders>
          </w:tcPr>
          <w:p w14:paraId="7A504CC3" w14:textId="4B3CF580" w:rsidR="003F467D" w:rsidRDefault="00A0173B" w:rsidP="00066AE1">
            <w:pPr>
              <w:rPr>
                <w:lang w:val="en-US"/>
              </w:rPr>
            </w:pPr>
            <w:r>
              <w:rPr>
                <w:lang w:val="en-US"/>
              </w:rPr>
              <w:t>21</w:t>
            </w:r>
            <w:r w:rsidRPr="00A0173B">
              <w:rPr>
                <w:vertAlign w:val="superscript"/>
                <w:lang w:val="en-US"/>
              </w:rPr>
              <w:t>st</w:t>
            </w:r>
            <w:r>
              <w:rPr>
                <w:lang w:val="en-US"/>
              </w:rPr>
              <w:t xml:space="preserve"> October 2023</w:t>
            </w:r>
          </w:p>
        </w:tc>
      </w:tr>
    </w:tbl>
    <w:p w14:paraId="23503186" w14:textId="77777777" w:rsidR="003F467D" w:rsidRDefault="003F467D"/>
    <w:tbl>
      <w:tblPr>
        <w:tblW w:w="10873" w:type="dxa"/>
        <w:tblBorders>
          <w:top w:val="single" w:sz="8" w:space="0" w:color="000000"/>
          <w:bottom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8428"/>
      </w:tblGrid>
      <w:tr w:rsidR="005074E2" w:rsidRPr="00183B5E" w14:paraId="148EB86A"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7EDFB407" w14:textId="1EB2A433" w:rsidR="003F467D"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Proposed Project</w:t>
            </w:r>
            <w:r w:rsidR="00800494">
              <w:rPr>
                <w:rFonts w:eastAsia="Arial" w:cs="Times New Roman"/>
                <w:b/>
                <w:color w:val="000000"/>
                <w:sz w:val="24"/>
                <w:szCs w:val="24"/>
                <w:lang w:eastAsia="en-CA"/>
              </w:rPr>
              <w:t xml:space="preserve"> </w:t>
            </w:r>
          </w:p>
        </w:tc>
        <w:tc>
          <w:tcPr>
            <w:tcW w:w="8428" w:type="dxa"/>
            <w:tcBorders>
              <w:left w:val="nil"/>
            </w:tcBorders>
            <w:tcMar>
              <w:top w:w="100" w:type="dxa"/>
              <w:left w:w="100" w:type="dxa"/>
              <w:bottom w:w="100" w:type="dxa"/>
              <w:right w:w="100" w:type="dxa"/>
            </w:tcMar>
          </w:tcPr>
          <w:p w14:paraId="670A6342" w14:textId="5274D4E9" w:rsidR="005074E2" w:rsidRPr="005E520B" w:rsidRDefault="00AD123F" w:rsidP="00FA2075">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EcoExplorers</w:t>
            </w:r>
          </w:p>
        </w:tc>
      </w:tr>
      <w:tr w:rsidR="005074E2" w:rsidRPr="00183B5E" w14:paraId="2CCC156B"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42458164"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Date Produced</w:t>
            </w:r>
          </w:p>
        </w:tc>
        <w:tc>
          <w:tcPr>
            <w:tcW w:w="8428" w:type="dxa"/>
            <w:tcBorders>
              <w:left w:val="nil"/>
            </w:tcBorders>
            <w:shd w:val="clear" w:color="auto" w:fill="FFFFFF"/>
            <w:tcMar>
              <w:top w:w="100" w:type="dxa"/>
              <w:left w:w="100" w:type="dxa"/>
              <w:bottom w:w="100" w:type="dxa"/>
              <w:right w:w="100" w:type="dxa"/>
            </w:tcMar>
          </w:tcPr>
          <w:p w14:paraId="7F81ACB8" w14:textId="2AC1AA4D" w:rsidR="005074E2" w:rsidRPr="005E520B" w:rsidRDefault="00AD123F"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21</w:t>
            </w:r>
            <w:r w:rsidRPr="00AD123F">
              <w:rPr>
                <w:rFonts w:eastAsia="Arial" w:cs="Times New Roman"/>
                <w:color w:val="000000"/>
                <w:sz w:val="20"/>
                <w:szCs w:val="20"/>
                <w:vertAlign w:val="superscript"/>
                <w:lang w:eastAsia="en-CA"/>
              </w:rPr>
              <w:t>st</w:t>
            </w:r>
            <w:r>
              <w:rPr>
                <w:rFonts w:eastAsia="Arial" w:cs="Times New Roman"/>
                <w:color w:val="000000"/>
                <w:sz w:val="20"/>
                <w:szCs w:val="20"/>
                <w:lang w:eastAsia="en-CA"/>
              </w:rPr>
              <w:t xml:space="preserve"> October 2023</w:t>
            </w:r>
            <w:r w:rsidR="005074E2" w:rsidRPr="005E520B">
              <w:rPr>
                <w:rFonts w:eastAsia="Arial" w:cs="Times New Roman"/>
                <w:color w:val="000000"/>
                <w:sz w:val="20"/>
                <w:szCs w:val="20"/>
                <w:lang w:eastAsia="en-CA"/>
              </w:rPr>
              <w:t xml:space="preserve"> </w:t>
            </w:r>
          </w:p>
        </w:tc>
      </w:tr>
      <w:tr w:rsidR="005074E2" w:rsidRPr="00183B5E" w14:paraId="31258812"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2C5E660A"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Background</w:t>
            </w:r>
          </w:p>
        </w:tc>
        <w:tc>
          <w:tcPr>
            <w:tcW w:w="8428" w:type="dxa"/>
            <w:tcBorders>
              <w:left w:val="nil"/>
            </w:tcBorders>
            <w:shd w:val="clear" w:color="auto" w:fill="FFFFFF"/>
            <w:tcMar>
              <w:top w:w="100" w:type="dxa"/>
              <w:left w:w="100" w:type="dxa"/>
              <w:bottom w:w="100" w:type="dxa"/>
              <w:right w:w="100" w:type="dxa"/>
            </w:tcMar>
          </w:tcPr>
          <w:p w14:paraId="3C7D6201" w14:textId="3CB7255F" w:rsidR="005074E2" w:rsidRPr="009C5211" w:rsidRDefault="009C5211"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9C5211">
              <w:rPr>
                <w:sz w:val="20"/>
                <w:szCs w:val="20"/>
              </w:rPr>
              <w:t>Saskatchewan schools often overlook a crucial aspect of education that, while not immediately obvious, plays a significant role in the daily lives of everyone in the province. This "something" refers to the carbon emissions and environmental sustainability practices that impact our planet's future. With climate change becoming an increasingly urgent issue, the lack of emphasis on these topics in the educational system is a critical gap that needs to be addressed.</w:t>
            </w:r>
          </w:p>
        </w:tc>
      </w:tr>
      <w:tr w:rsidR="009C5211" w:rsidRPr="00183B5E" w14:paraId="171A0D8D"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07E1EDDD" w14:textId="77777777" w:rsidR="009C5211" w:rsidRPr="005E520B" w:rsidRDefault="009C5211" w:rsidP="009C5211">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Business Need/ Opportunity</w:t>
            </w:r>
          </w:p>
        </w:tc>
        <w:tc>
          <w:tcPr>
            <w:tcW w:w="8428" w:type="dxa"/>
            <w:tcBorders>
              <w:left w:val="nil"/>
            </w:tcBorders>
            <w:tcMar>
              <w:top w:w="100" w:type="dxa"/>
              <w:left w:w="100" w:type="dxa"/>
              <w:bottom w:w="100" w:type="dxa"/>
              <w:right w:w="100" w:type="dxa"/>
            </w:tcMar>
          </w:tcPr>
          <w:p w14:paraId="016EEA2A" w14:textId="0CFC07C9" w:rsidR="009C5211" w:rsidRPr="005E520B" w:rsidRDefault="009C5211" w:rsidP="009C5211">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9C5211">
              <w:rPr>
                <w:sz w:val="20"/>
                <w:szCs w:val="20"/>
              </w:rPr>
              <w:t>The pressing business need, and opportunity is to introduce comprehensive environmental education, including carbon footprint reduction, into the Saskatchewan school curriculum. This is essential due to the urgency of climate change, gaps in current educational offerings, global relevance, long-term impact, and the economic and social benefits associated with fostering environmental awareness in our youth. The proposed project aims to fill this educational void and empower students to become responsible environmental stewards.</w:t>
            </w:r>
          </w:p>
        </w:tc>
      </w:tr>
      <w:tr w:rsidR="009C5211" w:rsidRPr="00183B5E" w14:paraId="3AE8EE0F"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5D8687DB" w14:textId="77777777" w:rsidR="009C5211" w:rsidRPr="005E520B" w:rsidRDefault="009C5211" w:rsidP="009C5211">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Options</w:t>
            </w:r>
          </w:p>
        </w:tc>
        <w:tc>
          <w:tcPr>
            <w:tcW w:w="8428" w:type="dxa"/>
            <w:tcBorders>
              <w:left w:val="nil"/>
            </w:tcBorders>
            <w:tcMar>
              <w:top w:w="100" w:type="dxa"/>
              <w:left w:w="100" w:type="dxa"/>
              <w:bottom w:w="100" w:type="dxa"/>
              <w:right w:w="100" w:type="dxa"/>
            </w:tcMar>
          </w:tcPr>
          <w:p w14:paraId="42ADF294" w14:textId="5734D557" w:rsidR="009C5211" w:rsidRDefault="009C5211" w:rsidP="009C5211">
            <w:pPr>
              <w:pStyle w:val="ListParagraph"/>
              <w:widowControl w:val="0"/>
              <w:numPr>
                <w:ilvl w:val="0"/>
                <w:numId w:val="1"/>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Carbon footprint calculator incorporated into a game feature to teach kids.</w:t>
            </w:r>
          </w:p>
          <w:p w14:paraId="0D16B34B" w14:textId="44AE7049" w:rsidR="009C5211" w:rsidRPr="009C5211" w:rsidRDefault="00A34D20" w:rsidP="009C5211">
            <w:pPr>
              <w:pStyle w:val="ListParagraph"/>
              <w:widowControl w:val="0"/>
              <w:numPr>
                <w:ilvl w:val="0"/>
                <w:numId w:val="1"/>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Simple carbon footprint calculator with tips for kids.</w:t>
            </w:r>
          </w:p>
        </w:tc>
      </w:tr>
      <w:tr w:rsidR="009C5211" w:rsidRPr="00183B5E" w14:paraId="742E463B" w14:textId="77777777" w:rsidTr="003F467D">
        <w:trPr>
          <w:trHeight w:val="400"/>
        </w:trPr>
        <w:tc>
          <w:tcPr>
            <w:tcW w:w="10873" w:type="dxa"/>
            <w:gridSpan w:val="2"/>
            <w:shd w:val="clear" w:color="auto" w:fill="E2EFD9" w:themeFill="accent6" w:themeFillTint="33"/>
            <w:tcMar>
              <w:top w:w="100" w:type="dxa"/>
              <w:left w:w="100" w:type="dxa"/>
              <w:bottom w:w="100" w:type="dxa"/>
              <w:right w:w="100" w:type="dxa"/>
            </w:tcMar>
          </w:tcPr>
          <w:p w14:paraId="15017691" w14:textId="77777777" w:rsidR="009C5211" w:rsidRPr="005E520B" w:rsidRDefault="009C5211" w:rsidP="009C5211">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Cost-Benefit Analysis</w:t>
            </w:r>
          </w:p>
        </w:tc>
      </w:tr>
      <w:tr w:rsidR="009C5211" w:rsidRPr="00183B5E" w14:paraId="48C57535" w14:textId="77777777" w:rsidTr="003F467D">
        <w:trPr>
          <w:trHeight w:val="400"/>
        </w:trPr>
        <w:tc>
          <w:tcPr>
            <w:tcW w:w="10873" w:type="dxa"/>
            <w:gridSpan w:val="2"/>
            <w:shd w:val="clear" w:color="auto" w:fill="FFFFFF"/>
            <w:tcMar>
              <w:top w:w="100" w:type="dxa"/>
              <w:left w:w="100" w:type="dxa"/>
              <w:bottom w:w="100" w:type="dxa"/>
              <w:right w:w="100" w:type="dxa"/>
            </w:tcMar>
          </w:tcPr>
          <w:p w14:paraId="4023542C" w14:textId="4B333439" w:rsidR="009C5211" w:rsidRPr="00A34D20" w:rsidRDefault="00A34D20" w:rsidP="00A34D20">
            <w:pPr>
              <w:pStyle w:val="ListParagraph"/>
              <w:widowControl w:val="0"/>
              <w:numPr>
                <w:ilvl w:val="0"/>
                <w:numId w:val="2"/>
              </w:numPr>
              <w:pBdr>
                <w:top w:val="nil"/>
                <w:left w:val="nil"/>
                <w:bottom w:val="nil"/>
                <w:right w:val="nil"/>
                <w:between w:val="nil"/>
              </w:pBdr>
              <w:spacing w:after="0" w:line="240" w:lineRule="auto"/>
              <w:rPr>
                <w:rFonts w:eastAsia="Arial" w:cs="Times New Roman"/>
                <w:color w:val="000000"/>
                <w:sz w:val="24"/>
                <w:szCs w:val="24"/>
                <w:lang w:eastAsia="en-CA"/>
              </w:rPr>
            </w:pPr>
            <w:r w:rsidRPr="00A34D20">
              <w:rPr>
                <w:sz w:val="20"/>
                <w:szCs w:val="20"/>
              </w:rPr>
              <w:t xml:space="preserve">The development of a game feature within the calculator </w:t>
            </w:r>
            <w:r>
              <w:rPr>
                <w:sz w:val="20"/>
                <w:szCs w:val="20"/>
              </w:rPr>
              <w:t xml:space="preserve">has </w:t>
            </w:r>
            <w:r w:rsidRPr="00A34D20">
              <w:rPr>
                <w:sz w:val="20"/>
                <w:szCs w:val="20"/>
              </w:rPr>
              <w:t xml:space="preserve">time commitments for design, programming, </w:t>
            </w:r>
            <w:r>
              <w:rPr>
                <w:sz w:val="20"/>
                <w:szCs w:val="20"/>
              </w:rPr>
              <w:t xml:space="preserve">and </w:t>
            </w:r>
            <w:r w:rsidRPr="00A34D20">
              <w:rPr>
                <w:sz w:val="20"/>
                <w:szCs w:val="20"/>
              </w:rPr>
              <w:t>content creation</w:t>
            </w:r>
            <w:r>
              <w:rPr>
                <w:sz w:val="20"/>
                <w:szCs w:val="20"/>
              </w:rPr>
              <w:t xml:space="preserve">. </w:t>
            </w:r>
            <w:r w:rsidRPr="00A34D20">
              <w:rPr>
                <w:sz w:val="20"/>
                <w:szCs w:val="20"/>
              </w:rPr>
              <w:t>However, this option has the potential to significantly boost student engagement due to the gamified nature of the tool. It can also enhance the overall user experience</w:t>
            </w:r>
            <w:r>
              <w:rPr>
                <w:sz w:val="20"/>
                <w:szCs w:val="20"/>
              </w:rPr>
              <w:t>.</w:t>
            </w:r>
          </w:p>
          <w:p w14:paraId="6EC2CBF3" w14:textId="77777777" w:rsidR="00A34D20" w:rsidRPr="00A34D20" w:rsidRDefault="00A34D20" w:rsidP="00A34D20">
            <w:pPr>
              <w:widowControl w:val="0"/>
              <w:pBdr>
                <w:top w:val="nil"/>
                <w:left w:val="nil"/>
                <w:bottom w:val="nil"/>
                <w:right w:val="nil"/>
                <w:between w:val="nil"/>
              </w:pBdr>
              <w:spacing w:after="0" w:line="240" w:lineRule="auto"/>
              <w:ind w:left="360"/>
              <w:rPr>
                <w:rFonts w:eastAsia="Arial" w:cs="Times New Roman"/>
                <w:color w:val="000000"/>
                <w:sz w:val="24"/>
                <w:szCs w:val="24"/>
                <w:lang w:eastAsia="en-CA"/>
              </w:rPr>
            </w:pPr>
          </w:p>
          <w:p w14:paraId="2E49300F" w14:textId="2DBD6F12" w:rsidR="00A34D20" w:rsidRPr="00A34D20" w:rsidRDefault="00A34D20" w:rsidP="00A34D20">
            <w:pPr>
              <w:pStyle w:val="ListParagraph"/>
              <w:widowControl w:val="0"/>
              <w:numPr>
                <w:ilvl w:val="0"/>
                <w:numId w:val="2"/>
              </w:numPr>
              <w:pBdr>
                <w:top w:val="nil"/>
                <w:left w:val="nil"/>
                <w:bottom w:val="nil"/>
                <w:right w:val="nil"/>
                <w:between w:val="nil"/>
              </w:pBdr>
              <w:spacing w:after="0" w:line="240" w:lineRule="auto"/>
              <w:rPr>
                <w:rFonts w:eastAsia="Arial" w:cs="Times New Roman"/>
                <w:color w:val="000000"/>
                <w:sz w:val="24"/>
                <w:szCs w:val="24"/>
                <w:lang w:eastAsia="en-CA"/>
              </w:rPr>
            </w:pPr>
            <w:r w:rsidRPr="00A34D20">
              <w:rPr>
                <w:sz w:val="20"/>
                <w:szCs w:val="20"/>
              </w:rPr>
              <w:t xml:space="preserve">This alternative, which involves creating a simple calculator with educational content, still requires </w:t>
            </w:r>
            <w:r>
              <w:rPr>
                <w:sz w:val="20"/>
                <w:szCs w:val="20"/>
              </w:rPr>
              <w:t xml:space="preserve">time for some </w:t>
            </w:r>
            <w:r w:rsidRPr="00A34D20">
              <w:rPr>
                <w:sz w:val="20"/>
                <w:szCs w:val="20"/>
              </w:rPr>
              <w:t>content creation</w:t>
            </w:r>
            <w:r>
              <w:rPr>
                <w:sz w:val="20"/>
                <w:szCs w:val="20"/>
              </w:rPr>
              <w:t xml:space="preserve"> but it will be a lot simpler to do within the timespan given</w:t>
            </w:r>
            <w:r w:rsidRPr="00A34D20">
              <w:rPr>
                <w:sz w:val="20"/>
                <w:szCs w:val="20"/>
              </w:rPr>
              <w:t>.</w:t>
            </w:r>
            <w:r>
              <w:rPr>
                <w:sz w:val="20"/>
                <w:szCs w:val="20"/>
              </w:rPr>
              <w:t xml:space="preserve"> I</w:t>
            </w:r>
            <w:r w:rsidRPr="00A34D20">
              <w:rPr>
                <w:sz w:val="20"/>
                <w:szCs w:val="20"/>
              </w:rPr>
              <w:t>t reduces the risk of students becoming distracted by game features and emphasizes a more straightforward approach to learning. The primary focus on education ensures that students are less likely to veer from the core learning objectives.</w:t>
            </w:r>
          </w:p>
        </w:tc>
      </w:tr>
      <w:tr w:rsidR="009C5211" w:rsidRPr="00183B5E" w14:paraId="3DC81F47" w14:textId="77777777" w:rsidTr="003F467D">
        <w:trPr>
          <w:trHeight w:val="400"/>
        </w:trPr>
        <w:tc>
          <w:tcPr>
            <w:tcW w:w="10873" w:type="dxa"/>
            <w:gridSpan w:val="2"/>
            <w:shd w:val="clear" w:color="auto" w:fill="E2EFD9" w:themeFill="accent6" w:themeFillTint="33"/>
            <w:tcMar>
              <w:top w:w="100" w:type="dxa"/>
              <w:left w:w="100" w:type="dxa"/>
              <w:bottom w:w="100" w:type="dxa"/>
              <w:right w:w="100" w:type="dxa"/>
            </w:tcMar>
          </w:tcPr>
          <w:p w14:paraId="5A2E5036" w14:textId="77777777" w:rsidR="009C5211" w:rsidRPr="005E520B" w:rsidRDefault="009C5211" w:rsidP="009C5211">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Recommendation</w:t>
            </w:r>
          </w:p>
        </w:tc>
      </w:tr>
      <w:tr w:rsidR="009C5211" w:rsidRPr="00183B5E" w14:paraId="51B4B338" w14:textId="77777777" w:rsidTr="003F467D">
        <w:trPr>
          <w:trHeight w:val="400"/>
        </w:trPr>
        <w:tc>
          <w:tcPr>
            <w:tcW w:w="10873" w:type="dxa"/>
            <w:gridSpan w:val="2"/>
            <w:shd w:val="clear" w:color="auto" w:fill="FFFFFF"/>
            <w:tcMar>
              <w:top w:w="100" w:type="dxa"/>
              <w:left w:w="100" w:type="dxa"/>
              <w:bottom w:w="100" w:type="dxa"/>
              <w:right w:w="100" w:type="dxa"/>
            </w:tcMar>
          </w:tcPr>
          <w:p w14:paraId="4164C3B4" w14:textId="2156EA15" w:rsidR="009C5211" w:rsidRPr="00A34D20" w:rsidRDefault="00A34D20" w:rsidP="009C5211">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A34D20">
              <w:rPr>
                <w:rFonts w:eastAsia="Arial" w:cs="Times New Roman"/>
                <w:color w:val="000000"/>
                <w:sz w:val="20"/>
                <w:szCs w:val="20"/>
                <w:lang w:eastAsia="en-CA"/>
              </w:rPr>
              <w:t xml:space="preserve">Between the two options, I want to go with </w:t>
            </w:r>
            <w:r w:rsidRPr="00A34D20">
              <w:rPr>
                <w:rFonts w:eastAsia="Arial" w:cs="Times New Roman"/>
                <w:b/>
                <w:bCs/>
                <w:color w:val="000000"/>
                <w:sz w:val="20"/>
                <w:szCs w:val="20"/>
                <w:lang w:eastAsia="en-CA"/>
              </w:rPr>
              <w:t>OPTION 2</w:t>
            </w:r>
            <w:r w:rsidRPr="00A34D20">
              <w:rPr>
                <w:rFonts w:eastAsia="Arial" w:cs="Times New Roman"/>
                <w:color w:val="000000"/>
                <w:sz w:val="20"/>
                <w:szCs w:val="20"/>
                <w:lang w:eastAsia="en-CA"/>
              </w:rPr>
              <w:t xml:space="preserve"> as it </w:t>
            </w:r>
            <w:r w:rsidRPr="00A34D20">
              <w:rPr>
                <w:sz w:val="20"/>
                <w:szCs w:val="20"/>
              </w:rPr>
              <w:t xml:space="preserve">aligns with the project's budget and educational objectives, offering cost-efficiency and a straightforward, education-centric approach. This choice focuses on core learning goals, and </w:t>
            </w:r>
            <w:r w:rsidRPr="00A34D20">
              <w:rPr>
                <w:i/>
                <w:iCs/>
                <w:sz w:val="20"/>
                <w:szCs w:val="20"/>
                <w:u w:val="single"/>
              </w:rPr>
              <w:t>simplifies maintenance</w:t>
            </w:r>
            <w:r w:rsidRPr="00A34D20">
              <w:rPr>
                <w:sz w:val="20"/>
                <w:szCs w:val="20"/>
              </w:rPr>
              <w:t>, making it the preferred option for achieving the project's success.</w:t>
            </w:r>
          </w:p>
        </w:tc>
      </w:tr>
    </w:tbl>
    <w:p w14:paraId="1C4C5B97" w14:textId="77777777" w:rsidR="005074E2" w:rsidRPr="0060640E" w:rsidRDefault="005074E2" w:rsidP="0013110E">
      <w:pPr>
        <w:spacing w:line="240" w:lineRule="auto"/>
        <w:rPr>
          <w:rFonts w:cs="Times New Roman"/>
          <w:b/>
          <w:sz w:val="20"/>
          <w:szCs w:val="20"/>
        </w:rPr>
      </w:pPr>
    </w:p>
    <w:sectPr w:rsidR="005074E2" w:rsidRPr="0060640E" w:rsidSect="003F467D">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9C9C5" w14:textId="77777777" w:rsidR="00BA52A4" w:rsidRDefault="00BA52A4" w:rsidP="003F467D">
      <w:pPr>
        <w:spacing w:after="0" w:line="240" w:lineRule="auto"/>
      </w:pPr>
      <w:r>
        <w:separator/>
      </w:r>
    </w:p>
  </w:endnote>
  <w:endnote w:type="continuationSeparator" w:id="0">
    <w:p w14:paraId="2D933BF9" w14:textId="77777777" w:rsidR="00BA52A4" w:rsidRDefault="00BA52A4" w:rsidP="003F4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B5F30" w14:textId="77777777" w:rsidR="00BA52A4" w:rsidRDefault="00BA52A4" w:rsidP="003F467D">
      <w:pPr>
        <w:spacing w:after="0" w:line="240" w:lineRule="auto"/>
      </w:pPr>
      <w:r>
        <w:separator/>
      </w:r>
    </w:p>
  </w:footnote>
  <w:footnote w:type="continuationSeparator" w:id="0">
    <w:p w14:paraId="1B3754FB" w14:textId="77777777" w:rsidR="00BA52A4" w:rsidRDefault="00BA52A4" w:rsidP="003F46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ADB0B" w14:textId="63E4E75B" w:rsidR="003F467D" w:rsidRDefault="003F467D">
    <w:pPr>
      <w:pStyle w:val="Header"/>
    </w:pPr>
    <w:r>
      <w:rPr>
        <w:noProof/>
      </w:rPr>
      <w:drawing>
        <wp:inline distT="0" distB="0" distL="0" distR="0" wp14:anchorId="453481F0" wp14:editId="451EBEA8">
          <wp:extent cx="5401733" cy="6325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508733" cy="645040"/>
                  </a:xfrm>
                  <a:prstGeom prst="rect">
                    <a:avLst/>
                  </a:prstGeom>
                </pic:spPr>
              </pic:pic>
            </a:graphicData>
          </a:graphic>
        </wp:inline>
      </w:drawing>
    </w:r>
  </w:p>
  <w:p w14:paraId="617778B9" w14:textId="77777777" w:rsidR="003F467D" w:rsidRDefault="003F4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5396"/>
    <w:multiLevelType w:val="hybridMultilevel"/>
    <w:tmpl w:val="26EC8ACA"/>
    <w:lvl w:ilvl="0" w:tplc="6E60BAC8">
      <w:start w:val="1"/>
      <w:numFmt w:val="decimal"/>
      <w:lvlText w:val="%1."/>
      <w:lvlJc w:val="left"/>
      <w:pPr>
        <w:ind w:left="720" w:hanging="360"/>
      </w:pPr>
      <w:rPr>
        <w:rFonts w:eastAsiaTheme="minorHAnsi" w:cstheme="minorBidi" w:hint="default"/>
        <w:color w:val="auto"/>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59F22D0"/>
    <w:multiLevelType w:val="hybridMultilevel"/>
    <w:tmpl w:val="3E68AC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46457438">
    <w:abstractNumId w:val="1"/>
  </w:num>
  <w:num w:numId="2" w16cid:durableId="972176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74E2"/>
    <w:rsid w:val="00111E99"/>
    <w:rsid w:val="0013110E"/>
    <w:rsid w:val="003F467D"/>
    <w:rsid w:val="0040796E"/>
    <w:rsid w:val="004153A5"/>
    <w:rsid w:val="00437FFA"/>
    <w:rsid w:val="00486354"/>
    <w:rsid w:val="004A390C"/>
    <w:rsid w:val="005074E2"/>
    <w:rsid w:val="005E520B"/>
    <w:rsid w:val="0060640E"/>
    <w:rsid w:val="007E4F94"/>
    <w:rsid w:val="00800494"/>
    <w:rsid w:val="00884C15"/>
    <w:rsid w:val="009A1CFC"/>
    <w:rsid w:val="009B2E2A"/>
    <w:rsid w:val="009C5211"/>
    <w:rsid w:val="00A0173B"/>
    <w:rsid w:val="00A03C90"/>
    <w:rsid w:val="00A34D20"/>
    <w:rsid w:val="00AC1CC9"/>
    <w:rsid w:val="00AD123F"/>
    <w:rsid w:val="00B527EB"/>
    <w:rsid w:val="00B737AC"/>
    <w:rsid w:val="00B80ADE"/>
    <w:rsid w:val="00BA52A4"/>
    <w:rsid w:val="00CB0823"/>
    <w:rsid w:val="00D861DB"/>
    <w:rsid w:val="00D90FDE"/>
    <w:rsid w:val="00DB445F"/>
    <w:rsid w:val="00DE7CA6"/>
    <w:rsid w:val="00FA105C"/>
    <w:rsid w:val="00FA2075"/>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93F16"/>
  <w15:docId w15:val="{B446E0FA-AF7F-8440-B6DA-D3EB97D0C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207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2075"/>
    <w:rPr>
      <w:rFonts w:ascii="Lucida Grande" w:hAnsi="Lucida Grande" w:cs="Lucida Grande"/>
      <w:sz w:val="18"/>
      <w:szCs w:val="18"/>
    </w:rPr>
  </w:style>
  <w:style w:type="paragraph" w:styleId="Header">
    <w:name w:val="header"/>
    <w:basedOn w:val="Normal"/>
    <w:link w:val="HeaderChar"/>
    <w:uiPriority w:val="99"/>
    <w:unhideWhenUsed/>
    <w:rsid w:val="003F46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67D"/>
  </w:style>
  <w:style w:type="paragraph" w:styleId="Footer">
    <w:name w:val="footer"/>
    <w:basedOn w:val="Normal"/>
    <w:link w:val="FooterChar"/>
    <w:uiPriority w:val="99"/>
    <w:unhideWhenUsed/>
    <w:rsid w:val="003F4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67D"/>
  </w:style>
  <w:style w:type="table" w:styleId="TableGrid">
    <w:name w:val="Table Grid"/>
    <w:basedOn w:val="TableNormal"/>
    <w:uiPriority w:val="39"/>
    <w:rsid w:val="003F4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5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Aryan C.</cp:lastModifiedBy>
  <cp:revision>13</cp:revision>
  <cp:lastPrinted>2018-05-31T19:59:00Z</cp:lastPrinted>
  <dcterms:created xsi:type="dcterms:W3CDTF">2018-05-31T19:57:00Z</dcterms:created>
  <dcterms:modified xsi:type="dcterms:W3CDTF">2023-10-21T09:02:00Z</dcterms:modified>
</cp:coreProperties>
</file>