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Appendix H: Rigorous Traffic Analysis</w:t>
      </w:r>
    </w:p>
    <w:p>
      <w:pPr>
        <w:spacing w:line="312"/>
      </w:pPr>
      <w:r>
        <w:rPr>
          <w:rFonts w:ascii="Times New Roman" w:cs="Times New Roman" w:eastAsia="Times New Roman" w:hAnsi="Times New Roman"/>
          <w:sz w:val="24"/>
          <w:szCs w:val="24"/>
        </w:rPr>
        <w:t xml:space="preserve">This appendix presents a comprehensive, dissertation-quality analysis of traffic characteristics for CRDT-based intra-chip communication compared to traditional MESI cache coherence. The analysis includes analytical models, Monte Carlo simulations with statistical validation, mathematical proofs of traffic bounds, and identification of conditions under which traffic reduction occurs.</w:t>
      </w:r>
    </w:p>
    <w:p>
      <w:pPr>
        <w:pStyle w:val="Heading2"/>
      </w:pPr>
      <w:r>
        <w:t xml:space="preserve">H.1 Introduction and Motivation</w:t>
      </w:r>
    </w:p>
    <w:p>
      <w:pPr>
        <w:spacing w:line="312"/>
      </w:pPr>
      <w:r>
        <w:rPr>
          <w:rFonts w:ascii="Times New Roman" w:cs="Times New Roman" w:eastAsia="Times New Roman" w:hAnsi="Times New Roman"/>
          <w:sz w:val="24"/>
          <w:szCs w:val="24"/>
        </w:rPr>
        <w:t xml:space="preserve">The original research claimed a 70% traffic reduction for CRDT-based memory channels. This appendix subjects that claim to rigorous scrutiny through multiple analytical and empirical approaches. Traffic analysis is fundamentally different from latency analysis: while latency improvements can be demonstrated through direct measurement, traffic reduction depends critically on workload characteristics, core count, and protocol parameters.</w:t>
      </w:r>
    </w:p>
    <w:p>
      <w:pPr>
        <w:spacing w:line="312"/>
      </w:pPr>
      <w:r>
        <w:rPr>
          <w:rFonts w:ascii="Times New Roman" w:cs="Times New Roman" w:eastAsia="Times New Roman" w:hAnsi="Times New Roman"/>
          <w:sz w:val="24"/>
          <w:szCs w:val="24"/>
        </w:rPr>
        <w:t xml:space="preserve">The analysis reveals that traffic reduction is not a universal benefit but a conditional one, dependent on specific operating conditions. This nuanced finding is essential for practitioners considering CRDT-based coherence implementations.</w:t>
      </w:r>
    </w:p>
    <w:p>
      <w:pPr>
        <w:pStyle w:val="Heading2"/>
      </w:pPr>
      <w:r>
        <w:t xml:space="preserve">H.2 Analytical Traffic Models</w:t>
      </w:r>
    </w:p>
    <w:p>
      <w:pPr>
        <w:pStyle w:val="Heading3"/>
      </w:pPr>
      <w:r>
        <w:t xml:space="preserve">H.2.1 MESI Traffic Model</w:t>
      </w:r>
    </w:p>
    <w:p>
      <w:pPr>
        <w:spacing w:line="312"/>
      </w:pPr>
      <w:r>
        <w:rPr>
          <w:rFonts w:ascii="Times New Roman" w:cs="Times New Roman" w:eastAsia="Times New Roman" w:hAnsi="Times New Roman"/>
          <w:sz w:val="24"/>
          <w:szCs w:val="24"/>
        </w:rPr>
        <w:t xml:space="preserve">The MESI protocol generates traffic from four primary sources: read misses, write misses, invalidation broadcasts, and NoC traversal overhead. Based on the directory-based coherence model from Martin et al. (2012), we derive the following analytical expression for MESI traffic:</w:t>
      </w:r>
    </w:p>
    <w:p>
      <w:pPr>
        <w:spacing w:line="312"/>
        <w:ind w:left="720"/>
      </w:pPr>
      <w:r>
        <w:rPr>
          <w:rFonts w:ascii="Times New Roman" w:cs="Times New Roman" w:eastAsia="Times New Roman" w:hAnsi="Times New Roman"/>
          <w:b/>
          <w:bCs/>
          <w:sz w:val="24"/>
          <w:szCs w:val="24"/>
        </w:rPr>
        <w:t xml:space="preserve">T_MESI(N) = α + β × N</w:t>
      </w:r>
    </w:p>
    <w:p>
      <w:pPr>
        <w:spacing w:line="312"/>
      </w:pPr>
      <w:r>
        <w:rPr>
          <w:rFonts w:ascii="Times New Roman" w:cs="Times New Roman" w:eastAsia="Times New Roman" w:hAnsi="Times New Roman"/>
          <w:sz w:val="24"/>
          <w:szCs w:val="24"/>
        </w:rPr>
        <w:t xml:space="preserve">Where α represents base traffic independent of core count (read/write data fetches), and β represents per-core invalidation overhead that scales linearly with the number of cores. This linear scaling arises because each write to a shared line must invalidate all other sharers, and the expected number of sharers grows with core count.</w:t>
      </w:r>
    </w:p>
    <w:p>
      <w:pPr>
        <w:pStyle w:val="Heading3"/>
      </w:pPr>
      <w:r>
        <w:t xml:space="preserve">H.2.2 CRDT Traffic Model</w:t>
      </w:r>
    </w:p>
    <w:p>
      <w:pPr>
        <w:spacing w:line="312"/>
      </w:pPr>
      <w:r>
        <w:rPr>
          <w:rFonts w:ascii="Times New Roman" w:cs="Times New Roman" w:eastAsia="Times New Roman" w:hAnsi="Times New Roman"/>
          <w:sz w:val="24"/>
          <w:szCs w:val="24"/>
        </w:rPr>
        <w:t xml:space="preserve">CRDT traffic originates from state propagation during merge operations. Based on the state-based CRDT model from Shapiro et al. (2011), the traffic is:</w:t>
      </w:r>
    </w:p>
    <w:p>
      <w:pPr>
        <w:spacing w:line="312"/>
        <w:ind w:left="720"/>
      </w:pPr>
      <w:r>
        <w:rPr>
          <w:rFonts w:ascii="Times New Roman" w:cs="Times New Roman" w:eastAsia="Times New Roman" w:hAnsi="Times New Roman"/>
          <w:b/>
          <w:bCs/>
          <w:sz w:val="24"/>
          <w:szCs w:val="24"/>
        </w:rPr>
        <w:t xml:space="preserve">T_CRDT(N) = (M/f) × C(N) × 2 × S_state(N)</w:t>
      </w:r>
    </w:p>
    <w:p>
      <w:pPr>
        <w:spacing w:line="312"/>
      </w:pPr>
      <w:r>
        <w:rPr>
          <w:rFonts w:ascii="Times New Roman" w:cs="Times New Roman" w:eastAsia="Times New Roman" w:hAnsi="Times New Roman"/>
          <w:sz w:val="24"/>
          <w:szCs w:val="24"/>
        </w:rPr>
        <w:t xml:space="preserve">Where M is operation count, f is merge frequency, C(N) is the number of core pairs that merge, and S_state(N) is the CRDT state size. Critically, S_state(N) = S_base + N × S_vector + S_data, meaning state size grows linearly with core count due to version vector overhead.</w:t>
      </w:r>
    </w:p>
    <w:p>
      <w:pPr>
        <w:spacing w:line="312"/>
      </w:pPr>
      <w:r>
        <w:rPr>
          <w:rFonts w:ascii="Times New Roman" w:cs="Times New Roman" w:eastAsia="Times New Roman" w:hAnsi="Times New Roman"/>
          <w:sz w:val="24"/>
          <w:szCs w:val="24"/>
        </w:rPr>
        <w:t xml:space="preserve">Two scaling regimes exist: if all cores merge with all others (all-to-all), C(N) = N(N-1)/2, giving O(N²) traffic scaling. If only a constant subset of cores merge, C(N) = k(k-1)/2, giving O(N) scaling with a higher constant factor.</w:t>
      </w:r>
    </w:p>
    <w:p>
      <w:pPr>
        <w:pStyle w:val="Heading2"/>
      </w:pPr>
      <w:r>
        <w:t xml:space="preserve">H.3 Simulation Methodology</w:t>
      </w:r>
    </w:p>
    <w:p>
      <w:pPr>
        <w:spacing w:line="312"/>
      </w:pPr>
      <w:r>
        <w:rPr>
          <w:rFonts w:ascii="Times New Roman" w:cs="Times New Roman" w:eastAsia="Times New Roman" w:hAnsi="Times New Roman"/>
          <w:sz w:val="24"/>
          <w:szCs w:val="24"/>
        </w:rPr>
        <w:t xml:space="preserve">To validate the analytical models and quantify traffic reduction, we conducted Monte Carlo simulations with 50 iterations per configuration. Each simulation models 10,000 memory operations with realistic cache behavior, working set locality, and sharing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6240"/>
      </w:tblGrid>
      <w:tr>
        <w:trPr>
          <w:tblHeader/>
        </w:trPr>
        <w:tc>
          <w:tcPr>
            <w:tcW w:type="dxa" w:w="312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Parameter</w:t>
            </w:r>
          </w:p>
        </w:tc>
        <w:tc>
          <w:tcPr>
            <w:tcW w:type="dxa" w:w="62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Value</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Iterations per config</w:t>
            </w:r>
          </w:p>
        </w:tc>
        <w:tc>
          <w:tcPr>
            <w:tcW w:type="dxa" w:w="62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50 (different random seeds)</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Operations per simulation</w:t>
            </w:r>
          </w:p>
        </w:tc>
        <w:tc>
          <w:tcPr>
            <w:tcW w:type="dxa" w:w="62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10,000</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Core counts tested</w:t>
            </w:r>
          </w:p>
        </w:tc>
        <w:tc>
          <w:tcPr>
            <w:tcW w:type="dxa" w:w="62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2, 4, 8, 16, 32, 64</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Cache line size</w:t>
            </w:r>
          </w:p>
        </w:tc>
        <w:tc>
          <w:tcPr>
            <w:tcW w:type="dxa" w:w="62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64 bytes</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Working set locality</w:t>
            </w:r>
          </w:p>
        </w:tc>
        <w:tc>
          <w:tcPr>
            <w:tcW w:type="dxa" w:w="62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80% (temporal locality)</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Statistical analysis</w:t>
            </w:r>
          </w:p>
        </w:tc>
        <w:tc>
          <w:tcPr>
            <w:tcW w:type="dxa" w:w="62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95% CI, Cohen's d effect size</w:t>
            </w:r>
          </w:p>
        </w:tc>
      </w:tr>
    </w:tbl>
    <w:p>
      <w:pPr>
        <w:jc w:val="center"/>
      </w:pPr>
      <w:r>
        <w:rPr>
          <w:rFonts w:ascii="Times New Roman" w:cs="Times New Roman" w:eastAsia="Times New Roman" w:hAnsi="Times New Roman"/>
          <w:i/>
          <w:iCs/>
          <w:sz w:val="18"/>
          <w:szCs w:val="18"/>
        </w:rPr>
        <w:t xml:space="preserve">Table H.1: Simulation Parameters</w:t>
      </w:r>
    </w:p>
    <w:p>
      <w:pPr>
        <w:pStyle w:val="Heading2"/>
      </w:pPr>
      <w:r>
        <w:t xml:space="preserve">H.4 Experimental Results</w:t>
      </w:r>
    </w:p>
    <w:p>
      <w:pPr>
        <w:pStyle w:val="Heading3"/>
      </w:pPr>
      <w:r>
        <w:t xml:space="preserve">H.4.1 Traffic vs Core Count</w:t>
      </w:r>
    </w:p>
    <w:p>
      <w:pPr>
        <w:spacing w:line="312"/>
      </w:pPr>
      <w:r>
        <w:rPr>
          <w:rFonts w:ascii="Times New Roman" w:cs="Times New Roman" w:eastAsia="Times New Roman" w:hAnsi="Times New Roman"/>
          <w:sz w:val="24"/>
          <w:szCs w:val="24"/>
        </w:rPr>
        <w:t xml:space="preserve">The primary experiment examined traffic scaling from 2 to 64 cores. Results show a dramatic reversal: at small core counts (2-4), CRDT provides traffic reduction; at larger core counts (32-64), CRDT generates more traffic than MESI.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1170"/>
        <w:gridCol w:w="1560"/>
        <w:gridCol w:w="1560"/>
        <w:gridCol w:w="1170"/>
        <w:gridCol w:w="1560"/>
        <w:gridCol w:w="1560"/>
      </w:tblGrid>
      <w:tr>
        <w:trPr>
          <w:tblHeader/>
        </w:trPr>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Cores</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MESI Mean</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CRDT Mean</w:t>
            </w:r>
          </w:p>
        </w:tc>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Reduction</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Effect Size</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Status</w:t>
            </w:r>
          </w:p>
        </w:tc>
      </w:tr>
      <w:tr>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127,730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25,600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91.87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Validated</w:t>
            </w:r>
          </w:p>
        </w:tc>
      </w:tr>
      <w:tr>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197,510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182,400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7.7%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9.26</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Validated</w:t>
            </w:r>
          </w:p>
        </w:tc>
      </w:tr>
      <w:tr>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285,797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240,000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16.0%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23.02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Validated</w:t>
            </w:r>
          </w:p>
        </w:tc>
      </w:tr>
      <w:tr>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16</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402,042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355,200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11.7%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20.48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Validated</w:t>
            </w:r>
          </w:p>
        </w:tc>
      </w:tr>
      <w:tr>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570,962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585,600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-2.6%</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-4.84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Falsified</w:t>
            </w:r>
          </w:p>
        </w:tc>
      </w:tr>
      <w:tr>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64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760,512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1,046,400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-37.6%</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-58.29</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Falsified</w:t>
            </w:r>
          </w:p>
        </w:tc>
      </w:tr>
    </w:tbl>
    <w:p>
      <w:pPr>
        <w:jc w:val="center"/>
      </w:pPr>
      <w:r>
        <w:rPr>
          <w:rFonts w:ascii="Times New Roman" w:cs="Times New Roman" w:eastAsia="Times New Roman" w:hAnsi="Times New Roman"/>
          <w:i/>
          <w:iCs/>
          <w:sz w:val="18"/>
          <w:szCs w:val="18"/>
        </w:rPr>
        <w:t xml:space="preserve">Table H.2: Traffic Analysis by Core Count (95% confidence intervals computed)</w:t>
      </w:r>
    </w:p>
    <w:p>
      <w:pPr>
        <w:spacing w:line="312"/>
      </w:pPr>
      <w:r>
        <w:rPr>
          <w:rFonts w:ascii="Times New Roman" w:cs="Times New Roman" w:eastAsia="Times New Roman" w:hAnsi="Times New Roman"/>
          <w:sz w:val="24"/>
          <w:szCs w:val="24"/>
        </w:rPr>
        <w:t xml:space="preserve">The Cohen's d effect sizes are extremely large (|d| &gt; 20 in most cases), indicating highly statistically significant differences. The negative reduction at 64 cores (-37.6%) means CRDT generates 37.6% MORE traffic than MESI in that configuration.</w:t>
      </w:r>
    </w:p>
    <w:p>
      <w:pPr>
        <w:pStyle w:val="Heading3"/>
      </w:pPr>
      <w:r>
        <w:t xml:space="preserve">H.4.2 Merge Frequency Impact</w:t>
      </w:r>
    </w:p>
    <w:p>
      <w:pPr>
        <w:spacing w:line="312"/>
      </w:pPr>
      <w:r>
        <w:rPr>
          <w:rFonts w:ascii="Times New Roman" w:cs="Times New Roman" w:eastAsia="Times New Roman" w:hAnsi="Times New Roman"/>
          <w:sz w:val="24"/>
          <w:szCs w:val="24"/>
        </w:rPr>
        <w:t xml:space="preserve">CRDT traffic is directly proportional to merge frequency. With merge frequency of 25 operations, CRDT traffic is 1.4 MB; at frequency 1000, traffic drops to just 35 KB. This configurability is a key advantage: systems can tune merge frequency to balance convergence latency against traffic overhead.</w:t>
      </w:r>
    </w:p>
    <w:p>
      <w:pPr>
        <w:pStyle w:val="Heading3"/>
      </w:pPr>
      <w:r>
        <w:t xml:space="preserve">H.4.3 Workload-Specific Analysis</w:t>
      </w:r>
    </w:p>
    <w:p>
      <w:pPr>
        <w:spacing w:line="312"/>
      </w:pPr>
      <w:r>
        <w:rPr>
          <w:rFonts w:ascii="Times New Roman" w:cs="Times New Roman" w:eastAsia="Times New Roman" w:hAnsi="Times New Roman"/>
          <w:sz w:val="24"/>
          <w:szCs w:val="24"/>
        </w:rPr>
        <w:t xml:space="preserve">Different AI workloads exhibit different traffic characteristics based on their read/write ratios, miss rates, and sharing patterns. ResNet-50 shows the lowest benefit (9.6% reduction) due to its read-heavy, low-sharing nature. BERT-base and GPT-3 show moderate benefits (~14%) due to higher sharing in attention mechanisms.</w:t>
      </w:r>
    </w:p>
    <w:p>
      <w:pPr>
        <w:pStyle w:val="Heading2"/>
      </w:pPr>
      <w:r>
        <w:t xml:space="preserve">H.5 Mathematical Proofs and Bounds</w:t>
      </w:r>
    </w:p>
    <w:p>
      <w:pPr>
        <w:pStyle w:val="Heading3"/>
      </w:pPr>
      <w:r>
        <w:t xml:space="preserve">H.5.1 Crossover Point Theorem</w:t>
      </w:r>
    </w:p>
    <w:p>
      <w:pPr>
        <w:spacing w:line="312"/>
      </w:pPr>
      <w:r>
        <w:rPr>
          <w:rFonts w:ascii="Times New Roman" w:cs="Times New Roman" w:eastAsia="Times New Roman" w:hAnsi="Times New Roman"/>
          <w:sz w:val="24"/>
          <w:szCs w:val="24"/>
        </w:rPr>
        <w:t xml:space="preserve">Theorem: Let T_MESI = α + βN and T_CRDT = γ'N (limited merge case). Traffic reduction occurs if and only if N &lt; α/(γ'-β).</w:t>
      </w:r>
    </w:p>
    <w:p>
      <w:pPr>
        <w:spacing w:line="312"/>
      </w:pPr>
      <w:r>
        <w:rPr>
          <w:rFonts w:ascii="Times New Roman" w:cs="Times New Roman" w:eastAsia="Times New Roman" w:hAnsi="Times New Roman"/>
          <w:sz w:val="24"/>
          <w:szCs w:val="24"/>
        </w:rPr>
        <w:t xml:space="preserve">Proof: Traffic reduction occurs when T_MESI &gt; T_CRDT, that is, α + βN &gt; γ'N. Rearranging: α &gt; (γ' - β)N, or N &lt; α/(γ' - β) when γ' &gt; β. For our parameters, this yields a crossover at approximately N ≈ 16 cores.</w:t>
      </w:r>
    </w:p>
    <w:p>
      <w:pPr>
        <w:pStyle w:val="Heading3"/>
      </w:pPr>
      <w:r>
        <w:t xml:space="preserve">H.5.2 Traffic Bounds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1560"/>
        <w:gridCol w:w="2340"/>
        <w:gridCol w:w="2340"/>
        <w:gridCol w:w="2340"/>
      </w:tblGrid>
      <w:tr>
        <w:trPr>
          <w:tblHeader/>
        </w:trPr>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Cores</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MESI Bound</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CRDT Bound</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Theoretical Reduction</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99,200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76,800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22.6%</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128,000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89,600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185,600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115,200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37.9%</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16</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300,800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166,400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44.7%</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531,200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268,800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49.4%</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64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992,000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473,600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52.3%</w:t>
            </w:r>
          </w:p>
        </w:tc>
      </w:tr>
    </w:tbl>
    <w:p>
      <w:pPr>
        <w:jc w:val="center"/>
      </w:pPr>
      <w:r>
        <w:rPr>
          <w:rFonts w:ascii="Times New Roman" w:cs="Times New Roman" w:eastAsia="Times New Roman" w:hAnsi="Times New Roman"/>
          <w:i/>
          <w:iCs/>
          <w:sz w:val="18"/>
          <w:szCs w:val="18"/>
        </w:rPr>
        <w:t xml:space="preserve">Table H.3: Theoretical Traffic Bounds</w:t>
      </w:r>
    </w:p>
    <w:p>
      <w:pPr>
        <w:pStyle w:val="Heading2"/>
      </w:pPr>
      <w:r>
        <w:t xml:space="preserve">H.6 Discussion and Implications</w:t>
      </w:r>
    </w:p>
    <w:p>
      <w:pPr>
        <w:pStyle w:val="Heading3"/>
      </w:pPr>
      <w:r>
        <w:t xml:space="preserve">H.6.1 Claim Validation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3900"/>
      </w:tblGrid>
      <w:tr>
        <w:trPr>
          <w:tblHeader/>
        </w:trPr>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Original Claim</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Status</w:t>
            </w:r>
          </w:p>
        </w:tc>
        <w:tc>
          <w:tcPr>
            <w:tcW w:type="dxa" w:w="390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Evidence</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70% traffic reduction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NOT VALIDATED</w:t>
            </w:r>
          </w:p>
        </w:tc>
        <w:tc>
          <w:tcPr>
            <w:tcW w:type="dxa" w:w="39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Range: -37.6% to +80%, depends on core count</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Universal benefit</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FALSIFIED</w:t>
            </w:r>
          </w:p>
        </w:tc>
        <w:tc>
          <w:tcPr>
            <w:tcW w:type="dxa" w:w="39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Negative benefit at N≥32 cores</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Configurable via merge freq</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 VALIDATED</w:t>
            </w:r>
          </w:p>
        </w:tc>
        <w:tc>
          <w:tcPr>
            <w:tcW w:type="dxa" w:w="39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Traffic scales as O(1/f)</w:t>
            </w:r>
          </w:p>
        </w:tc>
      </w:tr>
    </w:tbl>
    <w:p>
      <w:pPr>
        <w:jc w:val="center"/>
      </w:pPr>
      <w:r>
        <w:rPr>
          <w:rFonts w:ascii="Times New Roman" w:cs="Times New Roman" w:eastAsia="Times New Roman" w:hAnsi="Times New Roman"/>
          <w:i/>
          <w:iCs/>
          <w:sz w:val="18"/>
          <w:szCs w:val="18"/>
        </w:rPr>
        <w:t xml:space="preserve">Table H.4: Claim Validation Summary</w:t>
      </w:r>
    </w:p>
    <w:p>
      <w:pPr>
        <w:pStyle w:val="Heading3"/>
      </w:pPr>
      <w:r>
        <w:t xml:space="preserve">H.6.2 Practical Recommendations</w:t>
      </w:r>
    </w:p>
    <w:p>
      <w:pPr>
        <w:spacing w:line="312"/>
      </w:pPr>
      <w:r>
        <w:rPr>
          <w:rFonts w:ascii="Times New Roman" w:cs="Times New Roman" w:eastAsia="Times New Roman" w:hAnsi="Times New Roman"/>
          <w:sz w:val="24"/>
          <w:szCs w:val="24"/>
        </w:rPr>
        <w:t xml:space="preserve">Based on this rigorous analysis, we provide the following practical recommendations for system designers:</w:t>
      </w:r>
    </w:p>
    <w:p>
      <w:pPr>
        <w:pStyle w:val="ListParagraph"/>
        <w:numPr>
          <w:ilvl w:val="0"/>
          <w:numId w:val="2"/>
        </w:numPr>
        <w:spacing w:line="312"/>
      </w:pPr>
      <w:r>
        <w:rPr>
          <w:rFonts w:ascii="Times New Roman" w:cs="Times New Roman" w:eastAsia="Times New Roman" w:hAnsi="Times New Roman"/>
          <w:sz w:val="24"/>
          <w:szCs w:val="24"/>
        </w:rPr>
        <w:t xml:space="preserve">Use CRDT-based coherence for small-scale systems (N ≤ 16 cores) where traffic reduction of 10-80% can be achieved.</w:t>
      </w:r>
    </w:p>
    <w:p>
      <w:pPr>
        <w:pStyle w:val="ListParagraph"/>
        <w:numPr>
          <w:ilvl w:val="0"/>
          <w:numId w:val="2"/>
        </w:numPr>
        <w:spacing w:line="312"/>
      </w:pPr>
      <w:r>
        <w:rPr>
          <w:rFonts w:ascii="Times New Roman" w:cs="Times New Roman" w:eastAsia="Times New Roman" w:hAnsi="Times New Roman"/>
          <w:sz w:val="24"/>
          <w:szCs w:val="24"/>
        </w:rPr>
        <w:t xml:space="preserve">Avoid CRDT for large-scale systems (N ≥ 32 cores) unless merge frequency can be made very low (&gt;500 operations).</w:t>
      </w:r>
    </w:p>
    <w:p>
      <w:pPr>
        <w:pStyle w:val="ListParagraph"/>
        <w:numPr>
          <w:ilvl w:val="0"/>
          <w:numId w:val="2"/>
        </w:numPr>
        <w:spacing w:line="312"/>
      </w:pPr>
      <w:r>
        <w:rPr>
          <w:rFonts w:ascii="Times New Roman" w:cs="Times New Roman" w:eastAsia="Times New Roman" w:hAnsi="Times New Roman"/>
          <w:sz w:val="24"/>
          <w:szCs w:val="24"/>
        </w:rPr>
        <w:t xml:space="preserve">For workloads with low sharing probability (&lt;20%), MESI may provide better traffic characteristics.</w:t>
      </w:r>
    </w:p>
    <w:p>
      <w:pPr>
        <w:pStyle w:val="ListParagraph"/>
        <w:numPr>
          <w:ilvl w:val="0"/>
          <w:numId w:val="2"/>
        </w:numPr>
        <w:spacing w:line="312"/>
      </w:pPr>
      <w:r>
        <w:rPr>
          <w:rFonts w:ascii="Times New Roman" w:cs="Times New Roman" w:eastAsia="Times New Roman" w:hAnsi="Times New Roman"/>
          <w:sz w:val="24"/>
          <w:szCs w:val="24"/>
        </w:rPr>
        <w:t xml:space="preserve">Tune merge frequency based on acceptable convergence latency; higher frequency reduces traffic but delays consistency.</w:t>
      </w:r>
    </w:p>
    <w:p>
      <w:pPr>
        <w:pStyle w:val="Heading2"/>
      </w:pPr>
      <w:r>
        <w:t xml:space="preserve">H.7 Conclusion</w:t>
      </w:r>
    </w:p>
    <w:p>
      <w:pPr>
        <w:spacing w:line="312"/>
      </w:pPr>
      <w:r>
        <w:rPr>
          <w:rFonts w:ascii="Times New Roman" w:cs="Times New Roman" w:eastAsia="Times New Roman" w:hAnsi="Times New Roman"/>
          <w:sz w:val="24"/>
          <w:szCs w:val="24"/>
        </w:rPr>
        <w:t xml:space="preserve">This rigorous traffic analysis demonstrates that the original claim of 70% traffic reduction is NOT universally valid. Traffic reduction is a conditional benefit that depends critically on core count, merge frequency, and workload characteristics. The crossover at approximately 16 cores represents a fundamental limit beyond which CRDT's state propagation overhead exceeds MESI's invalidation overhead.</w:t>
      </w:r>
    </w:p>
    <w:p>
      <w:pPr>
        <w:spacing w:line="312"/>
      </w:pPr>
      <w:r>
        <w:rPr>
          <w:rFonts w:ascii="Times New Roman" w:cs="Times New Roman" w:eastAsia="Times New Roman" w:hAnsi="Times New Roman"/>
          <w:sz w:val="24"/>
          <w:szCs w:val="24"/>
        </w:rPr>
        <w:t xml:space="preserve">The contribution of this analysis is not merely to falsify an original claim, but to establish the precise conditions under which CRDT-based coherence provides traffic benefits. This nuanced understanding enables practitioners to make informed architectural decisions rather than assuming universal benefits.</w:t>
      </w:r>
    </w:p>
    <w:p>
      <w:pPr>
        <w:spacing w:line="312"/>
      </w:pPr>
      <w:r>
        <w:rPr>
          <w:rFonts w:ascii="Times New Roman" w:cs="Times New Roman" w:eastAsia="Times New Roman" w:hAnsi="Times New Roman"/>
          <w:sz w:val="24"/>
          <w:szCs w:val="24"/>
        </w:rPr>
        <w:t xml:space="preserve">The mathematical models and simulation framework developed here can be extended to analyze other coherence alternatives and to predict traffic behavior for new workload types. Future work should investigate hybrid protocols that combine CRDT semantics for read-heavy regions with MESI semantics for write-shared regions.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Traffic Analysis Supplement - CRDT Intra-Chip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2026-03-13T06:56:37.514Z</dcterms:created>
  <dcterms:modified xsi:type="dcterms:W3CDTF">2026-03-13T06:56:37.514Z</dcterms:modified>
</cp:coreProperties>
</file>

<file path=docProps/custom.xml><?xml version="1.0" encoding="utf-8"?>
<Properties xmlns="http://schemas.openxmlformats.org/officeDocument/2006/custom-properties" xmlns:vt="http://schemas.openxmlformats.org/officeDocument/2006/docPropsVTypes"/>
</file>