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白藏阁-彭玉麟联集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sdt>
      <w:sdtPr>
        <w:rPr>
          <w:rFonts w:hint="default" w:ascii="Times New Roman" w:hAnsi="Times New Roman" w:eastAsia="楷体" w:cs="Times New Roman"/>
          <w:kern w:val="2"/>
          <w:sz w:val="21"/>
          <w:szCs w:val="24"/>
          <w:lang w:val="en-US" w:eastAsia="zh-CN" w:bidi="ar-SA"/>
        </w:rPr>
        <w:id w:val="14747303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楷体" w:cs="Times New Roman"/>
              <w:b/>
              <w:bCs/>
              <w:sz w:val="36"/>
              <w:szCs w:val="36"/>
            </w:rPr>
          </w:pPr>
          <w:r>
            <w:rPr>
              <w:rFonts w:hint="default" w:ascii="Times New Roman" w:hAnsi="Times New Roman" w:eastAsia="楷体" w:cs="Times New Roman"/>
              <w:b/>
              <w:bCs/>
              <w:sz w:val="36"/>
              <w:szCs w:val="36"/>
            </w:rPr>
            <w:t>目</w:t>
          </w:r>
          <w:r>
            <w:rPr>
              <w:rFonts w:hint="eastAsia" w:ascii="Times New Roman" w:hAnsi="Times New Roman" w:cs="Times New Roman"/>
              <w:b/>
              <w:bCs/>
              <w:sz w:val="36"/>
              <w:szCs w:val="36"/>
              <w:lang w:val="en-US" w:eastAsia="zh-CN"/>
            </w:rPr>
            <w:t xml:space="preserve">    </w:t>
          </w:r>
          <w:r>
            <w:rPr>
              <w:rFonts w:hint="default" w:ascii="Times New Roman" w:hAnsi="Times New Roman" w:eastAsia="楷体" w:cs="Times New Roman"/>
              <w:b/>
              <w:bCs/>
              <w:sz w:val="36"/>
              <w:szCs w:val="36"/>
            </w:rPr>
            <w:t>录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48" w:lineRule="auto"/>
            <w:textAlignment w:val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TOC \o "1-3" \h \u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_Toc25687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lang w:val="en-US" w:eastAsia="zh-CN"/>
            </w:rPr>
            <w:t>白藏阁序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_Toc25687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48" w:lineRule="auto"/>
            <w:textAlignment w:val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_Toc8512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en-US" w:eastAsia="zh-CN"/>
            </w:rPr>
            <w:t>·题署一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_Toc8512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48" w:lineRule="auto"/>
            <w:textAlignment w:val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_Toc24591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en-US" w:eastAsia="zh-CN"/>
            </w:rPr>
            <w:t>·题署二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_Toc24591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48" w:lineRule="auto"/>
            <w:textAlignment w:val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_Toc12019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en-US" w:eastAsia="zh-CN"/>
            </w:rPr>
            <w:t>·题署三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_Toc12019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48" w:lineRule="auto"/>
            <w:textAlignment w:val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_Toc7299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en-US" w:eastAsia="zh-CN"/>
            </w:rPr>
            <w:t>·赠挽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_Toc7299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48" w:lineRule="auto"/>
            <w:textAlignment w:val="auto"/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_Toc4237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en-US" w:eastAsia="zh-CN"/>
            </w:rPr>
            <w:t>·自题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_Toc4237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rPr>
              <w:rFonts w:hint="default" w:ascii="Times New Roman" w:hAnsi="Times New Roman" w:eastAsia="楷体" w:cs="Times New Roman"/>
              <w:lang w:val="en-US" w:eastAsia="zh-C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</w:sdtContent>
    </w:sdt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35" w:afterLines="75"/>
        <w:ind w:right="0" w:rightChars="0"/>
        <w:jc w:val="center"/>
        <w:textAlignment w:val="auto"/>
        <w:rPr>
          <w:rFonts w:hint="default" w:ascii="Times New Roman" w:hAnsi="Times New Roman" w:eastAsia="楷体" w:cs="Times New Roman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35" w:afterLines="75"/>
        <w:ind w:right="0" w:rightChars="0"/>
        <w:jc w:val="center"/>
        <w:textAlignment w:val="auto"/>
        <w:rPr>
          <w:rFonts w:hint="default" w:ascii="Times New Roman" w:hAnsi="Times New Roman" w:eastAsia="楷体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35" w:afterLines="75"/>
        <w:ind w:right="0" w:rightChars="0"/>
        <w:jc w:val="center"/>
        <w:textAlignment w:val="auto"/>
        <w:rPr>
          <w:rFonts w:hint="default" w:ascii="Times New Roman" w:hAnsi="Times New Roman" w:eastAsia="楷体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35" w:afterLines="75"/>
        <w:ind w:right="0" w:rightChars="0"/>
        <w:jc w:val="center"/>
        <w:textAlignment w:val="auto"/>
        <w:outlineLvl w:val="0"/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bookmarkStart w:id="0" w:name="_Toc25687"/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白藏阁序</w:t>
      </w:r>
      <w:bookmarkEnd w:id="0"/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彭玉麟是湘军名将，与曾国藩、左宗棠、胡林翼并为“中兴四名臣”。彭玉麟私德甚著，“不爱财，不惜命，不做官”。据传，彭玉麟妻子名中带一“梅”字（或言梅姑、或言方梅仙），妻死后不复娶，自刻一闲章曰“伤心人别有怀抱”，或曰“古今第一伤心人”。干戈之余，未尝忘情于文事，每日作梅花诗一首、画梅花一幅，谓“一生知己是梅花”也。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彭玉麟的对联极有特点，兼具武将的豪雄之气和文士的倜傥之姿。可惜，其文集并未收录自己的对联，只能零星见于墨迹、刻挂和其他人的记载、转述之中。岳麓书社出版的《彭玉麟》集中收录了彭玉麟近百副对联，我以此为底本，又参考《楹联新语》《古今联语汇选》等书，稍作剔除、校订、补遗，最终辑录彭玉麟的对联117副。岳麓书社《彭玉麟集》中的对联，本身就是各方辑录而来，张冠李戴、文字错讹之处恐怕在所难免，其他联话、笔记的记载也未必准确，但我也没有能力逐一考证，除了更改一些明显错误之处，也便不作更多修订。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彭玉麟自己没有联集传世，也没有发现后人代为整理的较为可靠的刻本，这实在是一件太过遗憾的事情。只能寄希望于，一方面继续寻找可靠的彭玉麟对联集，另一方面进行增补、校正、剔除、考订等方面的工作了。（本文感谢康玺同学帮忙录入）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bookmarkStart w:id="1" w:name="_Toc8512"/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·题署一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题广东越秀山镇海楼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百</w:t>
      </w:r>
      <w:r>
        <w:rPr>
          <w:rFonts w:hint="default" w:ascii="Times New Roman" w:hAnsi="Times New Roman" w:eastAsia="楷体" w:cs="Times New Roman"/>
          <w:lang w:val="en-US" w:eastAsia="zh-CN"/>
        </w:rPr>
        <w:t>千劫危楼尚存，问谁摘斗摩</w:t>
      </w:r>
      <w:r>
        <w:rPr>
          <w:rFonts w:hint="eastAsia" w:ascii="Times New Roman" w:hAnsi="Times New Roman" w:cs="Times New Roman"/>
          <w:lang w:val="en-US" w:eastAsia="zh-CN"/>
        </w:rPr>
        <w:t>霄</w:t>
      </w:r>
      <w:r>
        <w:rPr>
          <w:rFonts w:hint="default" w:ascii="Times New Roman" w:hAnsi="Times New Roman" w:eastAsia="楷体" w:cs="Times New Roman"/>
          <w:lang w:val="en-US" w:eastAsia="zh-CN"/>
        </w:rPr>
        <w:t>，目空今古；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五百</w:t>
      </w:r>
      <w:r>
        <w:rPr>
          <w:rFonts w:hint="eastAsia" w:ascii="Times New Roman" w:hAnsi="Times New Roman" w:cs="Times New Roman"/>
          <w:lang w:val="en-US" w:eastAsia="zh-CN"/>
        </w:rPr>
        <w:t>年</w:t>
      </w:r>
      <w:r>
        <w:rPr>
          <w:rFonts w:hint="default" w:ascii="Times New Roman" w:hAnsi="Times New Roman" w:eastAsia="楷体" w:cs="Times New Roman"/>
          <w:lang w:val="en-US" w:eastAsia="zh-CN"/>
        </w:rPr>
        <w:t>故侯安在，只我</w:t>
      </w:r>
      <w:r>
        <w:rPr>
          <w:rFonts w:hint="eastAsia" w:ascii="Times New Roman" w:hAnsi="Times New Roman" w:cs="Times New Roman"/>
          <w:lang w:val="en-US" w:eastAsia="zh-CN"/>
        </w:rPr>
        <w:t>倚</w:t>
      </w:r>
      <w:r>
        <w:rPr>
          <w:rFonts w:hint="default" w:ascii="Times New Roman" w:hAnsi="Times New Roman" w:eastAsia="楷体" w:cs="Times New Roman"/>
          <w:lang w:val="en-US" w:eastAsia="zh-CN"/>
        </w:rPr>
        <w:t>栏看剑，泪洒英雄。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bookmarkStart w:id="6" w:name="_GoBack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题黄鹤楼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星斗摘寒芒，古今谁具摩天手；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乾坤留浩气，霄汉常悬捧日心。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我从千里而来，看江上梅花，直开到红羊劫后；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谁云一去不返，听楼中玉笛，又唤回黄鹤飞高。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心觉天地宽，把酒凭栏，听玉笛梅花，此时落否；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行辞江汉去，推窗寄慨，问仙人黄鹤，何日归来。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题吴城望湖亭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地以人传，溯自周郎习战、苏子题词，仙吏将才，千古各成奇迹；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天留我住，放教彭蠡风帆、匡庐瀑布，水光山色，一时都入壮观。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战舰列千军，想当年小乔夫婿，破浪乘风，多少雄姿英发，今我戈船来系楫，吊古凭栏，叹几许事业兴亡，只剩□残灰劫火；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湖天开一碧，看此日大江南北，落霞孤鹜，无非活泼生机，谁家玉笛暗飞声，悲歌击筑，把那些沧桑感慨，都付与芳草斜阳。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题南京莫愁湖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胜地足流传，直博得一代芳名、千秋艳说；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赏心多乐事，且看此半湖烟水、十顷荷花。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山色惯迎逃世客；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水声常送渡潮僧。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时局类残枰，羡他草昧英雄，大地河山赢一着；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湖名传轶乘，对此荷花秋水，美人心迹证双清。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题南京莫愁湖胜棋楼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王者五百年，湖山具有英雄气；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春光二三月，莺花全是美人魂。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题南京愚园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骏马秋风蓟北；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杏花春雨江南。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题南京也园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隔岸莺啼垂柳绿；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卷帘鱼唼落花红。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题南昌滕王阁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拄笏对西山，应有新诗吟帝子；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扬舲向南浦，重开旧馆访仙人。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题泰山万仙楼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我本楚狂人，五岳寻仙不辞远；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地犹邹氏宅，万方多难此登临。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题采石矶太白楼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到此莫题诗，谁个敢为学士敌；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偶然去捉月，我来甘拜酒仙狂。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题安庆大观亭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五千年皖公何在，地接东南，消除浩劫，选胜快登临，尽鹤唳丹霄、鸥盟黄浦，拓此一亭佳景，荡涤胸襟，寄语墨客骚人，莫孤负新秋风月；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卅六载贱子重来，天开图画，俯仰狂吟，凭栏休感慨，看龙峦叠翠、鹅屿浮青，骋我百战壮怀，放开眼界，收览练湖灊岳，依然是旧日山河。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题株洲空灵岸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洞口开自那年，吞不尽潇湘奇气；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岩腹藏些甚物，怕都是今古牢骚。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题黄石东方山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道士散花，飞云送到黄石；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观音杨叶，回风吹转兰溪。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题镇江东升楼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风露满江秋，万顷晴波涤星斗；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云霞出海曙，九霄玉露曜乾坤。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秀水鸳鸯湖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移得蓬瀛来世上；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别有天地非人间。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涧庵花坞藏云室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岚翠现清净身，冈重岭复；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溪流播广长舌，水洁沙明。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题俞楼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邵子行窝，丹崖花满；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谢公别墅，绛帐风高。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题西湖平湖秋月亭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凭楼看云影波光，最好是红蓼花疏、白蘋秋老；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把酒对琼楼玉宇，莫辜负天心月到、水面风来。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题西湖小瀛洲牌坊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来往游人，须知爱惜花柳；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春秋佳日，切莫辜负河山。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题西湖三潭映月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四面湖山数间屋；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一楼风月半龛诗。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两岸凉生菰叶雨；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一亭香透藕花风。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题杭州西湖小瀛洲开网亭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四面楼台三面水；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美人颜色古人书。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题杭州中冷泉鉴亭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商舶夜飞江月白；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天门日射海潮红。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题西湖两宜酒肆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水绿山青，座中人醉；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花明柳暗，湖上春长。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西湖水月亭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水凭冷暖溪间，休寻何处来源，咏曲驻斜晖，湖边风景随人可；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月自缺圆亭畔，莫问当年初照，举杯邀今夕，天上嫦娥不认吾。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bookmarkStart w:id="2" w:name="_Toc24591"/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·题署二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题石钟山坡仙楼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石鼓耸峰余，百战河山增感慨；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钟声听浪击，千秋名士有文章。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开窗纳宇宙；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把酒对湖山。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题石钟山江天一览亭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江流石不转，把酒登临，叹滚滚英雄何在；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路险心亦平，凭栏俯仰，喜茫茫风月无边。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枫叶荻花秋瑟瑟；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闲云潭影日悠悠。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题石钟山芸芍斋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春来小苑鸟声碎；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雨过回廊花气疏。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呼酒捻花谈旧事；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曲栏小阁赏新晴。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题石钟山且闲亭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小池波皱风三面；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乱石崖围月一窝。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过客来游，到此何妨小坐；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浮生若梦，劝君不必空忙。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题石钟山梅坞亭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露叶霜枝剪寒碧；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小亭曲槛倚深红。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题石钟山慈荫阁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世路本难行，叹迷人纵辔登山，到悬崖悔迟勒马；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慈航原普渡，愿众生回头是岸，向急流趁早收帆。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题石钟山报慈禅林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听石钟镗鞳，即此便是灵山，愿我佛西来，结□无边善果；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苦幻海沉沦，不必远寻觉路，看大江东去，淘尽多少英雄。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题石钟山听涛眺雨轩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好花香腻锦囊肥，红翻芍圃；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芳草情绵书带瘦，绿锁芸栏。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题石钟山锁江亭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江上波平，远看渔舟归夕照；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山中雪霁，好携樽酒访梅花。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题石钟山迎薰馆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爽籁不须修竹引；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故人曾约抱琴来。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题石钟山面壁轩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立悟诗心开俗障；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坐参禅意养天机。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题石钟山飞捷楼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敢向烟霞供啸傲；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不妨谈笑觅封侯。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题石钟山归去亭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心将客星隐；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身与浮云闲。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题石钟山绿荫深处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桐落棋声碎；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蕉疏月影凉。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石钟山且闲亭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且住为佳，到此何妨小坐；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浮生若梦，劝君不必多忙。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题六十本梅花寄舫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群贤毕至；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小住为佳。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长啸一声秋月白；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寄怀千古远峰青。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bookmarkStart w:id="3" w:name="_Toc12019"/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·题署三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题杭州凤林寺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百八杵钟声，撞醒痴梦；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五千言慧典，参破禅机。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题鄂州灵泉寺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勋烈炳群公，靖当年鄂渚烟尘，几劳砥柱干城力；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瓣香焚万姓，听此日樊山风雨，犹带金戈铁马声。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题鄂州观音阁（又名龙蟠寺）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真菩萨来自南海，登莲花座，执杨柳枝，超无数英雄，力成砥柱；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大慈悲果然西佛，架天地炉，遮阴阳扇，抱生灵灾难，化为云烟。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题镇江招隐寺昭明读书台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萧梁逝水，往迹犹新，问谁大雅扶轮，再继元储不朽业；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沧海横流，人间何世，趁我余光秉烛，补读平生未见书。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题金山江心寺藏经楼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六百余部藏经，无非发明圣教，镇大江突兀奇峰，好凭佛力金轮，普销劫运；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五十三参奥义，何能赞叹菩提，愧老夫颓唐秃笔，敢与坡公玉带，永寿名山。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题湖口石钟山楚军水师昭忠祠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忠臣魂、烈士魄、英雄气、名贤手笔、菩萨心肠，合古今天地之精灵，同此一山结果；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蠡水烟、湓浦月、浔江涛、马当斜阳、匡庐瀑布，挹南北东西之胜景，全凭两眼收来。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古来征战几人回，想当年城覆金瓯、洲横铁索，江流石不转，实疚我心，只今劫满红羊，极目沧桑余感慨；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日暮乡关何处是，听此地钟撞镗鞳、浪激噌吰，鸟鸣山更幽，欣瞻庙貌，特愿灵屯白马，永怀兰芷奠馨香。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祀重春秋，名垂竹帛；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光昭日月，气壮山河。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湘水长流涵义愤；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浔阳怒吼助军声。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满地斜阳留战血；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一天朗月照忠魂。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题石钟山昭忠祠船厅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击筑且高歌，举杯狂醉彭湖月；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推窗聊寄傲，横槊闲吟庐阜烟。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禅门深闭月；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秋水静浮天。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题石钟山钟进士楼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悟道参元，福田香国；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明心见性，水月江天。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现来真面目，非佛非仙，乃是终南道士；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显出大威灵，除魔除祟，奉为天下神明。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题石钟山楚军水师昭忠祠后庑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将恤原有等差，总借慈轸念英灵，常昭祀典；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节义无分贵贱，最重是致身君国，用表忠忱。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题小姑山小姑庙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飞阁自凌虚，我步云梯来上界；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狂澜挽犹倒，天生砥柱在中流。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题金陵楚军水师昭忠祠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江淮河汉，浪涌涛惊，三千里扫荡纵横，君等能当天下事；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矢石戈矛，血飞肉薄，十六载精忠义烈，国殇惟有楚人多。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题史阁部祠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公去社已屋；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我来梅正花。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题南昌曾文正公祠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总六师于洪都，想当你盘根错节，百战不回，是何等公忠、是何等果毅，鲰生叨侍坐，曾经南浦西山，共听龙丑鼍愤曲；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颂九重之祀典，喜从此俎豆馨香，千秋勿替，正所谓崇德、正所谓报功，丞相有专祠，永奠东湖北岸，消尽金戈铁马声。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题济南极乐祠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石压笋斜出；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岩垂花倒生。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题衡州宋李芾祠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毅烈炳潭州，千载英名垂竹帛；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崇祠乃故宅，一龛清供有梅花。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题镇江东来祠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鹰岛白浮空，月涌江流闲鹤梦；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象山青入座，潮来窗外有龙吟。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题杭州仓圣庙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一画本天开，破上古洪荒，草昧无须绳更结；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六书随世俗，供后人摹写，英雄未免笔难报。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题临武文庙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道若山河，夫子贤于尧舜远；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德昭日月，至诚可与天地参。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题安庆城隍庙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任凭你无法无天，到今孽镜悬时，还有胆否？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须知我能宽能恕，且把屠刀放下，回转头来。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题杭州郡城隍庙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天鼓震湖山，听玉虎鸣来，独假神威戢奸宄；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云车行浙水，看金蛇掣去，遍施青雨福生灵。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题江阴吴季扎墓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星斗夜寒君子墓；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风雷常护圣人书。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题君山二妃墓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月妃二魄芳千古；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山竹诸斑泪一人。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题杭州启忠祠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旋转乾坤，有子一肩担宋室；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移忠教孝，双亲千古重明湮。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黄鹤楼官胡二公祠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本血忱一片，为国家整顿乾坤，三千里扫荡纵横，功在大江南北；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共患难十年，羡我公完全忠孝，亿万姓悲歌感泣，恩流汉水东西。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题西湖林少尉墓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劲节冷梅花，丛祠抔土足千古；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芳邻结孤屿，处士忠臣是一家。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题西湖于谦墓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赖社稷之灵，国有君矣；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竭股肱之力，死以继之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题杭州宋岳鄂王庙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史笔炳丹书，真耶伪耶，莫问那十二金牌，七百年壮士仁人，更何等悲歌泣血；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墓门凄碧草，是也非也，看跪此一双顽铁，亿万世奸臣贼妇，受几多恶报阴诛。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题常宁双蹲书院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双贤传道芝兰秀；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蹲院穷经翰墨香。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题衡阳东洲船山书院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一瓢草堂遥，愿诸君景仰先型，对门外岳峻湘清，想见高深气象；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三篙桃浪渡，就此地宏开讲舍，看眼前鸢飞鱼跃，无非活泼天机。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题洪江衡阳会馆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回首望衡阳，最难忘石鼓书声、雁峰鸿影；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羁身在沅水，一样是春风人面，逆旅乡情。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题吴城全楚会馆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到处便为家，望楚尾吴头，异地同临明月色；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他年谁是主，合衡峰鄂渚，天涯都作比邻看。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地接洪都，帝子堂前悬榻日；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天连楚水，宫亭湖畔落帆初。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题金陵湖南会馆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栋梁萃杞梓梗楠，帒将衡岳春云，荫留吴地；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支派溯沅湘资澧，分得洞庭秋月，照澈秦淮。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安徽二郎巷湖南会馆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祀典重春秋，浩气常存，仰瞻岳色湘流壮；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皖江鸣日夜，英风未泯，犹听金戈铁马声。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安徽湖南会馆南岳圣座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朱鸟应星垣，霍祀灊封崇皖北；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  <w:t>丹虬停法驾，云开岳霁砥天衢。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bookmarkStart w:id="4" w:name="_Toc7299"/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·赠挽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赠俞樾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开卷古今都在眼；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闭门晴雨不关心。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蓬瀛旧籍三朝远；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云水闲身二品荣。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贺百岁寿翁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人生难满翁独满；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世上难逢我独逢。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赠少介世讲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和气絪缊，纤润品物；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天资醇嘏，揪敛吉祥。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赠淡如尊兄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绿楼碧檐相掩映；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青墀高阁自从容。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赠藩仲二兄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暂就清溪照须鬓；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自寻白石养菖蒲。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挽塔齐布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谥并武乡侯，湘鄂战功青史在；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寿同岳少保，古今名将白头稀。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挽曾国藩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为国家整顿乾坤，耗完心血，只手挽狂澜，经师人师，我侍希文廿载；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痛郯城暌违函丈，永诀温颜，鞠躬真尽瘁，将业相业，公是武乡一流。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挽刘松山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人天阔别，兵符催我泪痕多，才七日回帆，便鄂渚凄凉风雨，助成万众悲声，此局难支，恨我同时偏后死；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江汉肃清，捷报飞来心事了，忆十年杀贼，为国家整顿乾坤，呕尽一腔热血，抚躬无愧，知公含笑见先皇。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挽左宗棠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公是诸葛一流，膺专阃廿有八年，旋乾转坤，最难得不矜不伐；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我道汾阳再世，历中书二十四考，忠君爱国，直做到全始全终。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挽范若士农部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农部一官，才长命短；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钱塘八月，魂去潮来。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挽甥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定论盖棺，总系才名辜马谡；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灭亲执法，自挥老泪哭羊昙。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哭子联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怎能够踏破天门，直到三千界，请南斗星、北斗星，益寿延年将簿改；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恨不得跑翻地狱，闯入十八重，问东岳庙、西岳庙，舍生拼死要儿回。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bookmarkStart w:id="5" w:name="_Toc4237"/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·自题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自题门联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绝少五千柱腹撑肠书卷；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只余一付忠君爱国心肝。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座右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平治险秽非无力；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润泽焦枯待有人。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自题西湖小瀛洲退省庵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尽此一寸心，与点缀湖光山色；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收拾数间屋，尽勾留墨客骚人。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退食有余闲，当载酒人来，莫辜负万顷波光、四围山色；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临流无俗虑，看彩篷船去，只听得一声渔唱、几杵疏钟。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自题西湖退省庵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水得闲情，山多画意；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门无俗客，楼有赐书。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浮生若梦谁非寄；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到处能安即是家。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万里戎机，百年心事；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两朝恩眷，一个头陀。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大地少闲人，谁能作风月嘉宾，湖山胜友；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六桥多胜迹，我爱此荷花世界，鸥鸟家乡。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格言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海为龙世界；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天是鹤家乡。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满招损，谦受益；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勤补拙，俭养廉。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花开瑞雪铜瓶暖；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采绾祥云碧树高。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绮席金卮，香浮玉醴；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兰堂锦幕，春到梅花。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琴书自娱，绵之日月；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松乔协轨，宜乎昆仑。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wNTFlYmNkYjJiYzA0ODc4M2EyYTkxYjUxNDk0YTIifQ=="/>
  </w:docVars>
  <w:rsids>
    <w:rsidRoot w:val="18B84219"/>
    <w:rsid w:val="0BEA64E8"/>
    <w:rsid w:val="18B84219"/>
    <w:rsid w:val="22541F8F"/>
    <w:rsid w:val="2FD22151"/>
    <w:rsid w:val="63D55237"/>
    <w:rsid w:val="73A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4968</Words>
  <Characters>4972</Characters>
  <Lines>0</Lines>
  <Paragraphs>0</Paragraphs>
  <TotalTime>2</TotalTime>
  <ScaleCrop>false</ScaleCrop>
  <LinksUpToDate>false</LinksUpToDate>
  <CharactersWithSpaces>4994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2021-11-15T03:46:00Z</dcterms:created>
  <dc:creator>袋鼠健康</dc:creator>
  <cp:lastModifiedBy>陈无敌呀</cp:lastModifiedBy>
  <dcterms:modified xsi:type="dcterms:W3CDTF">2022-10-27T07:18:39Z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7382F1400A25463E82136C8A250BDE56</vt:lpwstr>
  </property>
</Properties>
</file>