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4d5e676a4748227a629b34107c2a71add448279"/>
    <w:p>
      <w:pPr>
        <w:pStyle w:val="Heading1"/>
      </w:pPr>
      <w:r>
        <w:t xml:space="preserve">00 — Входной приёмочно-обзорный документ (Review &amp; Onboarding Guide)</w:t>
      </w:r>
    </w:p>
    <w:p>
      <w:pPr>
        <w:pStyle w:val="FirstParagraph"/>
      </w:pPr>
      <w:r>
        <w:rPr>
          <w:bCs/>
          <w:b/>
        </w:rPr>
        <w:t xml:space="preserve">Проект:</w:t>
      </w:r>
      <w:r>
        <w:t xml:space="preserve"> </w:t>
      </w:r>
      <w:r>
        <w:t xml:space="preserve">OptiVibe — цифровой двойник волоконно-оптического датчика (ВОД) вибрации.</w:t>
      </w:r>
      <w:r>
        <w:t xml:space="preserve"> </w:t>
      </w:r>
      <w:r>
        <w:rPr>
          <w:bCs/>
          <w:b/>
        </w:rPr>
        <w:t xml:space="preserve">Кому:</w:t>
      </w:r>
      <w:r>
        <w:t xml:space="preserve"> </w:t>
      </w:r>
      <w:r>
        <w:t xml:space="preserve">стороннему опытному физику, получившему репозиторий и физбазу.</w:t>
      </w:r>
      <w:r>
        <w:t xml:space="preserve"> </w:t>
      </w:r>
      <w:r>
        <w:rPr>
          <w:bCs/>
          <w:b/>
        </w:rPr>
        <w:t xml:space="preserve">Что это:</w:t>
      </w:r>
      <w:r>
        <w:t xml:space="preserve"> </w:t>
      </w:r>
      <w:r>
        <w:t xml:space="preserve">единый</w:t>
      </w:r>
      <w:r>
        <w:t xml:space="preserve"> </w:t>
      </w:r>
      <w:r>
        <w:rPr>
          <w:bCs/>
          <w:b/>
        </w:rPr>
        <w:t xml:space="preserve">навигационный</w:t>
      </w:r>
      <w:r>
        <w:t xml:space="preserve"> </w:t>
      </w:r>
      <w:r>
        <w:t xml:space="preserve">документ приёмочного слоя. Он</w:t>
      </w:r>
      <w:r>
        <w:t xml:space="preserve"> </w:t>
      </w:r>
      <w:r>
        <w:rPr>
          <w:bCs/>
          <w:b/>
        </w:rPr>
        <w:t xml:space="preserve">не выводит физику заново</w:t>
      </w:r>
      <w:r>
        <w:t xml:space="preserve"> </w:t>
      </w:r>
      <w:r>
        <w:t xml:space="preserve">—</w:t>
      </w:r>
      <w:r>
        <w:t xml:space="preserve"> </w:t>
      </w:r>
      <w:r>
        <w:t xml:space="preserve">он связывает существующие артефакты (физбаза 00–08, слой</w:t>
      </w:r>
      <w:r>
        <w:t xml:space="preserve"> </w:t>
      </w:r>
      <w:r>
        <w:rPr>
          <w:rStyle w:val="VerbatimChar"/>
        </w:rPr>
        <w:t xml:space="preserve">docs/theory/</w:t>
      </w:r>
      <w:r>
        <w:t xml:space="preserve"> </w:t>
      </w:r>
      <w:r>
        <w:t xml:space="preserve">01–05, решения 06/13,</w:t>
      </w:r>
      <w:r>
        <w:t xml:space="preserve"> </w:t>
      </w:r>
      <w:r>
        <w:t xml:space="preserve">код и тесты) сквозной тройной ссылкой</w:t>
      </w:r>
      <w:r>
        <w:t xml:space="preserve"> </w:t>
      </w:r>
      <w:r>
        <w:rPr>
          <w:bCs/>
          <w:b/>
        </w:rPr>
        <w:t xml:space="preserve">«вывод → решение → тест»</w:t>
      </w:r>
      <w:r>
        <w:t xml:space="preserve"> </w:t>
      </w:r>
      <w:r>
        <w:t xml:space="preserve">и даёт воспроизводимый</w:t>
      </w:r>
      <w:r>
        <w:t xml:space="preserve"> </w:t>
      </w:r>
      <w:r>
        <w:t xml:space="preserve">маршрут «проверь сам». Первоисточник любого числа — физбаза 00–08 и код; здесь только карта и</w:t>
      </w:r>
      <w:r>
        <w:t xml:space="preserve"> </w:t>
      </w:r>
      <w:r>
        <w:t xml:space="preserve">приёмка (принцип слоя — 15 §9.3,</w:t>
      </w:r>
      <w:r>
        <w:t xml:space="preserve"> </w:t>
      </w:r>
      <w:r>
        <w:rPr>
          <w:rStyle w:val="VerbatimChar"/>
        </w:rPr>
        <w:t xml:space="preserve">docs/theory/README.md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Как читать.</w:t>
      </w:r>
      <w:r>
        <w:t xml:space="preserve"> </w:t>
      </w:r>
      <w:r>
        <w:t xml:space="preserve">Разделы 1–5 отвечают на четыре вопроса физика по порядку:</w:t>
      </w:r>
      <w:r>
        <w:t xml:space="preserve"> </w:t>
      </w:r>
      <w:r>
        <w:rPr>
          <w:iCs/>
          <w:i/>
        </w:rPr>
        <w:t xml:space="preserve">что за модель</w:t>
      </w:r>
      <w:r>
        <w:t xml:space="preserve"> </w:t>
      </w:r>
      <w:r>
        <w:t xml:space="preserve">(§2) →</w:t>
      </w:r>
      <w:r>
        <w:t xml:space="preserve"> </w:t>
      </w:r>
      <w:r>
        <w:rPr>
          <w:iCs/>
          <w:i/>
        </w:rPr>
        <w:t xml:space="preserve">верна ли модель</w:t>
      </w:r>
      <w:r>
        <w:t xml:space="preserve"> </w:t>
      </w:r>
      <w:r>
        <w:t xml:space="preserve">(§3) →</w:t>
      </w:r>
      <w:r>
        <w:t xml:space="preserve"> </w:t>
      </w:r>
      <w:r>
        <w:rPr>
          <w:iCs/>
          <w:i/>
        </w:rPr>
        <w:t xml:space="preserve">верен ли ей код и сходятся ли расчёты</w:t>
      </w:r>
      <w:r>
        <w:t xml:space="preserve"> </w:t>
      </w:r>
      <w:r>
        <w:t xml:space="preserve">(§4) →</w:t>
      </w:r>
      <w:r>
        <w:t xml:space="preserve"> </w:t>
      </w:r>
      <w:r>
        <w:rPr>
          <w:iCs/>
          <w:i/>
        </w:rPr>
        <w:t xml:space="preserve">как этим пользоваться</w:t>
      </w:r>
      <w:r>
        <w:t xml:space="preserve"> </w:t>
      </w:r>
      <w:r>
        <w:t xml:space="preserve">(§6) →</w:t>
      </w:r>
      <w:r>
        <w:t xml:space="preserve"> </w:t>
      </w:r>
      <w:r>
        <w:rPr>
          <w:iCs/>
          <w:i/>
        </w:rPr>
        <w:t xml:space="preserve">каковы границы перед реальным датчиком</w:t>
      </w:r>
      <w:r>
        <w:t xml:space="preserve"> </w:t>
      </w:r>
      <w:r>
        <w:t xml:space="preserve">(§7). Ядро — §5 «Проверь сам».</w:t>
      </w:r>
      <w:r>
        <w:t xml:space="preserve"> </w:t>
      </w:r>
      <w:r>
        <w:t xml:space="preserve">Обозначения — по 01; идентификаторы/пути — как в коде (</w:t>
      </w:r>
      <w:r>
        <w:rPr>
          <w:rStyle w:val="VerbatimChar"/>
        </w:rPr>
        <w:t xml:space="preserve">main</w:t>
      </w:r>
      <w:r>
        <w:t xml:space="preserve">, HEAD</w:t>
      </w:r>
      <w:r>
        <w:t xml:space="preserve"> </w:t>
      </w:r>
      <w:r>
        <w:rPr>
          <w:rStyle w:val="VerbatimChar"/>
        </w:rPr>
        <w:t xml:space="preserve">25e2b9d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рамка-зрелости-прочитать-первым"/>
    <w:p>
      <w:pPr>
        <w:pStyle w:val="Heading2"/>
      </w:pPr>
      <w:r>
        <w:t xml:space="preserve">0. Рамка зрелости (прочитать первым)</w:t>
      </w:r>
    </w:p>
    <w:p>
      <w:pPr>
        <w:pStyle w:val="FirstParagraph"/>
      </w:pPr>
      <w:r>
        <w:t xml:space="preserve">Три уровня согласия по словарю 17 §3. Честный статус на момент документа: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сравнивается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смотреть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  <w:r>
              <w:t xml:space="preserve"> </w:t>
            </w:r>
            <w:r>
              <w:t xml:space="preserve">— код ↔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 кода ↔ замкнутая формула базы 02/03/05/07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пройден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</w:t>
            </w:r>
            <w:r>
              <w:t xml:space="preserve"> </w:t>
            </w:r>
            <w:r>
              <w:rPr>
                <w:bCs/>
                <w:b/>
              </w:rPr>
              <w:t xml:space="preserve">18</w:t>
            </w:r>
            <w:r>
              <w:t xml:space="preserve"> </w:t>
            </w:r>
            <w:r>
              <w:t xml:space="preserve">(golden-инвентарь, дыры G1–G12)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</w:t>
            </w:r>
            <w:r>
              <w:t xml:space="preserve"> </w:t>
            </w:r>
            <w:r>
              <w:t xml:space="preserve">— модель ↔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кросс-проверки 17 §2, предельные случаи, межмодельные тождества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пройден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</w:t>
            </w:r>
            <w:r>
              <w:t xml:space="preserve"> </w:t>
            </w:r>
            <w:r>
              <w:rPr>
                <w:bCs/>
                <w:b/>
              </w:rPr>
              <w:t xml:space="preserve">19</w:t>
            </w:r>
            <w:r>
              <w:t xml:space="preserve"> </w:t>
            </w: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</w:t>
            </w:r>
            <w:r>
              <w:t xml:space="preserve"> </w:t>
            </w:r>
            <w:r>
              <w:t xml:space="preserve">— модель ↔ стенд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предсказание двойника ↔ измерение прибора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пройден — только качественно спланирован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</w:t>
            </w:r>
            <w:r>
              <w:t xml:space="preserve"> </w:t>
            </w:r>
            <w:r>
              <w:rPr>
                <w:bCs/>
                <w:b/>
              </w:rPr>
              <w:t xml:space="preserve">19</w:t>
            </w:r>
            <w:r>
              <w:t xml:space="preserve"> </w:t>
            </w:r>
            <w:r>
              <w:t xml:space="preserve">§3, план</w:t>
            </w:r>
            <w:r>
              <w:t xml:space="preserve"> </w:t>
            </w:r>
            <w:r>
              <w:rPr>
                <w:bCs/>
                <w:b/>
              </w:rPr>
              <w:t xml:space="preserve">20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L3 не пройден (без умолчаний):</w:t>
      </w:r>
      <w:r>
        <w:t xml:space="preserve"> </w:t>
      </w:r>
      <w:r>
        <w:t xml:space="preserve">фаза 0 не измерена (характеризация прототипа Ф0-1…Ф0-9,</w:t>
      </w:r>
      <w:r>
        <w:t xml:space="preserve"> </w:t>
      </w:r>
      <w:r>
        <w:t xml:space="preserve">20 §1); железо не выбрано (дорожка закупки 20 §6); конфигурация двойника под прототип</w:t>
      </w:r>
      <w:r>
        <w:t xml:space="preserve"> </w:t>
      </w:r>
      <w:r>
        <w:rPr>
          <w:rStyle w:val="VerbatimChar"/>
        </w:rPr>
        <w:t xml:space="preserve">configs/variants/proto_poc.yaml</w:t>
      </w:r>
      <w:r>
        <w:t xml:space="preserve"> </w:t>
      </w:r>
      <w:r>
        <w:rPr>
          <w:bCs/>
          <w:b/>
        </w:rPr>
        <w:t xml:space="preserve">содержит плейсхолдеры</w:t>
      </w:r>
      <w:r>
        <w:t xml:space="preserve"> </w:t>
      </w:r>
      <w:r>
        <w:t xml:space="preserve">(R_c, A, L, P — до D-01…D-03; 14; 06 R-44).</w:t>
      </w:r>
      <w:r>
        <w:t xml:space="preserve"> </w:t>
      </w:r>
      <w:r>
        <w:t xml:space="preserve">Всё, что ниже помечено «замысел»,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имеет реального железа / firmware / АЦП-тракта / реального</w:t>
      </w:r>
      <w:r>
        <w:t xml:space="preserve"> </w:t>
      </w:r>
      <w:r>
        <w:t xml:space="preserve">времени (</w:t>
      </w:r>
      <w:r>
        <w:rPr>
          <w:rStyle w:val="VerbatimChar"/>
        </w:rPr>
        <w:t xml:space="preserve">docs/theory/README.md</w:t>
      </w:r>
      <w:r>
        <w:t xml:space="preserve">; план 20).</w:t>
      </w:r>
    </w:p>
    <w:p>
      <w:pPr>
        <w:pStyle w:val="BodyText"/>
      </w:pPr>
      <w:r>
        <w:rPr>
          <w:bCs/>
          <w:b/>
        </w:rPr>
        <w:t xml:space="preserve">Разметка по всему документу: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[реализовано]</w:t>
      </w:r>
      <w:r>
        <w:t xml:space="preserve"> </w:t>
      </w:r>
      <w:r>
        <w:t xml:space="preserve">— смоделировано и есть в коде (указан модуль/функция, пиннится тестом);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[замысел]</w:t>
      </w:r>
      <w:r>
        <w:t xml:space="preserve"> </w:t>
      </w:r>
      <w:r>
        <w:t xml:space="preserve">— проектный замысел / дорожная карта (ссылка на 07/08/20), кода нет.</w:t>
      </w:r>
    </w:p>
    <w:p>
      <w:r>
        <w:pict>
          <v:rect style="width:0;height:1.5pt" o:hralign="center" o:hrstd="t" o:hr="t"/>
        </w:pict>
      </w:r>
    </w:p>
    <w:bookmarkEnd w:id="20"/>
    <w:bookmarkStart w:id="21" w:name="X9db0068ba9043c78de47280175d82b0e848de50"/>
    <w:p>
      <w:pPr>
        <w:pStyle w:val="Heading2"/>
      </w:pPr>
      <w:r>
        <w:t xml:space="preserve">1. Как устроен продукт и этот документ</w:t>
      </w:r>
      <w:r>
        <w:t xml:space="preserve"> </w:t>
      </w:r>
      <w:r>
        <w:rPr>
          <w:iCs/>
          <w:i/>
        </w:rPr>
        <w:t xml:space="preserve">(навигация)</w:t>
      </w:r>
    </w:p>
    <w:p>
      <w:pPr>
        <w:pStyle w:val="FirstParagraph"/>
      </w:pPr>
      <w:r>
        <w:t xml:space="preserve">Три слоя документации, от первоисточника к продукту (разграничение — 15 §1/§9.1):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Физбаза 00–08</w:t>
      </w:r>
      <w:r>
        <w:t xml:space="preserve"> </w:t>
      </w:r>
      <w:r>
        <w:t xml:space="preserve">— первоисточник чисел, выводов и решений (журнал 06). Здесь принимаются</w:t>
      </w:r>
      <w:r>
        <w:t xml:space="preserve"> </w:t>
      </w:r>
      <w:r>
        <w:t xml:space="preserve">физрешения</w:t>
      </w:r>
      <w:r>
        <w:t xml:space="preserve"> </w:t>
      </w:r>
      <w:r>
        <w:rPr>
          <w:rStyle w:val="VerbatimChar"/>
        </w:rPr>
        <w:t xml:space="preserve">R-..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Слой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docs/theory/</w:t>
      </w:r>
      <w:r>
        <w:rPr>
          <w:bCs/>
          <w:b/>
        </w:rPr>
        <w:t xml:space="preserve"> </w:t>
      </w:r>
      <w:r>
        <w:rPr>
          <w:bCs/>
          <w:b/>
        </w:rPr>
        <w:t xml:space="preserve">01–05</w:t>
      </w:r>
      <w:r>
        <w:t xml:space="preserve"> </w:t>
      </w:r>
      <w:r>
        <w:t xml:space="preserve">— поблочные</w:t>
      </w:r>
      <w:r>
        <w:t xml:space="preserve"> </w:t>
      </w:r>
      <w:r>
        <w:rPr>
          <w:bCs/>
          <w:b/>
        </w:rPr>
        <w:t xml:space="preserve">выводы</w:t>
      </w:r>
      <w:r>
        <w:t xml:space="preserve"> </w:t>
      </w:r>
      <w:r>
        <w:t xml:space="preserve">с проверками (размерность / пределы /</w:t>
      </w:r>
      <w:r>
        <w:t xml:space="preserve"> </w:t>
      </w:r>
      <w:r>
        <w:t xml:space="preserve">литература), числа воспроизводятся из моделей кода, каждая формула привязана к функции. Порядок</w:t>
      </w:r>
      <w:r>
        <w:t xml:space="preserve"> </w:t>
      </w:r>
      <w:r>
        <w:rPr>
          <w:rStyle w:val="VerbatimChar"/>
        </w:rPr>
        <w:t xml:space="preserve">01…05</w:t>
      </w:r>
      <w:r>
        <w:t xml:space="preserve"> </w:t>
      </w:r>
      <w:r>
        <w:t xml:space="preserve">— по ходу сигнала; сквозной</w:t>
      </w:r>
      <w:r>
        <w:t xml:space="preserve"> </w:t>
      </w:r>
      <w:r>
        <w:rPr>
          <w:rStyle w:val="VerbatimChar"/>
        </w:rPr>
        <w:t xml:space="preserve">usage_modes.md</w:t>
      </w:r>
      <w:r>
        <w:t xml:space="preserve">. Шаблон блока — семь разделов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docs/theory/README.md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Руководство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docs/manual/</w:t>
      </w:r>
      <w:r>
        <w:t xml:space="preserve"> </w:t>
      </w:r>
      <w:r>
        <w:t xml:space="preserve">— продуктовое «куда нажать и зачем» (стандарт 15 §1–§8).</w:t>
      </w:r>
    </w:p>
    <w:p>
      <w:pPr>
        <w:pStyle w:val="FirstParagraph"/>
      </w:pPr>
      <w:r>
        <w:t xml:space="preserve">Карты навигации, которые этот документ</w:t>
      </w:r>
      <w:r>
        <w:t xml:space="preserve"> </w:t>
      </w:r>
      <w:r>
        <w:rPr>
          <w:bCs/>
          <w:b/>
        </w:rPr>
        <w:t xml:space="preserve">надстраивает, а не дублирует: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(обзор ПО),</w:t>
      </w:r>
      <w:r>
        <w:t xml:space="preserve"> </w:t>
      </w:r>
      <w:r>
        <w:rPr>
          <w:rStyle w:val="VerbatimChar"/>
        </w:rPr>
        <w:t xml:space="preserve">docs/physics-map.md</w:t>
      </w:r>
      <w:r>
        <w:t xml:space="preserve"> </w:t>
      </w:r>
      <w:r>
        <w:t xml:space="preserve">(таблица «документ базы → код»),</w:t>
      </w:r>
      <w:r>
        <w:t xml:space="preserve"> </w:t>
      </w:r>
      <w:r>
        <w:rPr>
          <w:rStyle w:val="VerbatimChar"/>
        </w:rPr>
        <w:t xml:space="preserve">docs/reference.md</w:t>
      </w:r>
      <w:r>
        <w:t xml:space="preserve"> </w:t>
      </w:r>
      <w:r>
        <w:t xml:space="preserve">(автогенерируемая API-справка mkdocs). Настоящий документ — их</w:t>
      </w:r>
      <w:r>
        <w:t xml:space="preserve"> </w:t>
      </w:r>
      <w:r>
        <w:rPr>
          <w:bCs/>
          <w:b/>
        </w:rPr>
        <w:t xml:space="preserve">приёмочный слой</w:t>
      </w:r>
      <w:r>
        <w:t xml:space="preserve">: «проверь</w:t>
      </w:r>
      <w:r>
        <w:t xml:space="preserve"> </w:t>
      </w:r>
      <w:r>
        <w:t xml:space="preserve">корректность и научись пользоваться».</w:t>
      </w:r>
    </w:p>
    <w:p>
      <w:pPr>
        <w:pStyle w:val="BlockText"/>
      </w:pPr>
      <w:r>
        <w:rPr>
          <w:bCs/>
          <w:b/>
        </w:rPr>
        <w:t xml:space="preserve">Тройная ссылка.</w:t>
      </w:r>
      <w:r>
        <w:t xml:space="preserve"> </w:t>
      </w:r>
      <w:r>
        <w:t xml:space="preserve">Ключевое утверждение сопровождается тремя якорями:</w:t>
      </w:r>
      <w:r>
        <w:t xml:space="preserve"> </w:t>
      </w:r>
      <w:r>
        <w:rPr>
          <w:bCs/>
          <w:b/>
        </w:rPr>
        <w:t xml:space="preserve">вывод</w:t>
      </w:r>
      <w:r>
        <w:t xml:space="preserve"> </w:t>
      </w:r>
      <w:r>
        <w:t xml:space="preserve">(theory §… /</w:t>
      </w:r>
      <w:r>
        <w:t xml:space="preserve"> </w:t>
      </w:r>
      <w:r>
        <w:t xml:space="preserve">база 02–08) →</w:t>
      </w:r>
      <w:r>
        <w:t xml:space="preserve"> </w:t>
      </w:r>
      <w:r>
        <w:rPr>
          <w:bCs/>
          <w:b/>
        </w:rPr>
        <w:t xml:space="preserve">решение</w:t>
      </w:r>
      <w:r>
        <w:t xml:space="preserve"> </w:t>
      </w:r>
      <w:r>
        <w:t xml:space="preserve">(06</w:t>
      </w:r>
      <w:r>
        <w:t xml:space="preserve"> </w:t>
      </w:r>
      <w:r>
        <w:rPr>
          <w:rStyle w:val="VerbatimChar"/>
        </w:rPr>
        <w:t xml:space="preserve">R-..</w:t>
      </w:r>
      <w:r>
        <w:t xml:space="preserve"> </w:t>
      </w:r>
      <w:r>
        <w:t xml:space="preserve">или 13</w:t>
      </w:r>
      <w:r>
        <w:t xml:space="preserve"> </w:t>
      </w:r>
      <w:r>
        <w:rPr>
          <w:rStyle w:val="VerbatimChar"/>
        </w:rPr>
        <w:t xml:space="preserve">SW-..</w:t>
      </w:r>
      <w:r>
        <w:t xml:space="preserve">) →</w:t>
      </w:r>
      <w:r>
        <w:t xml:space="preserve"> </w:t>
      </w:r>
      <w:r>
        <w:rPr>
          <w:bCs/>
          <w:b/>
        </w:rPr>
        <w:t xml:space="preserve">тест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tests/…::…</w:t>
      </w:r>
      <w:r>
        <w:t xml:space="preserve">, пиннящий формулу).</w:t>
      </w:r>
      <w:r>
        <w:t xml:space="preserve"> </w:t>
      </w:r>
      <w:r>
        <w:t xml:space="preserve">Это и есть механизм проверяемости: не «нам сообщают, что верно», а «вот вывод, вот запись</w:t>
      </w:r>
      <w:r>
        <w:t xml:space="preserve"> </w:t>
      </w:r>
      <w:r>
        <w:t xml:space="preserve">решения, вот тест, который сломается при тихой правке».</w:t>
      </w:r>
    </w:p>
    <w:p>
      <w:r>
        <w:pict>
          <v:rect style="width:0;height:1.5pt" o:hralign="center" o:hrstd="t" o:hr="t"/>
        </w:pict>
      </w:r>
    </w:p>
    <w:bookmarkEnd w:id="21"/>
    <w:bookmarkStart w:id="22" w:name="Xdecf2668444a1b9bafe818e12bdf88f06d05ca5"/>
    <w:p>
      <w:pPr>
        <w:pStyle w:val="Heading2"/>
      </w:pPr>
      <w:r>
        <w:t xml:space="preserve">2. Физическая модель — что моделируется</w:t>
      </w:r>
      <w:r>
        <w:t xml:space="preserve"> </w:t>
      </w:r>
      <w:r>
        <w:rPr>
          <w:iCs/>
          <w:i/>
        </w:rPr>
        <w:t xml:space="preserve">(цель a: понять модель)</w:t>
      </w:r>
    </w:p>
    <w:p>
      <w:pPr>
        <w:pStyle w:val="FirstParagraph"/>
      </w:pPr>
      <w:r>
        <w:t xml:space="preserve">Геометрия: волокно-консоль (заделка</w:t>
      </w:r>
      <w:r>
        <w:t xml:space="preserve"> </w:t>
      </w:r>
      <w:r>
        <w:rPr>
          <w:rStyle w:val="VerbatimChar"/>
        </w:rPr>
        <w:t xml:space="preserve">z=0</w:t>
      </w:r>
      <w:r>
        <w:t xml:space="preserve">, свободный торец</w:t>
      </w:r>
      <w:r>
        <w:t xml:space="preserve"> </w:t>
      </w:r>
      <w:r>
        <w:rPr>
          <w:rStyle w:val="VerbatimChar"/>
        </w:rPr>
        <w:t xml:space="preserve">z=L</w:t>
      </w:r>
      <w:r>
        <w:t xml:space="preserve">); свет по волокну → воздушный</w:t>
      </w:r>
      <w:r>
        <w:t xml:space="preserve"> </w:t>
      </w:r>
      <w:r>
        <w:t xml:space="preserve">зазор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→ выпуклый отражатель (v1 — цилиндр) → возврат в волокно → фотодетектор. Состояние</w:t>
      </w:r>
      <w:r>
        <w:t xml:space="preserve"> </w:t>
      </w:r>
      <w:r>
        <w:t xml:space="preserve">торца — вектор интерфейса</w:t>
      </w:r>
      <w:r>
        <w:t xml:space="preserve"> </w:t>
      </w:r>
      <w:r>
        <w:rPr>
          <w:rStyle w:val="VerbatimChar"/>
        </w:rPr>
        <w:t xml:space="preserve">q_tip = (Δx, Δy, Δz, θx, θy)</w:t>
      </w:r>
      <w:r>
        <w:t xml:space="preserve">,</w:t>
      </w:r>
      <w:r>
        <w:t xml:space="preserve"> </w:t>
      </w:r>
      <w:r>
        <w:rPr>
          <w:rStyle w:val="VerbatimChar"/>
        </w:rPr>
        <w:t xml:space="preserve">Δz</w:t>
      </w:r>
      <w:r>
        <w:t xml:space="preserve"> </w:t>
      </w:r>
      <w:r>
        <w:t xml:space="preserve">— изменение зазора (06 R-04; СК и</w:t>
      </w:r>
      <w:r>
        <w:t xml:space="preserve"> </w:t>
      </w:r>
      <w:r>
        <w:t xml:space="preserve">знаки — 01). Целевая ось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(плоскость кривизны цилиндра),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— «плоская», образующая ∥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(06 R-11).</w:t>
      </w:r>
    </w:p>
    <w:p>
      <w:pPr>
        <w:pStyle w:val="BodyText"/>
      </w:pPr>
      <w:r>
        <w:t xml:space="preserve">Цепочка сигнала и её якоря (вывод — theory; репер — база; решение — 06):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Звено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 (theory / база)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(06)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Механика консоли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f₁ ≈ 100/L²</w:t>
            </w:r>
            <w:r>
              <w:t xml:space="preserve"> </w:t>
            </w:r>
            <w:r>
              <w:t xml:space="preserve">кГц;</w:t>
            </w:r>
            <w:r>
              <w:t xml:space="preserve"> </w:t>
            </w:r>
            <w:r>
              <w:rPr>
                <w:rStyle w:val="VerbatimChar"/>
              </w:rPr>
              <w:t xml:space="preserve">H_lat^QS ≈ 0.0384·L⁴</w:t>
            </w:r>
            <w:r>
              <w:t xml:space="preserve"> </w:t>
            </w:r>
            <w:r>
              <w:t xml:space="preserve">нм/g; жёсткая связь</w:t>
            </w:r>
            <w:r>
              <w:t xml:space="preserve"> </w:t>
            </w:r>
            <w:r>
              <w:rPr>
                <w:rStyle w:val="VerbatimChar"/>
              </w:rPr>
              <w:t xml:space="preserve">θ = 1.377·Δ/L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01_sensing_element</w:t>
            </w:r>
            <w:r>
              <w:t xml:space="preserve">; 02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R-07, 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Динамика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\|D(f)\|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f→0 ⇒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f=f₁ ⇒ Q</w:t>
            </w:r>
            <w:r>
              <w:t xml:space="preserve">; режим</w:t>
            </w:r>
            <w:r>
              <w:t xml:space="preserve"> </w:t>
            </w:r>
            <w:r>
              <w:rPr>
                <w:bCs/>
                <w:b/>
              </w:rPr>
              <w:t xml:space="preserve">внерезонансный</w:t>
            </w:r>
            <w:r>
              <w:t xml:space="preserve"> </w:t>
            </w:r>
            <w:r>
              <w:t xml:space="preserve">(квазистатическая полка)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01_sensing_element</w:t>
            </w:r>
            <w:r>
              <w:t xml:space="preserve">;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Оптика (обратная связь)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η(Δx,Δy,Δz)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∂η/∂Δy = 0</w:t>
            </w:r>
            <w:r>
              <w:t xml:space="preserve"> </w:t>
            </w:r>
            <w:r>
              <w:t xml:space="preserve">в 1-м порядке;</w:t>
            </w:r>
            <w:r>
              <w:t xml:space="preserve"> </w:t>
            </w:r>
            <w:r>
              <w:rPr>
                <w:rStyle w:val="VerbatimChar"/>
              </w:rPr>
              <w:t xml:space="preserve">∂η/∂Δz</w:t>
            </w:r>
            <w:r>
              <w:t xml:space="preserve"> </w:t>
            </w:r>
            <w:r>
              <w:t xml:space="preserve">— трёхчленная форма,</w:t>
            </w:r>
            <w:r>
              <w:t xml:space="preserve"> </w:t>
            </w:r>
            <w:r>
              <w:rPr>
                <w:rStyle w:val="VerbatimChar"/>
              </w:rPr>
              <w:t xml:space="preserve">≈ −7.9·10³</w:t>
            </w:r>
            <w:r>
              <w:t xml:space="preserve"> </w:t>
            </w:r>
            <w:r>
              <w:t xml:space="preserve">м⁻¹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02_optical_path</w:t>
            </w:r>
            <w:r>
              <w:t xml:space="preserve">; 03 §e (v1.2), 04 §4 (v1.1)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сигнала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интенсивностная</w:t>
            </w:r>
            <w:r>
              <w:t xml:space="preserve"> </w:t>
            </w:r>
            <w:r>
              <w:rPr>
                <w:rStyle w:val="VerbatimChar"/>
              </w:rPr>
              <w:t xml:space="preserve">S = ℛP(R₁ + ρη)</w:t>
            </w:r>
            <w:r>
              <w:t xml:space="preserve">; маршрут 2 (когерентный смыв,</w:t>
            </w:r>
            <w:r>
              <w:t xml:space="preserve"> </w:t>
            </w:r>
            <w:r>
              <w:rPr>
                <w:rStyle w:val="VerbatimChar"/>
              </w:rPr>
              <w:t xml:space="preserve">V&lt;0.03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03_photodetection</w:t>
            </w:r>
            <w:r>
              <w:t xml:space="preserve">; 03,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R-13, R-14,</w:t>
            </w:r>
            <w:r>
              <w:t xml:space="preserve"> </w:t>
            </w:r>
            <w:r>
              <w:rPr>
                <w:bCs/>
                <w:b/>
              </w:rPr>
              <w:t xml:space="preserve">R-19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Сквозная чувствительность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s_target(f) = ℛ·P·ρ·(∂η/∂Δx)_эфф·H_QS·\|D(f)\|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05_software_firmware</w:t>
            </w:r>
            <w:r>
              <w:t xml:space="preserve">; 05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R-19, R-20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Шум/предел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NEA(f) = i_n/\|s_target\|</w:t>
            </w:r>
            <w:r>
              <w:t xml:space="preserve">, квадратурно с</w:t>
            </w:r>
            <w:r>
              <w:t xml:space="preserve"> </w:t>
            </w:r>
            <w:r>
              <w:rPr>
                <w:rStyle w:val="VerbatimChar"/>
              </w:rPr>
              <w:t xml:space="preserve">NEA_th</w:t>
            </w:r>
            <w:r>
              <w:t xml:space="preserve">; «ускорительная» масса</w:t>
            </w:r>
            <w:r>
              <w:t xml:space="preserve"> </w:t>
            </w:r>
            <w:r>
              <w:rPr>
                <w:rStyle w:val="VerbatimChar"/>
              </w:rPr>
              <w:t xml:space="preserve">M_a ≈ 0.58ρSL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03_photodetection</w:t>
            </w:r>
            <w:r>
              <w:t xml:space="preserve">; 07 §1–§2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R-22, R-25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Направленность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анизотропия</w:t>
            </w:r>
            <w:r>
              <w:t xml:space="preserve"> </w:t>
            </w:r>
            <w:r>
              <w:rPr>
                <w:rStyle w:val="VerbatimChar"/>
              </w:rPr>
              <w:t xml:space="preserve">≈ L/(1.377·R_c)</w:t>
            </w:r>
            <w:r>
              <w:t xml:space="preserve"> </w:t>
            </w:r>
            <w:r>
              <w:t xml:space="preserve">→ перекрёстная ось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02_optical_path</w:t>
            </w:r>
            <w:r>
              <w:t xml:space="preserve">; 04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Семейство A/B/C/D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мастер-закон</w:t>
            </w:r>
            <w:r>
              <w:t xml:space="preserve"> </w:t>
            </w:r>
            <w:r>
              <w:rPr>
                <w:rStyle w:val="VerbatimChar"/>
              </w:rPr>
              <w:t xml:space="preserve">NEA ∝ f_max²</w:t>
            </w:r>
            <w:r>
              <w:t xml:space="preserve">; эталон численных примеров —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L=2.0</w:t>
            </w:r>
            <w:r>
              <w:t xml:space="preserve"> </w:t>
            </w:r>
            <w:r>
              <w:t xml:space="preserve">мм,</w:t>
            </w:r>
            <w:r>
              <w:t xml:space="preserve"> </w:t>
            </w:r>
            <w:r>
              <w:rPr>
                <w:rStyle w:val="VerbatimChar"/>
              </w:rPr>
              <w:t xml:space="preserve">R_c=31</w:t>
            </w:r>
            <w:r>
              <w:t xml:space="preserve"> </w:t>
            </w:r>
            <w:r>
              <w:t xml:space="preserve">мкм,</w:t>
            </w:r>
            <w:r>
              <w:t xml:space="preserve"> </w:t>
            </w:r>
            <w:r>
              <w:rPr>
                <w:rStyle w:val="VerbatimChar"/>
              </w:rPr>
              <w:t xml:space="preserve">A=31</w:t>
            </w:r>
            <w:r>
              <w:t xml:space="preserve"> </w:t>
            </w:r>
            <w:r>
              <w:t xml:space="preserve">мкм,</w:t>
            </w:r>
            <w:r>
              <w:t xml:space="preserve"> </w:t>
            </w:r>
            <w:r>
              <w:rPr>
                <w:rStyle w:val="VerbatimChar"/>
              </w:rPr>
              <w:t xml:space="preserve">Δx₀=0.992</w:t>
            </w:r>
            <w:r>
              <w:t xml:space="preserve"> </w:t>
            </w:r>
            <w:r>
              <w:t xml:space="preserve">мкм)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usage_modes</w:t>
            </w:r>
            <w:r>
              <w:t xml:space="preserve">; 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R-42</w:t>
            </w:r>
          </w:p>
        </w:tc>
      </w:tr>
    </w:tbl>
    <w:p>
      <w:pPr>
        <w:pStyle w:val="BodyText"/>
      </w:pPr>
      <w:r>
        <w:t xml:space="preserve">Эталонная точка численных примеров во всём слое —</w:t>
      </w:r>
      <w:r>
        <w:t xml:space="preserve"> </w:t>
      </w:r>
      <w:r>
        <w:rPr>
          <w:bCs/>
          <w:b/>
        </w:rPr>
        <w:t xml:space="preserve">вариант B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docs/theory/README.md</w:t>
      </w:r>
      <w:r>
        <w:t xml:space="preserve">); числа в</w:t>
      </w:r>
      <w:r>
        <w:t xml:space="preserve"> </w:t>
      </w:r>
      <w:r>
        <w:t xml:space="preserve">блоках воспроизводятся из моделей кода, не из памяти.</w:t>
      </w:r>
    </w:p>
    <w:p>
      <w:r>
        <w:pict>
          <v:rect style="width:0;height:1.5pt" o:hralign="center" o:hrstd="t" o:hr="t"/>
        </w:pict>
      </w:r>
    </w:p>
    <w:bookmarkEnd w:id="22"/>
    <w:bookmarkStart w:id="23" w:name="Xe4c165d8ab5d98a00e444d15bc91737aa96c3a2"/>
    <w:p>
      <w:pPr>
        <w:pStyle w:val="Heading2"/>
      </w:pPr>
      <w:r>
        <w:t xml:space="preserve">3. Корректность физической модели: уровень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rPr>
          <w:iCs/>
          <w:i/>
        </w:rPr>
        <w:t xml:space="preserve">(цель a/b)</w:t>
      </w:r>
    </w:p>
    <w:p>
      <w:pPr>
        <w:pStyle w:val="FirstParagraph"/>
      </w:pPr>
      <w:r>
        <w:t xml:space="preserve">L2 проверяет</w:t>
      </w:r>
      <w:r>
        <w:t xml:space="preserve"> </w:t>
      </w:r>
      <w:r>
        <w:rPr>
          <w:bCs/>
          <w:b/>
        </w:rPr>
        <w:t xml:space="preserve">согласованность модели с собой</w:t>
      </w:r>
      <w:r>
        <w:t xml:space="preserve">: производные соотношения 17 §2, предельные случаи</w:t>
      </w:r>
      <w:r>
        <w:t xml:space="preserve"> </w:t>
      </w:r>
      <w:r>
        <w:t xml:space="preserve">семейства форм, межмодельные тождества. Принцип: метрики</w:t>
      </w:r>
      <w:r>
        <w:t xml:space="preserve"> </w:t>
      </w:r>
      <w:r>
        <w:rPr>
          <w:bCs/>
          <w:b/>
        </w:rPr>
        <w:t xml:space="preserve">не независимы</w:t>
      </w:r>
      <w:r>
        <w:t xml:space="preserve">; рассогласование между</w:t>
      </w:r>
      <w:r>
        <w:t xml:space="preserve"> </w:t>
      </w:r>
      <w:r>
        <w:t xml:space="preserve">связанными метриками трактуется как сигнал ошибки, а не «две оценки» (19 §1). Навигатор — 19 §2.1–2.2.</w:t>
      </w:r>
      <w:r>
        <w:t xml:space="preserve"> </w:t>
      </w:r>
      <w:r>
        <w:t xml:space="preserve">Примеры доказательных точек (все — тройной ссылкой):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Мастер-закон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NEA ∝ f_max²</w:t>
      </w:r>
      <w:r>
        <w:t xml:space="preserve"> </w:t>
      </w:r>
      <w:r>
        <w:t xml:space="preserve">— связка</w:t>
      </w:r>
      <w:r>
        <w:t xml:space="preserve"> </w:t>
      </w:r>
      <w:r>
        <w:rPr>
          <w:rStyle w:val="VerbatimChar"/>
        </w:rPr>
        <w:t xml:space="preserve">NEA∝L⁻⁴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f₁∝1/L²</w:t>
      </w:r>
      <w:r>
        <w:t xml:space="preserve">.</w:t>
      </w:r>
      <w:r>
        <w:t xml:space="preserve"> </w:t>
      </w:r>
      <w:r>
        <w:t xml:space="preserve">Вывод 08 (R-31) → решение</w:t>
      </w:r>
      <w:r>
        <w:t xml:space="preserve"> </w:t>
      </w:r>
      <w:r>
        <w:rPr>
          <w:bCs/>
          <w:b/>
        </w:rPr>
        <w:t xml:space="preserve">19 V19-L2-04</w:t>
      </w:r>
      <w:r>
        <w:t xml:space="preserve"> </w:t>
      </w:r>
      <w:r>
        <w:t xml:space="preserve">→ тест</w:t>
      </w:r>
      <w:r>
        <w:t xml:space="preserve"> </w:t>
      </w:r>
      <w:r>
        <w:rPr>
          <w:rStyle w:val="VerbatimChar"/>
        </w:rPr>
        <w:t xml:space="preserve">tests/test_model_vv_l2.py::golden_nea_master_law_fmax_squared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Межмодельные тождества по плоскостям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cylinder(силовая) ≡ sphere(x)</w:t>
      </w:r>
      <w:r>
        <w:t xml:space="preserve">;</w:t>
      </w:r>
      <w:r>
        <w:t xml:space="preserve"> </w:t>
      </w:r>
      <w:r>
        <w:rPr>
          <w:rStyle w:val="VerbatimChar"/>
        </w:rPr>
        <w:t xml:space="preserve">cylinder(плоская) ≡ plane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sphere R_c→∞ → plane</w:t>
      </w:r>
      <w:r>
        <w:t xml:space="preserve">. Вывод 03 §c′/§d (канонизирован</w:t>
      </w:r>
      <w:r>
        <w:t xml:space="preserve"> </w:t>
      </w:r>
      <w:r>
        <w:rPr>
          <w:bCs/>
          <w:b/>
        </w:rPr>
        <w:t xml:space="preserve">R-43</w:t>
      </w:r>
      <w:r>
        <w:t xml:space="preserve">) → решение 19 V19-L2-05/06 →</w:t>
      </w:r>
      <w:r>
        <w:t xml:space="preserve"> </w:t>
      </w:r>
      <w:r>
        <w:t xml:space="preserve">тесты</w:t>
      </w:r>
      <w:r>
        <w:t xml:space="preserve"> </w:t>
      </w:r>
      <w:r>
        <w:rPr>
          <w:rStyle w:val="VerbatimChar"/>
        </w:rPr>
        <w:t xml:space="preserve">…::golden_cylinder_planes_match_sphere_and_plane</w:t>
      </w:r>
      <w:r>
        <w:t xml:space="preserve"> </w:t>
      </w:r>
      <w:r>
        <w:t xml:space="preserve">(rtol</w:t>
      </w:r>
      <w:r>
        <w:t xml:space="preserve"> </w:t>
      </w:r>
      <w:r>
        <w:rPr>
          <w:rStyle w:val="VerbatimChar"/>
        </w:rPr>
        <w:t xml:space="preserve">1e-12</w:t>
      </w:r>
      <w:r>
        <w:t xml:space="preserve">),</w:t>
      </w:r>
      <w:r>
        <w:t xml:space="preserve"> </w:t>
      </w:r>
      <w:r>
        <w:rPr>
          <w:rStyle w:val="VerbatimChar"/>
        </w:rPr>
        <w:t xml:space="preserve">…::golden_sphere_infinite_radius_matches_plane</w:t>
      </w:r>
      <w:r>
        <w:t xml:space="preserve"> </w:t>
      </w:r>
      <w:r>
        <w:t xml:space="preserve">(</w:t>
      </w:r>
      <w:r>
        <w:rPr>
          <w:rStyle w:val="VerbatimChar"/>
        </w:rPr>
        <w:t xml:space="preserve">1e-3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Факторизация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∂η/∂Δz</w:t>
      </w:r>
      <w:r>
        <w:t xml:space="preserve"> </w:t>
      </w:r>
      <w:r>
        <w:t xml:space="preserve">— трёхчленное разложение как тождество.</w:t>
      </w:r>
      <w:r>
        <w:t xml:space="preserve"> </w:t>
      </w:r>
      <w:r>
        <w:t xml:space="preserve">Вывод 04 §4 v1.1 (</w:t>
      </w:r>
      <w:r>
        <w:rPr>
          <w:bCs/>
          <w:b/>
        </w:rPr>
        <w:t xml:space="preserve">R-41</w:t>
      </w:r>
      <w:r>
        <w:t xml:space="preserve">, аннулирует прежнее</w:t>
      </w:r>
      <w:r>
        <w:t xml:space="preserve"> </w:t>
      </w:r>
      <w:r>
        <w:rPr>
          <w:rStyle w:val="VerbatimChar"/>
        </w:rPr>
        <w:t xml:space="preserve">−2·10⁴</w:t>
      </w:r>
      <w:r>
        <w:t xml:space="preserve"> </w:t>
      </w:r>
      <w:r>
        <w:t xml:space="preserve">м⁻¹) → решение 19 V19-L2-07 →</w:t>
      </w:r>
      <w:r>
        <w:t xml:space="preserve"> </w:t>
      </w:r>
      <w:r>
        <w:t xml:space="preserve">тест</w:t>
      </w:r>
      <w:r>
        <w:t xml:space="preserve"> </w:t>
      </w:r>
      <w:r>
        <w:rPr>
          <w:rStyle w:val="VerbatimChar"/>
        </w:rPr>
        <w:t xml:space="preserve">…::golden_dz_slope_three_term_decomposition</w:t>
      </w:r>
      <w:r>
        <w:t xml:space="preserve"> </w:t>
      </w:r>
      <w:r>
        <w:t xml:space="preserve">(тождество</w:t>
      </w:r>
      <w:r>
        <w:t xml:space="preserve"> </w:t>
      </w:r>
      <w:r>
        <w:rPr>
          <w:rStyle w:val="VerbatimChar"/>
        </w:rPr>
        <w:t xml:space="preserve">1e-6</w:t>
      </w:r>
      <w:r>
        <w:t xml:space="preserve"> </w:t>
      </w:r>
      <w:r>
        <w:t xml:space="preserve">+ репер</w:t>
      </w:r>
      <w:r>
        <w:t xml:space="preserve"> </w:t>
      </w:r>
      <w:r>
        <w:rPr>
          <w:rStyle w:val="VerbatimChar"/>
        </w:rPr>
        <w:t xml:space="preserve">−7.9·10³</w:t>
      </w:r>
      <w:r>
        <w:t xml:space="preserve"> </w:t>
      </w:r>
      <w:r>
        <w:t xml:space="preserve">м⁻¹, 5 %).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Пределы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\|D(f)\|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f→0 ⇒ 1</w:t>
      </w:r>
      <w:r>
        <w:t xml:space="preserve">,</w:t>
      </w:r>
      <w:r>
        <w:t xml:space="preserve"> </w:t>
      </w:r>
      <w:r>
        <w:rPr>
          <w:rStyle w:val="VerbatimChar"/>
        </w:rPr>
        <w:t xml:space="preserve">f=f₁ ⇒ Q</w:t>
      </w:r>
      <w:r>
        <w:t xml:space="preserve"> </w:t>
      </w:r>
      <w:r>
        <w:t xml:space="preserve">(точно), пик</w:t>
      </w:r>
      <w:r>
        <w:t xml:space="preserve"> </w:t>
      </w:r>
      <w:r>
        <w:rPr>
          <w:rStyle w:val="VerbatimChar"/>
        </w:rPr>
        <w:t xml:space="preserve">= Q×QS</w:t>
      </w:r>
      <w:r>
        <w:t xml:space="preserve">.</w:t>
      </w:r>
      <w:r>
        <w:t xml:space="preserve"> </w:t>
      </w:r>
      <w:r>
        <w:t xml:space="preserve">Вывод 02/05 → тесты</w:t>
      </w:r>
      <w:r>
        <w:t xml:space="preserve"> </w:t>
      </w:r>
      <w:r>
        <w:rPr>
          <w:rStyle w:val="VerbatimChar"/>
        </w:rPr>
        <w:t xml:space="preserve">tests/test_mechanics_modal.py::limit_dynamic_factor_dc_is_unity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…::limit_dynamic_factor_at_resonance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…::golden_resonant_peak_is_q_times_qs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Анизотропия / перекрёстная ось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≈ L/(1.377·R_c)</w:t>
      </w:r>
      <w:r>
        <w:t xml:space="preserve"> </w:t>
      </w:r>
      <w:r>
        <w:t xml:space="preserve">(34.86×</w:t>
      </w:r>
      <w:r>
        <w:t xml:space="preserve"> </w:t>
      </w:r>
      <w:r>
        <w:t xml:space="preserve">@3</w:t>
      </w:r>
      <w:r>
        <w:t xml:space="preserve"> </w:t>
      </w:r>
      <w:r>
        <w:t xml:space="preserve">мм), остаток</w:t>
      </w:r>
      <w:r>
        <w:t xml:space="preserve"> </w:t>
      </w:r>
      <w:r>
        <w:rPr>
          <w:rStyle w:val="VerbatimChar"/>
        </w:rPr>
        <w:t xml:space="preserve">∝ Δy²</w:t>
      </w:r>
      <w:r>
        <w:t xml:space="preserve">.</w:t>
      </w:r>
      <w:r>
        <w:t xml:space="preserve"> </w:t>
      </w:r>
      <w:r>
        <w:t xml:space="preserve">Вывод 04 §6 → тесты</w:t>
      </w:r>
      <w:r>
        <w:t xml:space="preserve"> </w:t>
      </w:r>
      <w:r>
        <w:rPr>
          <w:rStyle w:val="VerbatimChar"/>
        </w:rPr>
        <w:t xml:space="preserve">tests/test_optics_cylinder.py::golden_anisotropy</w:t>
      </w:r>
      <w:r>
        <w:t xml:space="preserve">,</w:t>
      </w:r>
      <w:r>
        <w:t xml:space="preserve"> </w:t>
      </w:r>
      <w:r>
        <w:rPr>
          <w:rStyle w:val="VerbatimChar"/>
        </w:rPr>
        <w:t xml:space="preserve">…::golden_cross_axis_residual_quadratic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Известное ограничение L2 (не дефект):</w:t>
      </w:r>
      <w:r>
        <w:t xml:space="preserve"> </w:t>
      </w:r>
      <w:r>
        <w:t xml:space="preserve">сквозные L2-проверки восстановления существуют только для</w:t>
      </w:r>
      <w:r>
        <w:t xml:space="preserve"> </w:t>
      </w:r>
      <w:r>
        <w:t xml:space="preserve">цилиндра —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-инверс</w:t>
      </w:r>
      <w:r>
        <w:t xml:space="preserve"> </w:t>
      </w:r>
      <w:r>
        <w:rPr>
          <w:bCs/>
          <w:b/>
        </w:rPr>
        <w:t xml:space="preserve">cylinder-only</w:t>
      </w:r>
      <w:r>
        <w:t xml:space="preserve"> </w:t>
      </w:r>
      <w:r>
        <w:t xml:space="preserve">(граница G9, см. §7); для sphere/plane/wedge L2 держится</w:t>
      </w:r>
      <w:r>
        <w:t xml:space="preserve"> </w:t>
      </w:r>
      <w:r>
        <w:t xml:space="preserve">на уровне</w:t>
      </w:r>
      <w:r>
        <w:t xml:space="preserve"> </w:t>
      </w:r>
      <w:r>
        <w:rPr>
          <w:rStyle w:val="VerbatimChar"/>
        </w:rPr>
        <w:t xml:space="preserve">η</w:t>
      </w:r>
      <w:r>
        <w:t xml:space="preserve"> </w:t>
      </w:r>
      <w:r>
        <w:t xml:space="preserve">(19 §2.4).</w:t>
      </w:r>
    </w:p>
    <w:p>
      <w:r>
        <w:pict>
          <v:rect style="width:0;height:1.5pt" o:hralign="center" o:hrstd="t" o:hr="t"/>
        </w:pict>
      </w:r>
    </w:p>
    <w:bookmarkEnd w:id="23"/>
    <w:bookmarkStart w:id="24" w:name="X42808217d662235bc00562d6921456a9914b2fe"/>
    <w:p>
      <w:pPr>
        <w:pStyle w:val="Heading2"/>
      </w:pPr>
      <w:r>
        <w:t xml:space="preserve">4. Корректность кода и сходимость: уровень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rPr>
          <w:iCs/>
          <w:i/>
        </w:rPr>
        <w:t xml:space="preserve">(цель b)</w:t>
      </w:r>
    </w:p>
    <w:p>
      <w:pPr>
        <w:pStyle w:val="FirstParagraph"/>
      </w:pPr>
      <w:r>
        <w:t xml:space="preserve">L1 сверяет каждую функцию с замкнутой формулой базы. Навигатор —</w:t>
      </w:r>
      <w:r>
        <w:t xml:space="preserve"> </w:t>
      </w:r>
      <w:r>
        <w:rPr>
          <w:bCs/>
          <w:b/>
        </w:rPr>
        <w:t xml:space="preserve">18 §3</w:t>
      </w:r>
      <w:r>
        <w:t xml:space="preserve"> </w:t>
      </w:r>
      <w:r>
        <w:t xml:space="preserve">(таблица «метрика 17 §1 →</w:t>
      </w:r>
      <w:r>
        <w:t xml:space="preserve"> </w:t>
      </w:r>
      <w:r>
        <w:t xml:space="preserve">тест», статусы по легенде 18 §3: пройдено / закрыто-патчем / через-S-02 / не-моделируется). Допуски L1 (17 §3 / 11 §7): механика/оптика ≤ 2–5 %, шумы ≤ 10 %</w:t>
      </w:r>
      <w:r>
        <w:t xml:space="preserve"> </w:t>
      </w:r>
      <w:r>
        <w:t xml:space="preserve">(PSD sim↔analytic ≤ 15 %), пределы — точно,</w:t>
      </w:r>
      <w:r>
        <w:t xml:space="preserve"> </w:t>
      </w:r>
      <w:r>
        <w:rPr>
          <w:rStyle w:val="VerbatimChar"/>
        </w:rPr>
        <w:t xml:space="preserve">s_target</w:t>
      </w:r>
      <w:r>
        <w:t xml:space="preserve"> </w:t>
      </w:r>
      <w:r>
        <w:t xml:space="preserve">умолчаний v1 —</w:t>
      </w:r>
      <w:r>
        <w:t xml:space="preserve"> </w:t>
      </w:r>
      <w:r>
        <w:rPr>
          <w:bCs/>
          <w:b/>
        </w:rPr>
        <w:t xml:space="preserve">бит-в-бит</w:t>
      </w:r>
      <w:r>
        <w:t xml:space="preserve">.</w:t>
      </w:r>
    </w:p>
    <w:p>
      <w:pPr>
        <w:pStyle w:val="BodyText"/>
      </w:pPr>
      <w:r>
        <w:t xml:space="preserve">Golden, пиннящие именно</w:t>
      </w:r>
      <w:r>
        <w:t xml:space="preserve"> </w:t>
      </w:r>
      <w:r>
        <w:rPr>
          <w:bCs/>
          <w:b/>
        </w:rPr>
        <w:t xml:space="preserve">формулы базы</w:t>
      </w:r>
      <w:r>
        <w:t xml:space="preserve"> </w:t>
      </w:r>
      <w:r>
        <w:t xml:space="preserve">(правило 18 §5(г): golden ссылается на замкнутую формулу</w:t>
      </w:r>
      <w:r>
        <w:t xml:space="preserve"> </w:t>
      </w:r>
      <w:r>
        <w:t xml:space="preserve">или стандарт, а не на «текущий выход кода»):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Таблица зон ISO 10816-3</w:t>
      </w:r>
      <w:r>
        <w:t xml:space="preserve"> </w:t>
      </w:r>
      <w:r>
        <w:t xml:space="preserve">— все 4 класса, конвенция границы</w:t>
      </w:r>
      <w:r>
        <w:t xml:space="preserve"> </w:t>
      </w:r>
      <w:r>
        <w:rPr>
          <w:rStyle w:val="VerbatimChar"/>
        </w:rPr>
        <w:t xml:space="preserve">v ≤ предел → нижняя зона</w:t>
      </w:r>
      <w:r>
        <w:t xml:space="preserve">.</w:t>
      </w:r>
      <w:r>
        <w:t xml:space="preserve"> </w:t>
      </w:r>
      <w:r>
        <w:t xml:space="preserve">Стандарт → 18 G1 →</w:t>
      </w:r>
      <w:r>
        <w:t xml:space="preserve"> </w:t>
      </w:r>
      <w:r>
        <w:rPr>
          <w:rStyle w:val="VerbatimChar"/>
        </w:rPr>
        <w:t xml:space="preserve">tests/test_dsp.py::test_iso_zone_boundaries_match_published_table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THD ↔ аналитическая 2-я гармоника</w:t>
      </w:r>
      <w:r>
        <w:t xml:space="preserve"> </w:t>
      </w:r>
      <w:r>
        <w:rPr>
          <w:rStyle w:val="VerbatimChar"/>
        </w:rPr>
        <w:t xml:space="preserve">HD2 = \|η″\|·d/(4\|η′\|)</w:t>
      </w:r>
      <w:r>
        <w:t xml:space="preserve"> </w:t>
      </w:r>
      <w:r>
        <w:t xml:space="preserve">(Тейлор 2-го порядка).</w:t>
      </w:r>
      <w:r>
        <w:t xml:space="preserve"> </w:t>
      </w:r>
      <w:r>
        <w:t xml:space="preserve">Вывод 03 §5 → 18 G4 →</w:t>
      </w:r>
      <w:r>
        <w:t xml:space="preserve"> </w:t>
      </w:r>
      <w:r>
        <w:rPr>
          <w:rStyle w:val="VerbatimChar"/>
        </w:rPr>
        <w:t xml:space="preserve">tests/test_optics_cylinder.py::test_golden_thd_matches_analytic_second_harmonic</w:t>
      </w:r>
      <w:r>
        <w:t xml:space="preserve"> </w:t>
      </w:r>
      <w:r>
        <w:t xml:space="preserve">(2 %, факт 0.3 %).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Тождество динамического диапазона</w:t>
      </w:r>
      <w:r>
        <w:t xml:space="preserve"> </w:t>
      </w:r>
      <w:r>
        <w:rPr>
          <w:rStyle w:val="VerbatimChar"/>
        </w:rPr>
        <w:t xml:space="preserve">DR = 20·log₁₀(FS·g₀ / NEA·√B)</w:t>
      </w:r>
      <w:r>
        <w:t xml:space="preserve"> </w:t>
      </w:r>
      <w:r>
        <w:t xml:space="preserve">для A/B/C/D.</w:t>
      </w:r>
      <w:r>
        <w:t xml:space="preserve"> </w:t>
      </w:r>
      <w:r>
        <w:t xml:space="preserve">17 §1 → 18 G2 →</w:t>
      </w:r>
      <w:r>
        <w:t xml:space="preserve"> </w:t>
      </w:r>
      <w:r>
        <w:rPr>
          <w:rStyle w:val="VerbatimChar"/>
        </w:rPr>
        <w:t xml:space="preserve">tests/test_analysis.py::test_analytic_point_dynamic_range_identity</w:t>
      </w:r>
      <w:r>
        <w:t xml:space="preserve"> </w:t>
      </w:r>
      <w:r>
        <w:t xml:space="preserve">(rel</w:t>
      </w:r>
      <w:r>
        <w:t xml:space="preserve"> </w:t>
      </w:r>
      <w:r>
        <w:rPr>
          <w:rStyle w:val="VerbatimChar"/>
        </w:rPr>
        <w:t xml:space="preserve">1e-12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Полнополосный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NEA·√B ↔ ∫NEA(f)²df</w:t>
      </w:r>
      <w:r>
        <w:t xml:space="preserve"> </w:t>
      </w:r>
      <w:r>
        <w:t xml:space="preserve">+ пиннинг</w:t>
      </w:r>
      <w:r>
        <w:t xml:space="preserve"> </w:t>
      </w:r>
      <w:r>
        <w:rPr>
          <w:bCs/>
          <w:b/>
        </w:rPr>
        <w:t xml:space="preserve">двух</w:t>
      </w:r>
      <w:r>
        <w:t xml:space="preserve"> </w:t>
      </w:r>
      <w:r>
        <w:t xml:space="preserve">конвенций полосы (найквистова у</w:t>
      </w:r>
      <w:r>
        <w:t xml:space="preserve"> </w:t>
      </w:r>
      <w:r>
        <w:rPr>
          <w:rStyle w:val="VerbatimChar"/>
        </w:rPr>
        <w:t xml:space="preserve">NeaBudget</w:t>
      </w:r>
      <w:r>
        <w:t xml:space="preserve"> </w:t>
      </w:r>
      <w:r>
        <w:t xml:space="preserve">vs проектная у</w:t>
      </w:r>
      <w:r>
        <w:t xml:space="preserve"> </w:t>
      </w:r>
      <w:r>
        <w:rPr>
          <w:rStyle w:val="VerbatimChar"/>
        </w:rPr>
        <w:t xml:space="preserve">AnalyticPoint</w:t>
      </w:r>
      <w:r>
        <w:t xml:space="preserve">).</w:t>
      </w:r>
      <w:r>
        <w:t xml:space="preserve"> </w:t>
      </w:r>
      <w:r>
        <w:t xml:space="preserve">07 → 18 G3 →</w:t>
      </w:r>
      <w:r>
        <w:t xml:space="preserve"> </w:t>
      </w:r>
      <w:r>
        <w:rPr>
          <w:rStyle w:val="VerbatimChar"/>
        </w:rPr>
        <w:t xml:space="preserve">tests/test_analysis.py::test_nea_full_band_consistent_with_spectrum</w:t>
      </w:r>
      <w:r>
        <w:t xml:space="preserve"> </w:t>
      </w:r>
      <w:r>
        <w:t xml:space="preserve">(≤ 10 %).</w:t>
      </w:r>
    </w:p>
    <w:p>
      <w:pPr>
        <w:pStyle w:val="FirstParagraph"/>
      </w:pPr>
      <w:r>
        <w:rPr>
          <w:bCs/>
          <w:b/>
        </w:rPr>
        <w:t xml:space="preserve">Бит-идентичность A/B/C/D</w:t>
      </w:r>
      <w:r>
        <w:t xml:space="preserve"> </w:t>
      </w:r>
      <w:r>
        <w:t xml:space="preserve">— контракт</w:t>
      </w:r>
      <w:r>
        <w:t xml:space="preserve"> </w:t>
      </w:r>
      <w:r>
        <w:rPr>
          <w:rStyle w:val="VerbatimChar"/>
        </w:rPr>
        <w:t xml:space="preserve">tests/data/resolved_variants_golden.json</w:t>
      </w:r>
      <w:r>
        <w:t xml:space="preserve"> </w:t>
      </w:r>
      <w:r>
        <w:t xml:space="preserve">(полный</w:t>
      </w:r>
      <w:r>
        <w:t xml:space="preserve"> </w:t>
      </w:r>
      <w:r>
        <w:rPr>
          <w:rStyle w:val="VerbatimChar"/>
        </w:rPr>
        <w:t xml:space="preserve">model_dump</w:t>
      </w:r>
      <w:r>
        <w:t xml:space="preserve"> </w:t>
      </w:r>
      <w:r>
        <w:t xml:space="preserve">разрешённых вариантов). Правило: меняется</w:t>
      </w:r>
      <w:r>
        <w:t xml:space="preserve"> </w:t>
      </w:r>
      <w:r>
        <w:rPr>
          <w:bCs/>
          <w:b/>
        </w:rPr>
        <w:t xml:space="preserve">только осознанно и аддитивно</w:t>
      </w:r>
      <w:r>
        <w:t xml:space="preserve">; любое изменение</w:t>
      </w:r>
      <w:r>
        <w:t xml:space="preserve"> </w:t>
      </w:r>
      <w:r>
        <w:t xml:space="preserve">существующих чисел = смена контракта с записью в 13 (18 §5). Якорь обратного тракта</w:t>
      </w:r>
      <w:r>
        <w:t xml:space="preserve"> </w:t>
      </w:r>
      <w:r>
        <w:rPr>
          <w:rStyle w:val="VerbatimChar"/>
        </w:rPr>
        <w:t xml:space="preserve">static+ideal+plateau ≡ v1</w:t>
      </w:r>
      <w:r>
        <w:t xml:space="preserve"> </w:t>
      </w:r>
      <w:r>
        <w:t xml:space="preserve">(</w:t>
      </w:r>
      <w:r>
        <w:rPr>
          <w:rStyle w:val="VerbatimChar"/>
        </w:rPr>
        <w:t xml:space="preserve">s_target = −1.93·10⁻⁷</w:t>
      </w:r>
      <w:r>
        <w:t xml:space="preserve">) — бит-в-бит,</w:t>
      </w:r>
      <w:r>
        <w:t xml:space="preserve"> </w:t>
      </w:r>
      <w:r>
        <w:rPr>
          <w:rStyle w:val="VerbatimChar"/>
        </w:rPr>
        <w:t xml:space="preserve">tests/test_sensitivity.py::static_default_is_bit_identical_to_v1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Метрики на реальных данных</w:t>
      </w:r>
      <w:r>
        <w:t xml:space="preserve"> </w:t>
      </w:r>
      <w:r>
        <w:t xml:space="preserve">— роль «анализатор реального выхода прибора» (запись фототока →</w:t>
      </w:r>
      <w:r>
        <w:t xml:space="preserve"> </w:t>
      </w:r>
      <w:r>
        <w:t xml:space="preserve">метрики 17 §1 минуя forward), реализована на синтетике (18 G5 закрыт, SW-52):</w:t>
      </w:r>
      <w:r>
        <w:t xml:space="preserve"> </w:t>
      </w:r>
      <w:r>
        <w:rPr>
          <w:rStyle w:val="VerbatimChar"/>
        </w:rPr>
        <w:t xml:space="preserve">tests/test_analysis_instrument.py</w:t>
      </w:r>
      <w:r>
        <w:t xml:space="preserve"> </w:t>
      </w:r>
      <w:r>
        <w:t xml:space="preserve">(round-trip forward→файл→</w:t>
      </w:r>
      <w:r>
        <w:rPr>
          <w:rStyle w:val="VerbatimChar"/>
        </w:rPr>
        <w:t xml:space="preserve">analyze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tests/test_io_records.py</w:t>
      </w:r>
      <w:r>
        <w:t xml:space="preserve"> </w:t>
      </w:r>
      <w:r>
        <w:t xml:space="preserve">(единицы V→A, метаданные). Реальные записи Э-0/Э-3 добавляются аддитивно после стенда.</w:t>
      </w:r>
    </w:p>
    <w:p>
      <w:pPr>
        <w:pStyle w:val="BlockText"/>
      </w:pPr>
      <w:r>
        <w:rPr>
          <w:bCs/>
          <w:b/>
        </w:rPr>
        <w:t xml:space="preserve">Замечание о счёте golden.</w:t>
      </w:r>
      <w:r>
        <w:t xml:space="preserve"> </w:t>
      </w:r>
      <w:r>
        <w:rPr>
          <w:rStyle w:val="VerbatimChar"/>
        </w:rPr>
        <w:t xml:space="preserve">pytest -m golden</w:t>
      </w:r>
      <w:r>
        <w:t xml:space="preserve"> </w:t>
      </w:r>
      <w:r>
        <w:t xml:space="preserve">даёт</w:t>
      </w:r>
      <w:r>
        <w:t xml:space="preserve"> </w:t>
      </w:r>
      <w:r>
        <w:rPr>
          <w:bCs/>
          <w:b/>
        </w:rPr>
        <w:t xml:space="preserve">86</w:t>
      </w:r>
      <w:r>
        <w:t xml:space="preserve"> </w:t>
      </w:r>
      <w:r>
        <w:t xml:space="preserve">(см. §5). Наивный grep декораторов даёт</w:t>
      </w:r>
      <w:r>
        <w:t xml:space="preserve"> </w:t>
      </w:r>
      <w:r>
        <w:t xml:space="preserve">меньше — часть модулей помечена</w:t>
      </w:r>
      <w:r>
        <w:t xml:space="preserve"> </w:t>
      </w:r>
      <w:r>
        <w:rPr>
          <w:rStyle w:val="VerbatimChar"/>
        </w:rPr>
        <w:t xml:space="preserve">pytestmark</w:t>
      </w:r>
      <w:r>
        <w:t xml:space="preserve"> </w:t>
      </w:r>
      <w:r>
        <w:t xml:space="preserve">на уровне файла; методика счёта разъяснена в 18 §2. При</w:t>
      </w:r>
      <w:r>
        <w:t xml:space="preserve"> </w:t>
      </w:r>
      <w:r>
        <w:t xml:space="preserve">сверке пользуйтесь маркером, а не grep.</w:t>
      </w:r>
    </w:p>
    <w:p>
      <w:r>
        <w:pict>
          <v:rect style="width:0;height:1.5pt" o:hralign="center" o:hrstd="t" o:hr="t"/>
        </w:pict>
      </w:r>
    </w:p>
    <w:bookmarkEnd w:id="24"/>
    <w:bookmarkStart w:id="29" w:name="корешок-проверяемости-проверь-сам-ядро"/>
    <w:p>
      <w:pPr>
        <w:pStyle w:val="Heading2"/>
      </w:pPr>
      <w:r>
        <w:t xml:space="preserve">5. Корешок проверяемости — «проверь сам»</w:t>
      </w:r>
      <w:r>
        <w:t xml:space="preserve"> </w:t>
      </w:r>
      <w:r>
        <w:rPr>
          <w:iCs/>
          <w:i/>
        </w:rPr>
        <w:t xml:space="preserve">(ядро)</w:t>
      </w:r>
    </w:p>
    <w:p>
      <w:pPr>
        <w:pStyle w:val="FirstParagraph"/>
      </w:pPr>
      <w:r>
        <w:t xml:space="preserve">Ровно тот маршрут, что проходит координация на каждой приёмке.</w:t>
      </w:r>
      <w:r>
        <w:t xml:space="preserve"> </w:t>
      </w:r>
      <w:r>
        <w:rPr>
          <w:bCs/>
          <w:b/>
        </w:rPr>
        <w:t xml:space="preserve">Корректность проверяема, а не</w:t>
      </w:r>
      <w:r>
        <w:rPr>
          <w:bCs/>
          <w:b/>
        </w:rPr>
        <w:t xml:space="preserve"> </w:t>
      </w:r>
      <w:r>
        <w:rPr>
          <w:bCs/>
          <w:b/>
        </w:rPr>
        <w:t xml:space="preserve">декларируется.</w:t>
      </w:r>
      <w:r>
        <w:t xml:space="preserve"> </w:t>
      </w:r>
      <w:r>
        <w:t xml:space="preserve">Ниже — (а) команды рецензенту с ожидаемыми числами (из 18/14) и (б) логи, реально</w:t>
      </w:r>
      <w:r>
        <w:t xml:space="preserve"> </w:t>
      </w:r>
      <w:r>
        <w:rPr>
          <w:bCs/>
          <w:b/>
        </w:rPr>
        <w:t xml:space="preserve">воспроизведённые координацией</w:t>
      </w:r>
      <w:r>
        <w:t xml:space="preserve"> </w:t>
      </w:r>
      <w:r>
        <w:t xml:space="preserve">при подготовке документа, — чтобы рецензент сравнил своё окружение</w:t>
      </w:r>
      <w:r>
        <w:t xml:space="preserve"> </w:t>
      </w:r>
      <w:r>
        <w:t xml:space="preserve">с эталоном.</w:t>
      </w:r>
    </w:p>
    <w:bookmarkStart w:id="25" w:name="восстановление-и-ворота"/>
    <w:p>
      <w:pPr>
        <w:pStyle w:val="Heading3"/>
      </w:pPr>
      <w:r>
        <w:t xml:space="preserve">5.1 Восстановление и ворота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https://github.com/SuperMarioFernandess/optivibe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optivibe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25e2b9d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--locked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3.11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gui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io-formats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QT_QPA_PLATFORM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offscreen        </w:t>
      </w:r>
      <w:r>
        <w:rPr>
          <w:rStyle w:val="CommentTok"/>
        </w:rPr>
        <w:t xml:space="preserve"># pytest-qt/GUI headless (18 §5)</w:t>
      </w:r>
      <w:r>
        <w:br/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format </w:t>
      </w:r>
      <w:r>
        <w:rPr>
          <w:rStyle w:val="AttributeTok"/>
        </w:rPr>
        <w:t xml:space="preserve">--check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mypy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optivibe            </w:t>
      </w:r>
      <w:r>
        <w:rPr>
          <w:rStyle w:val="CommentTok"/>
        </w:rPr>
        <w:t xml:space="preserve"># полный набор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golden                 </w:t>
      </w:r>
      <w:r>
        <w:rPr>
          <w:rStyle w:val="CommentTok"/>
        </w:rPr>
        <w:t xml:space="preserve"># подмножество golden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tests/data/resolved_variants_golden.json</w:t>
      </w:r>
    </w:p>
    <w:p>
      <w:pPr>
        <w:pStyle w:val="FirstParagraph"/>
      </w:pPr>
      <w:r>
        <w:t xml:space="preserve">Пин Python</w:t>
      </w:r>
      <w:r>
        <w:t xml:space="preserve"> </w:t>
      </w:r>
      <w:r>
        <w:rPr>
          <w:bCs/>
          <w:b/>
        </w:rPr>
        <w:t xml:space="preserve">3.11</w:t>
      </w:r>
      <w:r>
        <w:t xml:space="preserve"> </w:t>
      </w:r>
      <w:r>
        <w:t xml:space="preserve">обязателен: свежий numpy тянет стабы 3.12-синтаксиса, ломающие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под 3.11 —</w:t>
      </w:r>
      <w:r>
        <w:t xml:space="preserve"> </w:t>
      </w:r>
      <w:r>
        <w:rPr>
          <w:rStyle w:val="VerbatimChar"/>
        </w:rPr>
        <w:t xml:space="preserve">mypy</w:t>
      </w:r>
      <w:r>
        <w:t xml:space="preserve">-истина именно CI на 3.11 (18 §5 «Риски окружения»). Ворота валидны только из окружения с</w:t>
      </w:r>
      <w:r>
        <w:t xml:space="preserve"> </w:t>
      </w:r>
      <w:r>
        <w:rPr>
          <w:rStyle w:val="VerbatimChar"/>
        </w:rPr>
        <w:t xml:space="preserve">--extra dev --extra gui --extra io-formats</w:t>
      </w:r>
      <w:r>
        <w:t xml:space="preserve"> </w:t>
      </w:r>
      <w:r>
        <w:t xml:space="preserve">(без gui-extra охват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молча сузится ниже 86).</w:t>
      </w:r>
    </w:p>
    <w:bookmarkEnd w:id="25"/>
    <w:bookmarkStart w:id="26" w:name="X313f794330fd0fc498b1f799ede9f70c757aa0f"/>
    <w:p>
      <w:pPr>
        <w:pStyle w:val="Heading3"/>
      </w:pPr>
      <w:r>
        <w:t xml:space="preserve">5.2 Доказательные точки (доминанты и роль анализа)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optivibe run     examples/hello.yaml         </w:t>
      </w:r>
      <w:r>
        <w:rPr>
          <w:rStyle w:val="CommentTok"/>
        </w:rPr>
        <w:t xml:space="preserve"># ожидается 120.000 Hz (вариант B)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optivibe run     examples/proto_poc_2f.yaml  </w:t>
      </w:r>
      <w:r>
        <w:rPr>
          <w:rStyle w:val="CommentTok"/>
        </w:rPr>
        <w:t xml:space="preserve"># ожидается 240.000 Hz (2f при bias≈0, E1-P1)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optivibe analyze examples/analyze_record.yaml </w:t>
      </w:r>
      <w:r>
        <w:rPr>
          <w:rStyle w:val="CommentTok"/>
        </w:rPr>
        <w:t xml:space="preserve"># ожидается 120.000 Hz (роль S-02, 18 G5)</w:t>
      </w:r>
    </w:p>
    <w:p>
      <w:pPr>
        <w:pStyle w:val="FirstParagraph"/>
      </w:pPr>
      <w:r>
        <w:rPr>
          <w:rStyle w:val="VerbatimChar"/>
        </w:rPr>
        <w:t xml:space="preserve">proto_poc_2f → 240 Гц</w:t>
      </w:r>
      <w:r>
        <w:t xml:space="preserve"> </w:t>
      </w:r>
      <w:r>
        <w:t xml:space="preserve">демонстрирует фальсифицируемое предсказание</w:t>
      </w:r>
      <w:r>
        <w:t xml:space="preserve"> </w:t>
      </w:r>
      <w:r>
        <w:rPr>
          <w:bCs/>
          <w:b/>
        </w:rPr>
        <w:t xml:space="preserve">E1-P1</w:t>
      </w:r>
      <w:r>
        <w:t xml:space="preserve"> </w:t>
      </w:r>
      <w:r>
        <w:t xml:space="preserve">(квадратичный отклик у</w:t>
      </w:r>
      <w:r>
        <w:t xml:space="preserve"> </w:t>
      </w:r>
      <w:r>
        <w:t xml:space="preserve">вершины</w:t>
      </w:r>
      <w:r>
        <w:t xml:space="preserve"> </w:t>
      </w:r>
      <w:r>
        <w:rPr>
          <w:rStyle w:val="VerbatimChar"/>
        </w:rPr>
        <w:t xml:space="preserve">η</w:t>
      </w:r>
      <w:r>
        <w:t xml:space="preserve">: подавленная 1f, доминанта на 2f, амплитуда</w:t>
      </w:r>
      <w:r>
        <w:t xml:space="preserve"> </w:t>
      </w:r>
      <w:r>
        <w:rPr>
          <w:rStyle w:val="VerbatimChar"/>
        </w:rPr>
        <w:t xml:space="preserve">2f ∝ d²</w:t>
      </w:r>
      <w:r>
        <w:t xml:space="preserve">; вывод 03, решение 06 R-44, тест</w:t>
      </w:r>
      <w:r>
        <w:t xml:space="preserve"> </w:t>
      </w:r>
      <w:r>
        <w:rPr>
          <w:rStyle w:val="VerbatimChar"/>
        </w:rPr>
        <w:t xml:space="preserve">tests/test_model_vv_l2.py::golden_proto_poc_two_f_response</w:t>
      </w:r>
      <w:r>
        <w:t xml:space="preserve">).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— тот же тракт метрик, что и</w:t>
      </w:r>
      <w:r>
        <w:t xml:space="preserve"> </w:t>
      </w:r>
      <w:r>
        <w:t xml:space="preserve">forward (общий</w:t>
      </w:r>
      <w:r>
        <w:t xml:space="preserve"> </w:t>
      </w:r>
      <w:r>
        <w:rPr>
          <w:rStyle w:val="VerbatimChar"/>
        </w:rPr>
        <w:t xml:space="preserve">StandardDsp.run</w:t>
      </w:r>
      <w:r>
        <w:t xml:space="preserve">, параллельных реализаций нет — 17 §7).</w:t>
      </w:r>
    </w:p>
    <w:bookmarkEnd w:id="26"/>
    <w:bookmarkStart w:id="27" w:name="сборка-теории-self-contained-html-офлайн"/>
    <w:p>
      <w:pPr>
        <w:pStyle w:val="Heading3"/>
      </w:pPr>
      <w:r>
        <w:t xml:space="preserve">5.3 Сборка теории (self-contained HTML, офлайн)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docs/theory/tools/fetch_mathjax.py   </w:t>
      </w:r>
      <w:r>
        <w:rPr>
          <w:rStyle w:val="CommentTok"/>
        </w:rPr>
        <w:t xml:space="preserve"># однократно: вендорит tex-svg.js (пин версии+sha512)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docs/theory/tools/build_theory.py    </w:t>
      </w:r>
      <w:r>
        <w:rPr>
          <w:rStyle w:val="CommentTok"/>
        </w:rPr>
        <w:t xml:space="preserve"># все блоки → docs/theory/_build/*.html</w:t>
      </w:r>
    </w:p>
    <w:p>
      <w:pPr>
        <w:pStyle w:val="FirstParagraph"/>
      </w:pPr>
      <w:r>
        <w:t xml:space="preserve">Порядок и вендорение — фикс</w:t>
      </w:r>
      <w:r>
        <w:t xml:space="preserve"> </w:t>
      </w:r>
      <w:r>
        <w:rPr>
          <w:bCs/>
          <w:b/>
        </w:rPr>
        <w:t xml:space="preserve">SW-54</w:t>
      </w:r>
      <w:r>
        <w:t xml:space="preserve">:</w:t>
      </w:r>
      <w:r>
        <w:t xml:space="preserve"> </w:t>
      </w:r>
      <w:r>
        <w:rPr>
          <w:rStyle w:val="VerbatimChar"/>
        </w:rPr>
        <w:t xml:space="preserve">tex-svg.js</w:t>
      </w:r>
      <w:r>
        <w:t xml:space="preserve"> </w:t>
      </w:r>
      <w:r>
        <w:t xml:space="preserve">(не CHTML — тот догружает шрифты в рантайме);</w:t>
      </w:r>
      <w:r>
        <w:t xml:space="preserve"> </w:t>
      </w:r>
      <w:r>
        <w:t xml:space="preserve">удалён битый</w:t>
      </w:r>
      <w:r>
        <w:t xml:space="preserve"> </w:t>
      </w:r>
      <w:r>
        <w:rPr>
          <w:rStyle w:val="VerbatimChar"/>
        </w:rPr>
        <w:t xml:space="preserve">--mathjax</w:t>
      </w:r>
      <w:r>
        <w:t xml:space="preserve">+</w:t>
      </w:r>
      <w:r>
        <w:rPr>
          <w:rStyle w:val="VerbatimChar"/>
        </w:rPr>
        <w:t xml:space="preserve">--embed-resources</w:t>
      </w:r>
      <w:r>
        <w:t xml:space="preserve"> </w:t>
      </w:r>
      <w:r>
        <w:t xml:space="preserve">fallback; при отсутствии вендоренного MathJax — ранний</w:t>
      </w:r>
      <w:r>
        <w:t xml:space="preserve"> </w:t>
      </w:r>
      <w:r>
        <w:t xml:space="preserve">отказ с инструкцией. Результат и вендоренный файл не версионируются (O-SW-09).</w:t>
      </w:r>
    </w:p>
    <w:bookmarkEnd w:id="27"/>
    <w:bookmarkStart w:id="28" w:name="X583cbcd4f30cc77804f8f704c94713ba40afedf"/>
    <w:p>
      <w:pPr>
        <w:pStyle w:val="Heading3"/>
      </w:pPr>
      <w:r>
        <w:t xml:space="preserve">5.4 Сводка: ожидание (18/14) ↔ воспроизведено координацией</w:t>
      </w:r>
    </w:p>
    <w:p>
      <w:pPr>
        <w:pStyle w:val="FirstParagraph"/>
      </w:pPr>
      <w:r>
        <w:t xml:space="preserve">Прогон: свежий клон</w:t>
      </w:r>
      <w:r>
        <w:t xml:space="preserve"> </w:t>
      </w:r>
      <w:r>
        <w:rPr>
          <w:bCs/>
          <w:b/>
        </w:rPr>
        <w:t xml:space="preserve">HEAD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25e2b9d</w:t>
      </w:r>
      <w:r>
        <w:t xml:space="preserve">,</w:t>
      </w:r>
      <w:r>
        <w:t xml:space="preserve"> </w:t>
      </w:r>
      <w:r>
        <w:rPr>
          <w:rStyle w:val="VerbatimChar"/>
        </w:rPr>
        <w:t xml:space="preserve">uv --python 3.11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Python 3.11.15</w:t>
      </w:r>
      <w:r>
        <w:t xml:space="preserve">,</w:t>
      </w:r>
      <w:r>
        <w:t xml:space="preserve"> </w:t>
      </w:r>
      <w:r>
        <w:rPr>
          <w:bCs/>
          <w:b/>
        </w:rPr>
        <w:t xml:space="preserve">numpy 2.4.6</w:t>
      </w:r>
      <w:r>
        <w:t xml:space="preserve">,</w:t>
      </w:r>
      <w:r>
        <w:t xml:space="preserve"> </w:t>
      </w:r>
      <w:r>
        <w:t xml:space="preserve">PySide6 6.11.1, pandoc 3.1.3,</w:t>
      </w:r>
      <w:r>
        <w:t xml:space="preserve"> </w:t>
      </w:r>
      <w:r>
        <w:rPr>
          <w:rStyle w:val="VerbatimChar"/>
        </w:rPr>
        <w:t xml:space="preserve">QT_QPA_PLATFORM=offscreen</w:t>
      </w:r>
      <w:r>
        <w:t xml:space="preserve">.</w:t>
      </w:r>
      <w:r>
        <w:t xml:space="preserve"> </w:t>
      </w:r>
      <w:r>
        <w:rPr>
          <w:bCs/>
          <w:b/>
        </w:rPr>
        <w:t xml:space="preserve">Расхождений с эталоном нет.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Ожидается (18/14)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Воспроизведено координацией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 checks passed!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 format --check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119 files already formatted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mypy</w:t>
            </w:r>
            <w:r>
              <w:t xml:space="preserve"> </w:t>
            </w:r>
            <w:r>
              <w:t xml:space="preserve">(strict,</w:t>
            </w:r>
            <w:r>
              <w:t xml:space="preserve"> </w:t>
            </w:r>
            <w:r>
              <w:rPr>
                <w:rStyle w:val="VerbatimChar"/>
              </w:rPr>
              <w:t xml:space="preserve">files=src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файлов, 0 ошибок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Success: no issues found in 86 source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passed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417 passed in 16.18s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Покрытие (branch,</w:t>
            </w:r>
            <w:r>
              <w:t xml:space="preserve"> </w:t>
            </w:r>
            <w:r>
              <w:rPr>
                <w:rStyle w:val="VerbatimChar"/>
              </w:rPr>
              <w:t xml:space="preserve">gui/</w:t>
            </w:r>
            <w:r>
              <w:t xml:space="preserve"> </w:t>
            </w:r>
            <w:r>
              <w:t xml:space="preserve">omit)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… 91.20%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coverage report --precision=2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-m golden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86 passed, 331 deselected</w:t>
            </w:r>
            <w:r>
              <w:t xml:space="preserve"> </w:t>
            </w:r>
            <w:r>
              <w:t xml:space="preserve">(86+331=417)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  <w:r>
              <w:t xml:space="preserve"> </w:t>
            </w:r>
            <w:r>
              <w:t xml:space="preserve">доминанта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 Гц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dominant : 120.000 Hz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variant=B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proto_poc_2f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240.000 Гц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dominant : 240.000 Hz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variant=proto_poc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 Гц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dominant : 120.000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sha256 golden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29aba1a1…92688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29aba1a1…92688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fetch_mathjax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вендорит</w:t>
            </w:r>
            <w:r>
              <w:t xml:space="preserve"> </w:t>
            </w:r>
            <w:r>
              <w:rPr>
                <w:rStyle w:val="VerbatimChar"/>
              </w:rPr>
              <w:t xml:space="preserve">tex-svg.js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tex-svg.js (2 108 580 bytes)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self-contained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файлов (5×~2.1 МБ),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внешних</w:t>
            </w:r>
            <w:r>
              <w:t xml:space="preserve"> </w:t>
            </w:r>
            <w:r>
              <w:rPr>
                <w:rStyle w:val="VerbatimChar"/>
              </w:rPr>
              <w:t xml:space="preserve">script/link</w:t>
            </w:r>
          </w:p>
        </w:tc>
      </w:tr>
    </w:tbl>
    <w:p>
      <w:pPr>
        <w:pStyle w:val="BodyText"/>
      </w:pPr>
      <w:r>
        <w:t xml:space="preserve">Если у рецензента число разойдётся — сравнивать в первую очередь версию Python (3.11 vs 3.12,</w:t>
      </w:r>
      <w:r>
        <w:t xml:space="preserve"> </w:t>
      </w:r>
      <w:r>
        <w:rPr>
          <w:rStyle w:val="VerbatimChar"/>
        </w:rPr>
        <w:t xml:space="preserve">mypy</w:t>
      </w:r>
      <w:r>
        <w:t xml:space="preserve">/numpy-стабы) и полноту extras (gui-extra → 86 файлов</w:t>
      </w:r>
      <w:r>
        <w:t xml:space="preserve"> </w:t>
      </w:r>
      <w:r>
        <w:rPr>
          <w:rStyle w:val="VerbatimChar"/>
        </w:rPr>
        <w:t xml:space="preserve">mypy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как-пользоваться-cli-и-gui-цель-c"/>
    <w:p>
      <w:pPr>
        <w:pStyle w:val="Heading2"/>
      </w:pPr>
      <w:r>
        <w:t xml:space="preserve">6. Как пользоваться: CLI и GUI</w:t>
      </w:r>
      <w:r>
        <w:t xml:space="preserve"> </w:t>
      </w:r>
      <w:r>
        <w:rPr>
          <w:iCs/>
          <w:i/>
        </w:rPr>
        <w:t xml:space="preserve">(цель c)</w:t>
      </w:r>
    </w:p>
    <w:p>
      <w:pPr>
        <w:pStyle w:val="FirstParagraph"/>
      </w:pPr>
      <w:r>
        <w:rPr>
          <w:bCs/>
          <w:b/>
        </w:rPr>
        <w:t xml:space="preserve">CLI</w:t>
      </w:r>
      <w:r>
        <w:t xml:space="preserve"> </w:t>
      </w:r>
      <w:r>
        <w:t xml:space="preserve">— точка входа</w:t>
      </w:r>
      <w:r>
        <w:t xml:space="preserve"> </w:t>
      </w:r>
      <w:r>
        <w:rPr>
          <w:rStyle w:val="VerbatimChar"/>
        </w:rPr>
        <w:t xml:space="preserve">optivibe</w:t>
      </w:r>
      <w:r>
        <w:t xml:space="preserve"> </w:t>
      </w:r>
      <w:r>
        <w:t xml:space="preserve">(</w:t>
      </w:r>
      <w:r>
        <w:rPr>
          <w:rStyle w:val="VerbatimChar"/>
        </w:rPr>
        <w:t xml:space="preserve">pyproject.toml [project.scripts]</w:t>
      </w:r>
      <w:r>
        <w:t xml:space="preserve">), подкоманды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sweep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src/optivibe/cli/main.py</w:t>
      </w:r>
      <w:r>
        <w:t xml:space="preserve">). Сценарий — 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{name, variant∈{A,B,C,D,proto_poc}, excitation, stages, dsp, seed, output}</w:t>
      </w:r>
      <w:r>
        <w:t xml:space="preserve">; 13 SW-11). Коды выхода: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успех,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ошибка входа. Приёмочные доминанты (полный набор регресс-защищён — 18 §5):</w:t>
      </w:r>
      <w:r>
        <w:t xml:space="preserve"> </w:t>
      </w:r>
      <w:r>
        <w:rPr>
          <w:rStyle w:val="VerbatimChar"/>
        </w:rPr>
        <w:t xml:space="preserve">hello 120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replay_tdms 50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cross_axis 240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resonance_sweep 5005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 120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proto_poc_2f 240</w:t>
      </w:r>
      <w:r>
        <w:t xml:space="preserve">.</w:t>
      </w:r>
      <w:r>
        <w:t xml:space="preserve"> </w:t>
      </w:r>
      <w:r>
        <w:t xml:space="preserve">Продуктовое описание —</w:t>
      </w:r>
      <w:r>
        <w:t xml:space="preserve"> </w:t>
      </w:r>
      <w:r>
        <w:rPr>
          <w:rStyle w:val="VerbatimChar"/>
        </w:rPr>
        <w:t xml:space="preserve">docs/manual/</w:t>
      </w:r>
      <w:r>
        <w:t xml:space="preserve"> </w:t>
      </w:r>
      <w:r>
        <w:t xml:space="preserve">(модули</w:t>
      </w:r>
      <w:r>
        <w:t xml:space="preserve"> </w:t>
      </w:r>
      <w:r>
        <w:rPr>
          <w:rStyle w:val="VerbatimChar"/>
        </w:rPr>
        <w:t xml:space="preserve">ui_cli</w:t>
      </w:r>
      <w:r>
        <w:t xml:space="preserve">,</w:t>
      </w:r>
      <w:r>
        <w:t xml:space="preserve"> </w:t>
      </w:r>
      <w:r>
        <w:rPr>
          <w:rStyle w:val="VerbatimChar"/>
        </w:rPr>
        <w:t xml:space="preserve">ui_data</w:t>
      </w:r>
      <w:r>
        <w:t xml:space="preserve">), API —</w:t>
      </w:r>
      <w:r>
        <w:t xml:space="preserve"> </w:t>
      </w:r>
      <w:r>
        <w:rPr>
          <w:rStyle w:val="VerbatimChar"/>
        </w:rPr>
        <w:t xml:space="preserve">docs/reference.md</w:t>
      </w:r>
      <w:r>
        <w:t xml:space="preserve">.</w:t>
      </w:r>
      <w:r>
        <w:t xml:space="preserve"> </w:t>
      </w:r>
      <w:r>
        <w:rPr>
          <w:bCs/>
          <w:b/>
        </w:rPr>
        <w:t xml:space="preserve">[реализовано]</w:t>
      </w:r>
    </w:p>
    <w:p>
      <w:pPr>
        <w:pStyle w:val="BodyText"/>
      </w:pPr>
      <w:r>
        <w:rPr>
          <w:bCs/>
          <w:b/>
        </w:rPr>
        <w:t xml:space="preserve">GUI</w:t>
      </w:r>
      <w:r>
        <w:t xml:space="preserve"> </w:t>
      </w:r>
      <w:r>
        <w:t xml:space="preserve">— десктоп PySide6 + PyQtGraph (</w:t>
      </w:r>
      <w:r>
        <w:rPr>
          <w:rStyle w:val="VerbatimChar"/>
        </w:rPr>
        <w:t xml:space="preserve">optivibe-gui</w:t>
      </w:r>
      <w:r>
        <w:t xml:space="preserve">), 5 вкладок; редактируемая композиция подсистем</w:t>
      </w:r>
      <w:r>
        <w:t xml:space="preserve"> </w:t>
      </w:r>
      <w:r>
        <w:t xml:space="preserve">(форма на подсистему, пресет + SI-overrides), вкладка «Физмодели/справка» (лёгкие</w:t>
      </w:r>
      <w:r>
        <w:t xml:space="preserve"> </w:t>
      </w:r>
      <w:r>
        <w:rPr>
          <w:rStyle w:val="VerbatimChar"/>
        </w:rPr>
        <w:t xml:space="preserve">f₁(L)</w:t>
      </w:r>
      <w:r>
        <w:t xml:space="preserve">/</w:t>
      </w:r>
      <w:r>
        <w:rPr>
          <w:rStyle w:val="VerbatimChar"/>
        </w:rPr>
        <w:t xml:space="preserve">\|H_lat(f)\|</w:t>
      </w:r>
      <w:r>
        <w:t xml:space="preserve">/</w:t>
      </w:r>
      <w:r>
        <w:t xml:space="preserve"> </w:t>
      </w:r>
      <w:r>
        <w:rPr>
          <w:rStyle w:val="VerbatimChar"/>
        </w:rPr>
        <w:t xml:space="preserve">η(Δx)</w:t>
      </w:r>
      <w:r>
        <w:t xml:space="preserve"> </w:t>
      </w:r>
      <w:r>
        <w:t xml:space="preserve">inline, тяжёлый</w:t>
      </w:r>
      <w:r>
        <w:t xml:space="preserve"> </w:t>
      </w:r>
      <w:r>
        <w:rPr>
          <w:rStyle w:val="VerbatimChar"/>
        </w:rPr>
        <w:t xml:space="preserve">NEA(f)</w:t>
      </w:r>
      <w:r>
        <w:t xml:space="preserve"> </w:t>
      </w:r>
      <w:r>
        <w:t xml:space="preserve">— через воркер). Тяжёлые расчёты — в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-воркерах, GUI-поток не</w:t>
      </w:r>
      <w:r>
        <w:t xml:space="preserve"> </w:t>
      </w:r>
      <w:r>
        <w:t xml:space="preserve">блокируется;</w:t>
      </w:r>
      <w:r>
        <w:t xml:space="preserve"> </w:t>
      </w:r>
      <w:r>
        <w:rPr>
          <w:bCs/>
          <w:b/>
        </w:rPr>
        <w:t xml:space="preserve">headless-паритет:</w:t>
      </w:r>
      <w:r>
        <w:t xml:space="preserve"> </w:t>
      </w:r>
      <w:r>
        <w:t xml:space="preserve">любой прогон доступен и через</w:t>
      </w:r>
      <w:r>
        <w:t xml:space="preserve"> </w:t>
      </w:r>
      <w:r>
        <w:rPr>
          <w:rStyle w:val="VerbatimChar"/>
        </w:rPr>
        <w:t xml:space="preserve">cli</w:t>
      </w:r>
      <w:r>
        <w:t xml:space="preserve"> </w:t>
      </w:r>
      <w:r>
        <w:t xml:space="preserve">(13 SW-06/SW-13/SW-45; 14 §1).</w:t>
      </w:r>
      <w:r>
        <w:t xml:space="preserve"> </w:t>
      </w:r>
      <w:r>
        <w:t xml:space="preserve">Продуктовое описание —</w:t>
      </w:r>
      <w:r>
        <w:t xml:space="preserve"> </w:t>
      </w:r>
      <w:r>
        <w:rPr>
          <w:rStyle w:val="VerbatimChar"/>
        </w:rPr>
        <w:t xml:space="preserve">docs/manual/ui_gui</w:t>
      </w:r>
      <w:r>
        <w:t xml:space="preserve">.</w:t>
      </w:r>
      <w:r>
        <w:t xml:space="preserve"> </w:t>
      </w:r>
      <w:r>
        <w:rPr>
          <w:bCs/>
          <w:b/>
        </w:rPr>
        <w:t xml:space="preserve">[реализовано]</w:t>
      </w:r>
    </w:p>
    <w:p>
      <w:pPr>
        <w:pStyle w:val="BodyText"/>
      </w:pPr>
      <w:r>
        <w:rPr>
          <w:bCs/>
          <w:b/>
        </w:rPr>
        <w:t xml:space="preserve">Импорт данных.</w:t>
      </w:r>
      <w:r>
        <w:t xml:space="preserve"> </w:t>
      </w:r>
      <w:r>
        <w:t xml:space="preserve">Две роли (13 SW-08): (а)</w:t>
      </w:r>
      <w:r>
        <w:t xml:space="preserve"> </w:t>
      </w:r>
      <w:r>
        <w:rPr>
          <w:bCs/>
          <w:b/>
        </w:rPr>
        <w:t xml:space="preserve">replay-вход</w:t>
      </w:r>
      <w:r>
        <w:t xml:space="preserve"> </w:t>
      </w:r>
      <w:r>
        <w:t xml:space="preserve">— эталонный канал ускорения через</w:t>
      </w:r>
      <w:r>
        <w:t xml:space="preserve"> </w:t>
      </w:r>
      <w:r>
        <w:t xml:space="preserve">загрузчики</w:t>
      </w:r>
      <w:r>
        <w:t xml:space="preserve"> </w:t>
      </w:r>
      <w:r>
        <w:rPr>
          <w:rStyle w:val="VerbatimChar"/>
        </w:rPr>
        <w:t xml:space="preserve">LOADER_REGISTRY</w:t>
      </w:r>
      <w:r>
        <w:t xml:space="preserve"> </w:t>
      </w:r>
      <w:r>
        <w:t xml:space="preserve">(csv, wav, tdms, uff, mat, hdf5); (б)</w:t>
      </w:r>
      <w:r>
        <w:t xml:space="preserve"> </w:t>
      </w:r>
      <w:r>
        <w:rPr>
          <w:bCs/>
          <w:b/>
        </w:rPr>
        <w:t xml:space="preserve">анализ выхода прибора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optivibe analyze</w:t>
      </w:r>
      <w:r>
        <w:t xml:space="preserve"> </w:t>
      </w:r>
      <w:r>
        <w:t xml:space="preserve">(роль S-02): запись фототока → метрики минуя forward. Приведение единиц к СИ и</w:t>
      </w:r>
      <w:r>
        <w:t xml:space="preserve"> </w:t>
      </w:r>
      <w:r>
        <w:t xml:space="preserve">метаданные — 20 §5; загрузчики —</w:t>
      </w:r>
      <w:r>
        <w:t xml:space="preserve"> </w:t>
      </w:r>
      <w:r>
        <w:rPr>
          <w:rStyle w:val="VerbatimChar"/>
        </w:rPr>
        <w:t xml:space="preserve">src/optivibe/io/</w:t>
      </w:r>
      <w:r>
        <w:t xml:space="preserve">.</w:t>
      </w:r>
      <w:r>
        <w:t xml:space="preserve"> </w:t>
      </w:r>
      <w:r>
        <w:rPr>
          <w:bCs/>
          <w:b/>
        </w:rPr>
        <w:t xml:space="preserve">[реализовано]</w:t>
      </w:r>
      <w:r>
        <w:t xml:space="preserve"> </w:t>
      </w:r>
      <w:r>
        <w:t xml:space="preserve">(реальных записей прибора пока</w:t>
      </w:r>
      <w:r>
        <w:t xml:space="preserve"> </w:t>
      </w:r>
      <w:r>
        <w:t xml:space="preserve">нет — только синтетические round-trip’ы; §7).</w:t>
      </w:r>
    </w:p>
    <w:p>
      <w:r>
        <w:pict>
          <v:rect style="width:0;height:1.5pt" o:hralign="center" o:hrstd="t" o:hr="t"/>
        </w:pict>
      </w:r>
    </w:p>
    <w:bookmarkEnd w:id="30"/>
    <w:bookmarkStart w:id="31" w:name="границы-применимости-и-зрелость-цель-d"/>
    <w:p>
      <w:pPr>
        <w:pStyle w:val="Heading2"/>
      </w:pPr>
      <w:r>
        <w:t xml:space="preserve">7. Границы применимости и зрелость</w:t>
      </w:r>
      <w:r>
        <w:t xml:space="preserve"> </w:t>
      </w:r>
      <w:r>
        <w:rPr>
          <w:iCs/>
          <w:i/>
        </w:rPr>
        <w:t xml:space="preserve">(цель d)</w:t>
      </w:r>
    </w:p>
    <w:p>
      <w:pPr>
        <w:pStyle w:val="FirstParagraph"/>
      </w:pPr>
      <w:r>
        <w:rPr>
          <w:bCs/>
          <w:b/>
        </w:rPr>
        <w:t xml:space="preserve">Границы ядра (зафиксированы как решения, не баги):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G9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standard</w:t>
      </w:r>
      <w:r>
        <w:rPr>
          <w:bCs/>
          <w:b/>
        </w:rPr>
        <w:t xml:space="preserve">-инверс cylinder-only.</w:t>
      </w:r>
      <w:r>
        <w:t xml:space="preserve"> </w:t>
      </w:r>
      <w:r>
        <w:t xml:space="preserve">Калиброванная обратная задача (static/operating_point/</w:t>
      </w:r>
      <w:r>
        <w:t xml:space="preserve"> </w:t>
      </w:r>
      <w:r>
        <w:t xml:space="preserve">nonlinear) реализована только для цилиндра (</w:t>
      </w:r>
      <w:r>
        <w:rPr>
          <w:rStyle w:val="VerbatimChar"/>
        </w:rPr>
        <w:t xml:space="preserve">CylinderOpticsModel</w:t>
      </w:r>
      <w:r>
        <w:t xml:space="preserve">); sphere/plane/wedge прогоняются со</w:t>
      </w:r>
      <w:r>
        <w:t xml:space="preserve"> </w:t>
      </w:r>
      <w:r>
        <w:rPr>
          <w:rStyle w:val="VerbatimChar"/>
        </w:rPr>
        <w:t xml:space="preserve">stub</w:t>
      </w:r>
      <w:r>
        <w:t xml:space="preserve">-DSP или обходятся явной калибровкой</w:t>
      </w:r>
      <w:r>
        <w:t xml:space="preserve"> </w:t>
      </w:r>
      <w:r>
        <w:rPr>
          <w:rStyle w:val="VerbatimChar"/>
        </w:rPr>
        <w:t xml:space="preserve">measured</w:t>
      </w:r>
      <w:r>
        <w:t xml:space="preserve">/</w:t>
      </w:r>
      <w:r>
        <w:rPr>
          <w:rStyle w:val="VerbatimChar"/>
        </w:rPr>
        <w:t xml:space="preserve">bench</w:t>
      </w:r>
      <w:r>
        <w:t xml:space="preserve">. Для не-цилиндра с источником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анализатор</w:t>
      </w:r>
      <w:r>
        <w:t xml:space="preserve"> </w:t>
      </w:r>
      <w:r>
        <w:rPr>
          <w:bCs/>
          <w:b/>
        </w:rPr>
        <w:t xml:space="preserve">громко отказывает</w:t>
      </w:r>
      <w:r>
        <w:t xml:space="preserve"> </w:t>
      </w:r>
      <w:r>
        <w:t xml:space="preserve">(не молчит). 18 G9, 14 §1, 19 §2.4.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MG-1 / кандидат M-12 — тепловой пол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NEA_th</w:t>
      </w:r>
      <w:r>
        <w:rPr>
          <w:bCs/>
          <w:b/>
        </w:rPr>
        <w:t xml:space="preserve"> </w:t>
      </w:r>
      <w:r>
        <w:rPr>
          <w:bCs/>
          <w:b/>
        </w:rPr>
        <w:t xml:space="preserve">не в коде.</w:t>
      </w:r>
      <w:r>
        <w:t xml:space="preserve"> </w:t>
      </w:r>
      <w:r>
        <w:t xml:space="preserve">Квадратурное слагаемое</w:t>
      </w:r>
      <w:r>
        <w:t xml:space="preserve"> </w:t>
      </w:r>
      <w:r>
        <w:rPr>
          <w:rStyle w:val="VerbatimChar"/>
        </w:rPr>
        <w:t xml:space="preserve">NEA_th</w:t>
      </w:r>
      <w:r>
        <w:t xml:space="preserve"> </w:t>
      </w:r>
      <w:r>
        <w:t xml:space="preserve">(07 §2,</w:t>
      </w:r>
      <w:r>
        <w:t xml:space="preserve"> </w:t>
      </w:r>
      <w:r>
        <w:rPr>
          <w:rStyle w:val="VerbatimChar"/>
        </w:rPr>
        <w:t xml:space="preserve">NEA_th=√(4k_BTω₁/(Q·M_a))</w:t>
      </w:r>
      <w:r>
        <w:t xml:space="preserve">) не реализована ни в</w:t>
      </w:r>
      <w:r>
        <w:t xml:space="preserve"> </w:t>
      </w:r>
      <w:r>
        <w:rPr>
          <w:rStyle w:val="VerbatimChar"/>
        </w:rPr>
        <w:t xml:space="preserve">detector</w:t>
      </w:r>
      <w:r>
        <w:t xml:space="preserve">, ни в</w:t>
      </w:r>
      <w:r>
        <w:t xml:space="preserve"> </w:t>
      </w:r>
      <w:r>
        <w:rPr>
          <w:rStyle w:val="VerbatimChar"/>
        </w:rPr>
        <w:t xml:space="preserve">analysis/nea_budget</w:t>
      </w:r>
      <w:r>
        <w:t xml:space="preserve">. Для</w:t>
      </w:r>
      <w:r>
        <w:t xml:space="preserve"> </w:t>
      </w:r>
      <w:r>
        <w:rPr>
          <w:bCs/>
          <w:b/>
        </w:rPr>
        <w:t xml:space="preserve">B/C/прототипа</w:t>
      </w:r>
      <w:r>
        <w:t xml:space="preserve"> </w:t>
      </w:r>
      <w:r>
        <w:t xml:space="preserve">пренебрежимо (</w:t>
      </w:r>
      <w:r>
        <w:rPr>
          <w:rStyle w:val="VerbatimChar"/>
        </w:rPr>
        <w:t xml:space="preserve">&lt;0.2 %</w:t>
      </w:r>
      <w:r>
        <w:t xml:space="preserve">), для</w:t>
      </w:r>
      <w:r>
        <w:t xml:space="preserve"> </w:t>
      </w:r>
      <w:r>
        <w:rPr>
          <w:bCs/>
          <w:b/>
        </w:rPr>
        <w:t xml:space="preserve">A/D</w:t>
      </w:r>
      <w:r>
        <w:t xml:space="preserve"> </w:t>
      </w:r>
      <w:r>
        <w:t xml:space="preserve">(тепл.-лимитные) L3-сверка NEA будет</w:t>
      </w:r>
      <w:r>
        <w:t xml:space="preserve"> </w:t>
      </w:r>
      <w:r>
        <w:t xml:space="preserve">систематически занижать модельный шум. Эскалировано в бэклог. 19 §2.1 (V19-L2-09)/§5, 06 R-44.</w:t>
      </w:r>
    </w:p>
    <w:p>
      <w:pPr>
        <w:pStyle w:val="FirstParagraph"/>
      </w:pPr>
      <w:r>
        <w:rPr>
          <w:bCs/>
          <w:b/>
        </w:rPr>
        <w:t xml:space="preserve">Немоделируемое в v1</w:t>
      </w:r>
      <w:r>
        <w:t xml:space="preserve"> </w:t>
      </w:r>
      <w:r>
        <w:t xml:space="preserve">(L2/L3-проверок для этого нет — 19 §6): температура TCS/TCB (</w:t>
      </w:r>
      <w:r>
        <w:rPr>
          <w:bCs/>
          <w:b/>
        </w:rPr>
        <w:t xml:space="preserve">M-05</w:t>
      </w:r>
      <w:r>
        <w:t xml:space="preserve">, только</w:t>
      </w:r>
      <w:r>
        <w:t xml:space="preserve"> </w:t>
      </w:r>
      <w:r>
        <w:t xml:space="preserve">хуки), поляризация/двулучепреломление (</w:t>
      </w:r>
      <w:r>
        <w:rPr>
          <w:bCs/>
          <w:b/>
        </w:rPr>
        <w:t xml:space="preserve">M-09</w:t>
      </w:r>
      <w:r>
        <w:t xml:space="preserve">; схема общего пути устойчива к SOP — принято допущением),</w:t>
      </w:r>
      <w:r>
        <w:t xml:space="preserve"> </w:t>
      </w:r>
      <w:r>
        <w:t xml:space="preserve">мультимода/мода 2+ (вклад</w:t>
      </w:r>
      <w:r>
        <w:t xml:space="preserve"> </w:t>
      </w:r>
      <w:r>
        <w:rPr>
          <w:rStyle w:val="VerbatimChar"/>
        </w:rPr>
        <w:t xml:space="preserve">&lt;0.5 %</w:t>
      </w:r>
      <w:r>
        <w:t xml:space="preserve"> </w:t>
      </w:r>
      <w:r>
        <w:t xml:space="preserve">в полосе). Нелинейная инверсия</w:t>
      </w:r>
      <w:r>
        <w:t xml:space="preserve"> </w:t>
      </w:r>
      <w:r>
        <w:rPr>
          <w:rStyle w:val="VerbatimChar"/>
        </w:rPr>
        <w:t xml:space="preserve">&gt;50g</w:t>
      </w:r>
      <w:r>
        <w:t xml:space="preserve"> </w:t>
      </w:r>
      <w:r>
        <w:t xml:space="preserve">(M-07) — вне v1.</w:t>
      </w:r>
    </w:p>
    <w:p>
      <w:pPr>
        <w:pStyle w:val="BodyText"/>
      </w:pPr>
      <w:r>
        <w:rPr>
          <w:bCs/>
          <w:b/>
        </w:rPr>
        <w:t xml:space="preserve">Стендовая реализуемость (граница валидации, не модели).</w:t>
      </w:r>
      <w:r>
        <w:t xml:space="preserve"> </w:t>
      </w:r>
      <w:r>
        <w:t xml:space="preserve">Требование «50g на любой частоте полосы»</w:t>
      </w:r>
      <w:r>
        <w:t xml:space="preserve"> </w:t>
      </w:r>
      <w:r>
        <w:t xml:space="preserve">дословно нестендуемо: на 0.1 Гц это</w:t>
      </w:r>
      <w:r>
        <w:t xml:space="preserve"> </w:t>
      </w:r>
      <w:r>
        <w:rPr>
          <w:rStyle w:val="VerbatimChar"/>
        </w:rPr>
        <w:t xml:space="preserve">x_pk≈1242 м</w:t>
      </w:r>
      <w:r>
        <w:t xml:space="preserve">. Прямой гармонический 50g реализуем в окне</w:t>
      </w:r>
      <w:r>
        <w:t xml:space="preserve"> </w:t>
      </w:r>
      <w:r>
        <w:rPr>
          <w:rStyle w:val="VerbatimChar"/>
        </w:rPr>
        <w:t xml:space="preserve">≈50 Гц – 5 кГц</w:t>
      </w:r>
      <w:r>
        <w:t xml:space="preserve">; НЧ — эквивалентами (центрифуга + перенос линейности), ВЧ 20 кГц — только пьезо +</w:t>
      </w:r>
      <w:r>
        <w:t xml:space="preserve"> </w:t>
      </w:r>
      <w:r>
        <w:t xml:space="preserve">лазерная виброметрия. Разнесение проверки — 20 §0(а)/§4.6.</w:t>
      </w:r>
    </w:p>
    <w:p>
      <w:pPr>
        <w:pStyle w:val="BodyText"/>
      </w:pPr>
      <w:r>
        <w:rPr>
          <w:bCs/>
          <w:b/>
        </w:rPr>
        <w:t xml:space="preserve">Единственный вскрытый физдефект — пример работающего процесса (не тревога).</w:t>
      </w:r>
      <w:r>
        <w:t xml:space="preserve"> </w:t>
      </w:r>
      <w:r>
        <w:t xml:space="preserve">При выводе блока</w:t>
      </w:r>
      <w:r>
        <w:t xml:space="preserve"> </w:t>
      </w:r>
      <w:r>
        <w:rPr>
          <w:rStyle w:val="VerbatimChar"/>
        </w:rPr>
        <w:t xml:space="preserve">03_photodetection</w:t>
      </w:r>
      <w:r>
        <w:t xml:space="preserve"> </w:t>
      </w:r>
      <w:r>
        <w:t xml:space="preserve">слоя</w:t>
      </w:r>
      <w:r>
        <w:t xml:space="preserve"> </w:t>
      </w:r>
      <w:r>
        <w:rPr>
          <w:rStyle w:val="VerbatimChar"/>
        </w:rPr>
        <w:t xml:space="preserve">docs/theory/</w:t>
      </w:r>
      <w:r>
        <w:t xml:space="preserve"> </w:t>
      </w:r>
      <w:r>
        <w:t xml:space="preserve">вскрыта опечатка</w:t>
      </w:r>
      <w:r>
        <w:t xml:space="preserve"> </w:t>
      </w:r>
      <w:r>
        <w:rPr>
          <w:bCs/>
          <w:b/>
        </w:rPr>
        <w:t xml:space="preserve">единицы</w:t>
      </w:r>
      <w:r>
        <w:t xml:space="preserve"> </w:t>
      </w:r>
      <w:r>
        <w:t xml:space="preserve">«ускорительной»</w:t>
      </w:r>
      <w:r>
        <w:t xml:space="preserve"> </w:t>
      </w:r>
      <w:r>
        <w:t xml:space="preserve">массы</w:t>
      </w:r>
      <w:r>
        <w:t xml:space="preserve"> </w:t>
      </w:r>
      <w:r>
        <w:rPr>
          <w:rStyle w:val="VerbatimChar"/>
        </w:rPr>
        <w:t xml:space="preserve">M_a</w:t>
      </w:r>
      <w:r>
        <w:t xml:space="preserve"> </w:t>
      </w:r>
      <w:r>
        <w:t xml:space="preserve">в 07 §2: значение</w:t>
      </w:r>
      <w:r>
        <w:t xml:space="preserve"> </w:t>
      </w:r>
      <w:r>
        <w:rPr>
          <w:rStyle w:val="VerbatimChar"/>
        </w:rPr>
        <w:t xml:space="preserve">M_a(1.4 мм)=0.58ρSL=2.19·10⁻⁸ кг</w:t>
      </w:r>
      <w:r>
        <w:t xml:space="preserve"> </w:t>
      </w:r>
      <w:r>
        <w:t xml:space="preserve">было подписано «≈22 нг», тогда как</w:t>
      </w:r>
      <w:r>
        <w:t xml:space="preserve"> </w:t>
      </w:r>
      <w:r>
        <w:t xml:space="preserve">это</w:t>
      </w:r>
      <w:r>
        <w:t xml:space="preserve"> </w:t>
      </w:r>
      <w:r>
        <w:rPr>
          <w:rStyle w:val="VerbatimChar"/>
        </w:rPr>
        <w:t xml:space="preserve">≈22 мкг</w:t>
      </w:r>
      <w:r>
        <w:t xml:space="preserve"> </w:t>
      </w:r>
      <w:r>
        <w:t xml:space="preserve">(×1000, «нг» вместо «мкг»).</w:t>
      </w:r>
      <w:r>
        <w:t xml:space="preserve"> </w:t>
      </w:r>
      <w:r>
        <w:rPr>
          <w:bCs/>
          <w:b/>
        </w:rPr>
        <w:t xml:space="preserve">Значение в СИ и все производные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NEA_th</w:t>
      </w:r>
      <w:r>
        <w:rPr>
          <w:bCs/>
          <w:b/>
        </w:rPr>
        <w:t xml:space="preserve"> </w:t>
      </w:r>
      <w:r>
        <w:rPr>
          <w:bCs/>
          <w:b/>
        </w:rPr>
        <w:t xml:space="preserve">— верны;</w:t>
      </w:r>
      <w:r>
        <w:t xml:space="preserve"> </w:t>
      </w:r>
      <w:r>
        <w:t xml:space="preserve">ошибочна только скобочная подпись. Дефект</w:t>
      </w:r>
      <w:r>
        <w:t xml:space="preserve"> </w:t>
      </w:r>
      <w:r>
        <w:rPr>
          <w:bCs/>
          <w:b/>
        </w:rPr>
        <w:t xml:space="preserve">не «тихо починен»</w:t>
      </w:r>
      <w:r>
        <w:t xml:space="preserve">, а проведён процессом: зафиксирован</w:t>
      </w:r>
      <w:r>
        <w:t xml:space="preserve"> </w:t>
      </w:r>
      <w:r>
        <w:t xml:space="preserve">как решение</w:t>
      </w:r>
      <w:r>
        <w:t xml:space="preserve"> </w:t>
      </w:r>
      <w:r>
        <w:rPr>
          <w:bCs/>
          <w:b/>
        </w:rPr>
        <w:t xml:space="preserve">06 R-45</w:t>
      </w:r>
      <w:r>
        <w:t xml:space="preserve"> </w:t>
      </w:r>
      <w:r>
        <w:t xml:space="preserve">и внесён в первоисточник 07 координацией;</w:t>
      </w:r>
      <w:r>
        <w:t xml:space="preserve"> </w:t>
      </w:r>
      <w:r>
        <w:rPr>
          <w:rStyle w:val="VerbatimChar"/>
        </w:rPr>
        <w:t xml:space="preserve">MG-1</w:t>
      </w:r>
      <w:r>
        <w:t xml:space="preserve"> </w:t>
      </w:r>
      <w:r>
        <w:t xml:space="preserve">(нереализованность</w:t>
      </w:r>
      <w:r>
        <w:t xml:space="preserve"> </w:t>
      </w:r>
      <w:r>
        <w:rPr>
          <w:rStyle w:val="VerbatimChar"/>
        </w:rPr>
        <w:t xml:space="preserve">NEA_th</w:t>
      </w:r>
      <w:r>
        <w:t xml:space="preserve">)</w:t>
      </w:r>
      <w:r>
        <w:t xml:space="preserve"> </w:t>
      </w:r>
      <w:r>
        <w:t xml:space="preserve">это не затрагивает. Это единственный физдефект за все пять блоков слоя — иллюстрация того, что маршрут</w:t>
      </w:r>
      <w:r>
        <w:t xml:space="preserve"> </w:t>
      </w:r>
      <w:r>
        <w:t xml:space="preserve">«вывод → решение → тест» работает.</w:t>
      </w:r>
    </w:p>
    <w:p>
      <w:pPr>
        <w:pStyle w:val="BodyText"/>
      </w:pPr>
      <w:r>
        <w:rPr>
          <w:bCs/>
          <w:b/>
        </w:rPr>
        <w:t xml:space="preserve">Перед работой с реальным датчиком.</w:t>
      </w:r>
      <w:r>
        <w:t xml:space="preserve"> </w:t>
      </w:r>
      <w:r>
        <w:t xml:space="preserve">L3 не пройден — сначала: фаза 0 (характеризация прототипа,</w:t>
      </w:r>
      <w:r>
        <w:t xml:space="preserve"> </w:t>
      </w:r>
      <w:r>
        <w:t xml:space="preserve">20 §1, снятие плейсхолдеров</w:t>
      </w:r>
      <w:r>
        <w:t xml:space="preserve"> </w:t>
      </w:r>
      <w:r>
        <w:rPr>
          <w:rStyle w:val="VerbatimChar"/>
        </w:rPr>
        <w:t xml:space="preserve">proto_poc</w:t>
      </w:r>
      <w:r>
        <w:t xml:space="preserve">), качественные предсказания</w:t>
      </w:r>
      <w:r>
        <w:t xml:space="preserve"> </w:t>
      </w:r>
      <w:r>
        <w:rPr>
          <w:bCs/>
          <w:b/>
        </w:rPr>
        <w:t xml:space="preserve">E1-P1…P6</w:t>
      </w:r>
      <w:r>
        <w:t xml:space="preserve"> </w:t>
      </w:r>
      <w:r>
        <w:t xml:space="preserve">(19 §3.2, доступны без</w:t>
      </w:r>
      <w:r>
        <w:t xml:space="preserve"> </w:t>
      </w:r>
      <w:r>
        <w:t xml:space="preserve">точных R_c/A/L/P), затем количественный каскад по протоколу GUM</w:t>
      </w:r>
      <w:r>
        <w:t xml:space="preserve"> </w:t>
      </w:r>
      <w:r>
        <w:rPr>
          <w:rStyle w:val="VerbatimChar"/>
        </w:rPr>
        <w:t xml:space="preserve">k=2</w:t>
      </w:r>
      <w:r>
        <w:t xml:space="preserve"> </w:t>
      </w:r>
      <w:r>
        <w:t xml:space="preserve">(</w:t>
      </w:r>
      <w:r>
        <w:rPr>
          <w:rStyle w:val="VerbatimChar"/>
        </w:rPr>
        <w:t xml:space="preserve">\|X_модель − X_стенд\| ≤ 2·√(u_м²+u_с²)</w:t>
      </w:r>
      <w:r>
        <w:t xml:space="preserve">, 19 §3.3; ворота первой сверки</w:t>
      </w:r>
      <w:r>
        <w:t xml:space="preserve"> </w:t>
      </w:r>
      <w:r>
        <w:rPr>
          <w:rStyle w:val="VerbatimChar"/>
        </w:rPr>
        <w:t xml:space="preserve">s_target</w:t>
      </w:r>
      <w:r>
        <w:t xml:space="preserve"> </w:t>
      </w:r>
      <w:r>
        <w:t xml:space="preserve">— честные ±40 %,</w:t>
      </w:r>
      <w:r>
        <w:t xml:space="preserve"> </w:t>
      </w:r>
      <w:r>
        <w:t xml:space="preserve">19 §4.2 / 20 §7).</w:t>
      </w:r>
    </w:p>
    <w:p>
      <w:r>
        <w:pict>
          <v:rect style="width:0;height:1.5pt" o:hralign="center" o:hrstd="t" o:hr="t"/>
        </w:pict>
      </w:r>
    </w:p>
    <w:bookmarkEnd w:id="31"/>
    <w:bookmarkStart w:id="32" w:name="открытые-вопросы-и-что-дальше"/>
    <w:p>
      <w:pPr>
        <w:pStyle w:val="Heading2"/>
      </w:pPr>
      <w:r>
        <w:t xml:space="preserve">8. Открытые вопросы и что дальше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Очередь верификации:</w:t>
      </w:r>
      <w:r>
        <w:t xml:space="preserve"> </w:t>
      </w:r>
      <w:r>
        <w:t xml:space="preserve">остаток G5 (реальные записи), G6–G12 — 18 §4.2; L2/L3-каскад — 19 §7;</w:t>
      </w:r>
      <w:r>
        <w:t xml:space="preserve"> </w:t>
      </w:r>
      <w:r>
        <w:t xml:space="preserve">закупка и lead time — 20 §6.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Куда писать замечания рецензента.</w:t>
      </w:r>
      <w:r>
        <w:t xml:space="preserve"> </w:t>
      </w:r>
      <w:r>
        <w:t xml:space="preserve">Вскрытый</w:t>
      </w:r>
      <w:r>
        <w:t xml:space="preserve"> </w:t>
      </w:r>
      <w:r>
        <w:rPr>
          <w:bCs/>
          <w:b/>
        </w:rPr>
        <w:t xml:space="preserve">физпробел</w:t>
      </w:r>
      <w:r>
        <w:t xml:space="preserve"> </w:t>
      </w:r>
      <w:r>
        <w:t xml:space="preserve">→ открытый вопрос координатору и запись</w:t>
      </w:r>
      <w:r>
        <w:t xml:space="preserve"> </w:t>
      </w:r>
      <w:r>
        <w:t xml:space="preserve">в</w:t>
      </w:r>
      <w:r>
        <w:t xml:space="preserve"> </w:t>
      </w:r>
      <w:r>
        <w:rPr>
          <w:bCs/>
          <w:b/>
        </w:rPr>
        <w:t xml:space="preserve">06</w:t>
      </w:r>
      <w:r>
        <w:t xml:space="preserve"> </w:t>
      </w:r>
      <w:r>
        <w:t xml:space="preserve">(правится в физбазе, не в документации — 15 §9.3). Программное/тестовое замечание →</w:t>
      </w:r>
      <w:r>
        <w:t xml:space="preserve"> </w:t>
      </w:r>
      <w:r>
        <w:rPr>
          <w:bCs/>
          <w:b/>
        </w:rPr>
        <w:t xml:space="preserve">13</w:t>
      </w:r>
      <w:r>
        <w:t xml:space="preserve"> </w:t>
      </w:r>
      <w:r>
        <w:t xml:space="preserve">(</w:t>
      </w:r>
      <w:r>
        <w:rPr>
          <w:rStyle w:val="VerbatimChar"/>
        </w:rPr>
        <w:t xml:space="preserve">SW-..</w:t>
      </w:r>
      <w:r>
        <w:t xml:space="preserve">) и бэклог</w:t>
      </w:r>
      <w:r>
        <w:t xml:space="preserve"> </w:t>
      </w:r>
      <w:r>
        <w:rPr>
          <w:bCs/>
          <w:b/>
        </w:rPr>
        <w:t xml:space="preserve">16</w:t>
      </w:r>
      <w:r>
        <w:t xml:space="preserve">. Метрологическое/стендовое →</w:t>
      </w:r>
      <w:r>
        <w:t xml:space="preserve"> </w:t>
      </w:r>
      <w:r>
        <w:rPr>
          <w:bCs/>
          <w:b/>
        </w:rPr>
        <w:t xml:space="preserve">20</w:t>
      </w:r>
      <w:r>
        <w:t xml:space="preserve">. Настоящий документ пробелы</w:t>
      </w:r>
      <w:r>
        <w:t xml:space="preserve"> </w:t>
      </w:r>
      <w:r>
        <w:rPr>
          <w:bCs/>
          <w:b/>
        </w:rPr>
        <w:t xml:space="preserve">не чинит</w:t>
      </w:r>
      <w:r>
        <w:rPr>
          <w:bCs/>
          <w:b/>
        </w:rPr>
        <w:t xml:space="preserve"> </w:t>
      </w:r>
      <w:r>
        <w:rPr>
          <w:bCs/>
          <w:b/>
        </w:rPr>
        <w:t xml:space="preserve">молча</w:t>
      </w:r>
      <w:r>
        <w:t xml:space="preserve"> </w:t>
      </w:r>
      <w:r>
        <w:t xml:space="preserve">— выносит.</w:t>
      </w:r>
    </w:p>
    <w:p>
      <w:r>
        <w:pict>
          <v:rect style="width:0;height:1.5pt" o:hralign="center" o:hrstd="t" o:hr="t"/>
        </w:pict>
      </w:r>
    </w:p>
    <w:bookmarkEnd w:id="32"/>
    <w:bookmarkStart w:id="33" w:name="приложение-a-карта-цель-физика-раздел"/>
    <w:p>
      <w:pPr>
        <w:pStyle w:val="Heading2"/>
      </w:pPr>
      <w:r>
        <w:t xml:space="preserve">Приложение A — карта «цель физика → раздел»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артефакты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Оценить корректность</w:t>
            </w:r>
            <w:r>
              <w:t xml:space="preserve"> </w:t>
            </w:r>
            <w:r>
              <w:rPr>
                <w:bCs/>
                <w:b/>
              </w:rPr>
              <w:t xml:space="preserve">физической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§2,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01–05; база 02–08; 06 R-11/R-19/R-41/R-43; план 19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Убедиться, что</w:t>
            </w:r>
            <w:r>
              <w:t xml:space="preserve"> </w:t>
            </w:r>
            <w:r>
              <w:rPr>
                <w:bCs/>
                <w:b/>
              </w:rPr>
              <w:t xml:space="preserve">код верен модели</w:t>
            </w:r>
            <w:r>
              <w:t xml:space="preserve"> </w:t>
            </w:r>
            <w:r>
              <w:t xml:space="preserve">и расчёты сходятся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18; golden-тесты;</w:t>
            </w:r>
            <w:r>
              <w:t xml:space="preserve"> </w:t>
            </w:r>
            <w:r>
              <w:rPr>
                <w:rStyle w:val="VerbatimChar"/>
              </w:rPr>
              <w:t xml:space="preserve">resolved_variants_golden.json</w:t>
            </w:r>
            <w:r>
              <w:t xml:space="preserve">; §5 логи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Научиться</w:t>
            </w:r>
            <w:r>
              <w:t xml:space="preserve"> </w:t>
            </w:r>
            <w:r>
              <w:rPr>
                <w:bCs/>
                <w:b/>
              </w:rPr>
              <w:t xml:space="preserve">пользоваться</w:t>
            </w:r>
            <w:r>
              <w:t xml:space="preserve"> </w:t>
            </w:r>
            <w:r>
              <w:t xml:space="preserve">(CLI/GUI/данные)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docs/manual/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ui_cli</w:t>
            </w:r>
            <w:r>
              <w:t xml:space="preserve">/</w:t>
            </w:r>
            <w:r>
              <w:rPr>
                <w:rStyle w:val="VerbatimChar"/>
              </w:rPr>
              <w:t xml:space="preserve">ui_gui</w:t>
            </w:r>
            <w:r>
              <w:t xml:space="preserve">/</w:t>
            </w:r>
            <w:r>
              <w:rPr>
                <w:rStyle w:val="VerbatimChar"/>
              </w:rPr>
              <w:t xml:space="preserve">ui_data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docs/reference.md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docs/index.md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Понять</w:t>
            </w:r>
            <w:r>
              <w:t xml:space="preserve"> </w:t>
            </w:r>
            <w:r>
              <w:rPr>
                <w:bCs/>
                <w:b/>
              </w:rPr>
              <w:t xml:space="preserve">границы</w:t>
            </w:r>
            <w:r>
              <w:t xml:space="preserve"> </w:t>
            </w:r>
            <w:r>
              <w:t xml:space="preserve">перед реальным датчиком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§0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G9, 19 §5/§6 (MG-1, M-05/M-09), 20 §0/§7; 06 R-44/R-45</w:t>
            </w:r>
          </w:p>
        </w:tc>
      </w:tr>
    </w:tbl>
    <w:bookmarkEnd w:id="33"/>
    <w:bookmarkStart w:id="34" w:name="приложение-b-глоссарий"/>
    <w:p>
      <w:pPr>
        <w:pStyle w:val="Heading2"/>
      </w:pPr>
      <w:r>
        <w:t xml:space="preserve">Приложение B — глоссарий</w:t>
      </w:r>
    </w:p>
    <w:p>
      <w:pPr>
        <w:pStyle w:val="FirstParagraph"/>
      </w:pPr>
      <w:r>
        <w:t xml:space="preserve">Обозначения и константы</w:t>
      </w:r>
      <w:r>
        <w:t xml:space="preserve"> </w:t>
      </w:r>
      <w:r>
        <w:rPr>
          <w:bCs/>
          <w:b/>
        </w:rPr>
        <w:t xml:space="preserve">не дублируются</w:t>
      </w:r>
      <w:r>
        <w:t xml:space="preserve">: единый источник —</w:t>
      </w:r>
      <w:r>
        <w:t xml:space="preserve"> </w:t>
      </w:r>
      <w:r>
        <w:rPr>
          <w:bCs/>
          <w:b/>
        </w:rPr>
        <w:t xml:space="preserve">01</w:t>
      </w:r>
      <w:r>
        <w:t xml:space="preserve"> </w:t>
      </w:r>
      <w:r>
        <w:t xml:space="preserve">(СК,</w:t>
      </w:r>
      <w:r>
        <w:t xml:space="preserve"> </w:t>
      </w:r>
      <w:r>
        <w:rPr>
          <w:rStyle w:val="VerbatimChar"/>
        </w:rPr>
        <w:t xml:space="preserve">q_tip</w:t>
      </w:r>
      <w:r>
        <w:t xml:space="preserve">, константы) и</w:t>
      </w:r>
      <w:r>
        <w:t xml:space="preserve"> </w:t>
      </w:r>
      <w:r>
        <w:rPr>
          <w:rStyle w:val="VerbatimChar"/>
        </w:rPr>
        <w:t xml:space="preserve">docs/theory/*</w:t>
      </w:r>
      <w:r>
        <w:t xml:space="preserve"> </w:t>
      </w:r>
      <w:r>
        <w:t xml:space="preserve">(по блокам). Метрики V&amp;V (s_target, f₁, Q, NEA, C_xy, DR, THD, B …) — словарь</w:t>
      </w:r>
      <w:r>
        <w:t xml:space="preserve"> </w:t>
      </w:r>
      <w:r>
        <w:rPr>
          <w:bCs/>
          <w:b/>
        </w:rPr>
        <w:t xml:space="preserve">17 §1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навигационный и производный (15 §9.3): при любом расхождении первичны физбаза 00–08, журналы</w:t>
      </w:r>
      <w:r>
        <w:rPr>
          <w:iCs/>
          <w:i/>
        </w:rPr>
        <w:t xml:space="preserve"> </w:t>
      </w:r>
      <w:r>
        <w:rPr>
          <w:iCs/>
          <w:i/>
        </w:rPr>
        <w:t xml:space="preserve">06/13 и реальный код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. HEAD на момент написания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25e2b9d</w:t>
      </w:r>
      <w:r>
        <w:rPr>
          <w:iCs/>
          <w:i/>
        </w:rPr>
        <w:t xml:space="preserve">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2026-07-10T10:13:59Z</dcterms:created>
  <dcterms:modified xsi:type="dcterms:W3CDTF">2026-07-10T10:13:59Z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