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Microsoft YaHei"/>
          <w:b/>
          <w:color w:val="0F766E"/>
          <w:sz w:val="20"/>
        </w:rPr>
        <w:t>QUANTITATIVE RESEARCH SYSTEM</w:t>
      </w:r>
    </w:p>
    <w:p>
      <w:pPr>
        <w:pStyle w:val="Title"/>
        <w:jc w:val="center"/>
      </w:pPr>
      <w:r>
        <w:rPr>
          <w:rFonts w:ascii="Calibri" w:hAnsi="Calibri" w:eastAsia="Microsoft YaHei"/>
          <w:b/>
          <w:color w:val="16344E"/>
          <w:sz w:val="60"/>
        </w:rPr>
        <w:t>Mini-GRP v3.4</w:t>
      </w:r>
    </w:p>
    <w:p>
      <w:pPr>
        <w:pStyle w:val="Subtitle"/>
        <w:jc w:val="center"/>
      </w:pPr>
      <w:r>
        <w:rPr>
          <w:rFonts w:ascii="Calibri" w:hAnsi="Calibri" w:eastAsia="Microsoft YaHei"/>
          <w:b/>
          <w:color w:val="2E74B5"/>
          <w:sz w:val="36"/>
        </w:rPr>
        <w:t>完整项目报告</w:t>
      </w:r>
    </w:p>
    <w:p>
      <w:pPr>
        <w:spacing w:before="160" w:after="800"/>
        <w:jc w:val="center"/>
      </w:pPr>
      <w:r>
        <w:rPr>
          <w:rFonts w:ascii="Calibri" w:hAnsi="Calibri" w:eastAsia="Microsoft YaHei"/>
          <w:color w:val="5B6571"/>
          <w:sz w:val="24"/>
        </w:rPr>
        <w:t>从面试原型到真实数据、模型治理与 Google Cloud Run 部署</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E8EEF5"/>
          </w:tcPr>
          <w:p>
            <w:pPr>
              <w:spacing w:after="0"/>
            </w:pPr>
            <w:r>
              <w:rPr>
                <w:rFonts w:ascii="Calibri" w:hAnsi="Calibri" w:eastAsia="Microsoft YaHei"/>
                <w:b/>
                <w:color w:val="16344E"/>
                <w:sz w:val="21"/>
              </w:rPr>
              <w:t>报告版本</w:t>
            </w:r>
          </w:p>
        </w:tc>
        <w:tc>
          <w:tcPr>
            <w:tcW w:type="dxa" w:w="7160"/>
            <w:tcMar>
              <w:top w:w="80" w:type="dxa"/>
              <w:start w:w="120" w:type="dxa"/>
              <w:bottom w:w="80" w:type="dxa"/>
              <w:end w:w="120" w:type="dxa"/>
            </w:tcMar>
            <w:vAlign w:val="center"/>
          </w:tcPr>
          <w:p>
            <w:pPr>
              <w:spacing w:after="0"/>
            </w:pPr>
            <w:r>
              <w:rPr>
                <w:rFonts w:ascii="Calibri" w:hAnsi="Calibri" w:eastAsia="Microsoft YaHei"/>
                <w:b w:val="0"/>
                <w:sz w:val="21"/>
              </w:rPr>
              <w:t>v3.4.0</w:t>
            </w:r>
          </w:p>
        </w:tc>
      </w:tr>
      <w:tr>
        <w:tc>
          <w:tcPr>
            <w:tcW w:type="dxa" w:w="2200"/>
            <w:tcMar>
              <w:top w:w="80" w:type="dxa"/>
              <w:start w:w="120" w:type="dxa"/>
              <w:bottom w:w="80" w:type="dxa"/>
              <w:end w:w="120" w:type="dxa"/>
            </w:tcMar>
            <w:vAlign w:val="center"/>
            <w:shd w:fill="E8EEF5"/>
          </w:tcPr>
          <w:p>
            <w:pPr>
              <w:spacing w:after="0"/>
            </w:pPr>
            <w:r>
              <w:rPr>
                <w:rFonts w:ascii="Calibri" w:hAnsi="Calibri" w:eastAsia="Microsoft YaHei"/>
                <w:b/>
                <w:color w:val="16344E"/>
                <w:sz w:val="21"/>
              </w:rPr>
              <w:t>报告日期</w:t>
            </w:r>
          </w:p>
        </w:tc>
        <w:tc>
          <w:tcPr>
            <w:tcW w:type="dxa" w:w="7160"/>
            <w:tcMar>
              <w:top w:w="80" w:type="dxa"/>
              <w:start w:w="120" w:type="dxa"/>
              <w:bottom w:w="80" w:type="dxa"/>
              <w:end w:w="120" w:type="dxa"/>
            </w:tcMar>
            <w:vAlign w:val="center"/>
          </w:tcPr>
          <w:p>
            <w:pPr>
              <w:spacing w:after="0"/>
            </w:pPr>
            <w:r>
              <w:rPr>
                <w:rFonts w:ascii="Calibri" w:hAnsi="Calibri" w:eastAsia="Microsoft YaHei"/>
                <w:b w:val="0"/>
                <w:sz w:val="21"/>
              </w:rPr>
              <w:t>2026-06-12</w:t>
            </w:r>
          </w:p>
        </w:tc>
      </w:tr>
      <w:tr>
        <w:tc>
          <w:tcPr>
            <w:tcW w:type="dxa" w:w="2200"/>
            <w:tcMar>
              <w:top w:w="80" w:type="dxa"/>
              <w:start w:w="120" w:type="dxa"/>
              <w:bottom w:w="80" w:type="dxa"/>
              <w:end w:w="120" w:type="dxa"/>
            </w:tcMar>
            <w:vAlign w:val="center"/>
            <w:shd w:fill="E8EEF5"/>
          </w:tcPr>
          <w:p>
            <w:pPr>
              <w:spacing w:after="0"/>
            </w:pPr>
            <w:r>
              <w:rPr>
                <w:rFonts w:ascii="Calibri" w:hAnsi="Calibri" w:eastAsia="Microsoft YaHei"/>
                <w:b/>
                <w:color w:val="16344E"/>
                <w:sz w:val="21"/>
              </w:rPr>
              <w:t>项目定位</w:t>
            </w:r>
          </w:p>
        </w:tc>
        <w:tc>
          <w:tcPr>
            <w:tcW w:type="dxa" w:w="7160"/>
            <w:tcMar>
              <w:top w:w="80" w:type="dxa"/>
              <w:start w:w="120" w:type="dxa"/>
              <w:bottom w:w="80" w:type="dxa"/>
              <w:end w:w="120" w:type="dxa"/>
            </w:tcMar>
            <w:vAlign w:val="center"/>
          </w:tcPr>
          <w:p>
            <w:pPr>
              <w:spacing w:after="0"/>
            </w:pPr>
            <w:r>
              <w:rPr>
                <w:rFonts w:ascii="Calibri" w:hAnsi="Calibri" w:eastAsia="Microsoft YaHei"/>
                <w:b w:val="0"/>
                <w:sz w:val="21"/>
              </w:rPr>
              <w:t>可解释的多因子研究系统与受治理的机器学习实验平台</w:t>
            </w:r>
          </w:p>
        </w:tc>
      </w:tr>
      <w:tr>
        <w:tc>
          <w:tcPr>
            <w:tcW w:type="dxa" w:w="2200"/>
            <w:tcMar>
              <w:top w:w="80" w:type="dxa"/>
              <w:start w:w="120" w:type="dxa"/>
              <w:bottom w:w="80" w:type="dxa"/>
              <w:end w:w="120" w:type="dxa"/>
            </w:tcMar>
            <w:vAlign w:val="center"/>
            <w:shd w:fill="E8EEF5"/>
          </w:tcPr>
          <w:p>
            <w:pPr>
              <w:spacing w:after="0"/>
            </w:pPr>
            <w:r>
              <w:rPr>
                <w:rFonts w:ascii="Calibri" w:hAnsi="Calibri" w:eastAsia="Microsoft YaHei"/>
                <w:b/>
                <w:color w:val="16344E"/>
                <w:sz w:val="21"/>
              </w:rPr>
              <w:t>代码仓库</w:t>
            </w:r>
          </w:p>
        </w:tc>
        <w:tc>
          <w:tcPr>
            <w:tcW w:type="dxa" w:w="7160"/>
            <w:tcMar>
              <w:top w:w="80" w:type="dxa"/>
              <w:start w:w="120" w:type="dxa"/>
              <w:bottom w:w="80" w:type="dxa"/>
              <w:end w:w="120" w:type="dxa"/>
            </w:tcMar>
            <w:vAlign w:val="center"/>
          </w:tcPr>
          <w:p>
            <w:pPr>
              <w:spacing w:after="0"/>
            </w:pPr>
            <w:r>
              <w:rPr>
                <w:rFonts w:ascii="Calibri" w:hAnsi="Calibri" w:eastAsia="Microsoft YaHei"/>
                <w:b w:val="0"/>
                <w:sz w:val="21"/>
              </w:rPr>
              <w:t>github.com/SuperMarioGotze27/mini-grp-v32</w:t>
            </w:r>
          </w:p>
        </w:tc>
      </w:tr>
    </w:tbl>
    <w:p>
      <w:pPr>
        <w:spacing w:before="520"/>
        <w:jc w:val="center"/>
      </w:pPr>
      <w:r>
        <w:rPr>
          <w:rFonts w:ascii="Calibri" w:hAnsi="Calibri" w:eastAsia="Microsoft YaHei"/>
          <w:i/>
          <w:color w:val="5B6571"/>
          <w:sz w:val="19"/>
        </w:rPr>
        <w:t>研究、教育与面试展示用途；不构成投资建议</w:t>
      </w:r>
    </w:p>
    <w:p>
      <w:r>
        <w:br w:type="page"/>
      </w:r>
    </w:p>
    <w:p>
      <w:pPr>
        <w:pStyle w:val="Heading1"/>
      </w:pPr>
      <w:r>
        <w:t>内容导航</w:t>
      </w:r>
    </w:p>
    <w:p>
      <w:pPr>
        <w:spacing w:after="80"/>
      </w:pPr>
      <w:r>
        <w:rPr>
          <w:rFonts w:ascii="Calibri" w:hAnsi="Calibri" w:eastAsia="Microsoft YaHei"/>
          <w:b/>
          <w:color w:val="16344E"/>
          <w:sz w:val="21"/>
        </w:rPr>
        <w:t>执行摘要</w:t>
      </w:r>
    </w:p>
    <w:p>
      <w:pPr>
        <w:spacing w:after="80"/>
      </w:pPr>
      <w:r>
        <w:rPr>
          <w:rFonts w:ascii="Calibri" w:hAnsi="Calibri" w:eastAsia="Microsoft YaHei"/>
          <w:b/>
          <w:color w:val="16344E"/>
          <w:sz w:val="21"/>
        </w:rPr>
        <w:t>1. 项目起点与问题定义</w:t>
      </w:r>
    </w:p>
    <w:p>
      <w:pPr>
        <w:spacing w:after="40"/>
        <w:ind w:left="648"/>
      </w:pPr>
      <w:r>
        <w:rPr>
          <w:rFonts w:ascii="Calibri" w:hAnsi="Calibri" w:eastAsia="Microsoft YaHei"/>
          <w:color w:val="5B6571"/>
          <w:sz w:val="19"/>
        </w:rPr>
        <w:t>1.1 面试触发</w:t>
      </w:r>
    </w:p>
    <w:p>
      <w:pPr>
        <w:spacing w:after="40"/>
        <w:ind w:left="648"/>
      </w:pPr>
      <w:r>
        <w:rPr>
          <w:rFonts w:ascii="Calibri" w:hAnsi="Calibri" w:eastAsia="Microsoft YaHei"/>
          <w:color w:val="5B6571"/>
          <w:sz w:val="19"/>
        </w:rPr>
        <w:t>1.2 对 GRP 概念的适度映射</w:t>
      </w:r>
    </w:p>
    <w:p>
      <w:pPr>
        <w:spacing w:after="80"/>
      </w:pPr>
      <w:r>
        <w:rPr>
          <w:rFonts w:ascii="Calibri" w:hAnsi="Calibri" w:eastAsia="Microsoft YaHei"/>
          <w:b/>
          <w:color w:val="16344E"/>
          <w:sz w:val="21"/>
        </w:rPr>
        <w:t>2. 版本演进</w:t>
      </w:r>
    </w:p>
    <w:p>
      <w:pPr>
        <w:spacing w:after="40"/>
        <w:ind w:left="648"/>
      </w:pPr>
      <w:r>
        <w:rPr>
          <w:rFonts w:ascii="Calibri" w:hAnsi="Calibri" w:eastAsia="Microsoft YaHei"/>
          <w:color w:val="5B6571"/>
          <w:sz w:val="19"/>
        </w:rPr>
        <w:t>2.1 v1.x：最小可运行因子原型</w:t>
      </w:r>
    </w:p>
    <w:p>
      <w:pPr>
        <w:spacing w:after="40"/>
        <w:ind w:left="648"/>
      </w:pPr>
      <w:r>
        <w:rPr>
          <w:rFonts w:ascii="Calibri" w:hAnsi="Calibri" w:eastAsia="Microsoft YaHei"/>
          <w:color w:val="5B6571"/>
          <w:sz w:val="19"/>
        </w:rPr>
        <w:t>2.2 v2.x：评分、行业比较与报告</w:t>
      </w:r>
    </w:p>
    <w:p>
      <w:pPr>
        <w:spacing w:after="40"/>
        <w:ind w:left="648"/>
      </w:pPr>
      <w:r>
        <w:rPr>
          <w:rFonts w:ascii="Calibri" w:hAnsi="Calibri" w:eastAsia="Microsoft YaHei"/>
          <w:color w:val="5B6571"/>
          <w:sz w:val="19"/>
        </w:rPr>
        <w:t>2.3 v3.0：多数据源与跨市场方向</w:t>
      </w:r>
    </w:p>
    <w:p>
      <w:pPr>
        <w:spacing w:after="40"/>
        <w:ind w:left="648"/>
      </w:pPr>
      <w:r>
        <w:rPr>
          <w:rFonts w:ascii="Calibri" w:hAnsi="Calibri" w:eastAsia="Microsoft YaHei"/>
          <w:color w:val="5B6571"/>
          <w:sz w:val="19"/>
        </w:rPr>
        <w:t>2.4 v3.1：机器学习作为辅助层</w:t>
      </w:r>
    </w:p>
    <w:p>
      <w:pPr>
        <w:spacing w:after="40"/>
        <w:ind w:left="648"/>
      </w:pPr>
      <w:r>
        <w:rPr>
          <w:rFonts w:ascii="Calibri" w:hAnsi="Calibri" w:eastAsia="Microsoft YaHei"/>
          <w:color w:val="5B6571"/>
          <w:sz w:val="19"/>
        </w:rPr>
        <w:t>2.5 v3.2：Streamlit 与完整文档</w:t>
      </w:r>
    </w:p>
    <w:p>
      <w:pPr>
        <w:spacing w:after="40"/>
        <w:ind w:left="648"/>
      </w:pPr>
      <w:r>
        <w:rPr>
          <w:rFonts w:ascii="Calibri" w:hAnsi="Calibri" w:eastAsia="Microsoft YaHei"/>
          <w:color w:val="5B6571"/>
          <w:sz w:val="19"/>
        </w:rPr>
        <w:t>2.6 v3.3：可靠性与可审计性</w:t>
      </w:r>
    </w:p>
    <w:p>
      <w:pPr>
        <w:spacing w:after="40"/>
        <w:ind w:left="648"/>
      </w:pPr>
      <w:r>
        <w:rPr>
          <w:rFonts w:ascii="Calibri" w:hAnsi="Calibri" w:eastAsia="Microsoft YaHei"/>
          <w:color w:val="5B6571"/>
          <w:sz w:val="19"/>
        </w:rPr>
        <w:t>2.7 v3.4：真实研究闭环</w:t>
      </w:r>
    </w:p>
    <w:p>
      <w:pPr>
        <w:spacing w:after="80"/>
      </w:pPr>
      <w:r>
        <w:rPr>
          <w:rFonts w:ascii="Calibri" w:hAnsi="Calibri" w:eastAsia="Microsoft YaHei"/>
          <w:b/>
          <w:color w:val="16344E"/>
          <w:sz w:val="21"/>
        </w:rPr>
        <w:t>3. 当前系统架构</w:t>
      </w:r>
    </w:p>
    <w:p>
      <w:pPr>
        <w:spacing w:after="40"/>
        <w:ind w:left="648"/>
      </w:pPr>
      <w:r>
        <w:rPr>
          <w:rFonts w:ascii="Calibri" w:hAnsi="Calibri" w:eastAsia="Microsoft YaHei"/>
          <w:color w:val="5B6571"/>
          <w:sz w:val="19"/>
        </w:rPr>
        <w:t>3.1 分层职责</w:t>
      </w:r>
    </w:p>
    <w:p>
      <w:pPr>
        <w:spacing w:after="40"/>
        <w:ind w:left="648"/>
      </w:pPr>
      <w:r>
        <w:rPr>
          <w:rFonts w:ascii="Calibri" w:hAnsi="Calibri" w:eastAsia="Microsoft YaHei"/>
          <w:color w:val="5B6571"/>
          <w:sz w:val="19"/>
        </w:rPr>
        <w:t>3.2 两类运行路径</w:t>
      </w:r>
    </w:p>
    <w:p>
      <w:pPr>
        <w:spacing w:after="80"/>
      </w:pPr>
      <w:r>
        <w:rPr>
          <w:rFonts w:ascii="Calibri" w:hAnsi="Calibri" w:eastAsia="Microsoft YaHei"/>
          <w:b/>
          <w:color w:val="16344E"/>
          <w:sz w:val="21"/>
        </w:rPr>
        <w:t>4. 数据层与点时性</w:t>
      </w:r>
    </w:p>
    <w:p>
      <w:pPr>
        <w:spacing w:after="40"/>
        <w:ind w:left="648"/>
      </w:pPr>
      <w:r>
        <w:rPr>
          <w:rFonts w:ascii="Calibri" w:hAnsi="Calibri" w:eastAsia="Microsoft YaHei"/>
          <w:color w:val="5B6571"/>
          <w:sz w:val="19"/>
        </w:rPr>
        <w:t>4.1 当前真实 A 股字段</w:t>
      </w:r>
    </w:p>
    <w:p>
      <w:pPr>
        <w:spacing w:after="40"/>
        <w:ind w:left="648"/>
      </w:pPr>
      <w:r>
        <w:rPr>
          <w:rFonts w:ascii="Calibri" w:hAnsi="Calibri" w:eastAsia="Microsoft YaHei"/>
          <w:color w:val="5B6571"/>
          <w:sz w:val="19"/>
        </w:rPr>
        <w:t>4.2 月末快照</w:t>
      </w:r>
    </w:p>
    <w:p>
      <w:pPr>
        <w:spacing w:after="40"/>
        <w:ind w:left="648"/>
      </w:pPr>
      <w:r>
        <w:rPr>
          <w:rFonts w:ascii="Calibri" w:hAnsi="Calibri" w:eastAsia="Microsoft YaHei"/>
          <w:color w:val="5B6571"/>
          <w:sz w:val="19"/>
        </w:rPr>
        <w:t>4.3 点时性边界</w:t>
      </w:r>
    </w:p>
    <w:p>
      <w:pPr>
        <w:spacing w:after="80"/>
      </w:pPr>
      <w:r>
        <w:rPr>
          <w:rFonts w:ascii="Calibri" w:hAnsi="Calibri" w:eastAsia="Microsoft YaHei"/>
          <w:b/>
          <w:color w:val="16344E"/>
          <w:sz w:val="21"/>
        </w:rPr>
        <w:t>5. 因子处理与线性模型</w:t>
      </w:r>
    </w:p>
    <w:p>
      <w:pPr>
        <w:spacing w:after="40"/>
        <w:ind w:left="648"/>
      </w:pPr>
      <w:r>
        <w:rPr>
          <w:rFonts w:ascii="Calibri" w:hAnsi="Calibri" w:eastAsia="Microsoft YaHei"/>
          <w:color w:val="5B6571"/>
          <w:sz w:val="19"/>
        </w:rPr>
        <w:t>5.1 处理顺序</w:t>
      </w:r>
    </w:p>
    <w:p>
      <w:pPr>
        <w:spacing w:after="40"/>
        <w:ind w:left="648"/>
      </w:pPr>
      <w:r>
        <w:rPr>
          <w:rFonts w:ascii="Calibri" w:hAnsi="Calibri" w:eastAsia="Microsoft YaHei"/>
          <w:color w:val="5B6571"/>
          <w:sz w:val="19"/>
        </w:rPr>
        <w:t>5.2 政策权重</w:t>
      </w:r>
    </w:p>
    <w:p>
      <w:pPr>
        <w:spacing w:after="40"/>
        <w:ind w:left="648"/>
      </w:pPr>
      <w:r>
        <w:rPr>
          <w:rFonts w:ascii="Calibri" w:hAnsi="Calibri" w:eastAsia="Microsoft YaHei"/>
          <w:color w:val="5B6571"/>
          <w:sz w:val="19"/>
        </w:rPr>
        <w:t>5.3 线性模型的角色</w:t>
      </w:r>
    </w:p>
    <w:p>
      <w:pPr>
        <w:spacing w:after="80"/>
      </w:pPr>
      <w:r>
        <w:rPr>
          <w:rFonts w:ascii="Calibri" w:hAnsi="Calibri" w:eastAsia="Microsoft YaHei"/>
          <w:b/>
          <w:color w:val="16344E"/>
          <w:sz w:val="21"/>
        </w:rPr>
        <w:t>6. 机器学习闭环</w:t>
      </w:r>
    </w:p>
    <w:p>
      <w:pPr>
        <w:spacing w:after="40"/>
        <w:ind w:left="648"/>
      </w:pPr>
      <w:r>
        <w:rPr>
          <w:rFonts w:ascii="Calibri" w:hAnsi="Calibri" w:eastAsia="Microsoft YaHei"/>
          <w:color w:val="5B6571"/>
          <w:sz w:val="19"/>
        </w:rPr>
        <w:t>6.1 训练目标</w:t>
      </w:r>
    </w:p>
    <w:p>
      <w:pPr>
        <w:spacing w:after="40"/>
        <w:ind w:left="648"/>
      </w:pPr>
      <w:r>
        <w:rPr>
          <w:rFonts w:ascii="Calibri" w:hAnsi="Calibri" w:eastAsia="Microsoft YaHei"/>
          <w:color w:val="5B6571"/>
          <w:sz w:val="19"/>
        </w:rPr>
        <w:t>6.2 模型候选</w:t>
      </w:r>
    </w:p>
    <w:p>
      <w:pPr>
        <w:spacing w:after="40"/>
        <w:ind w:left="648"/>
      </w:pPr>
      <w:r>
        <w:rPr>
          <w:rFonts w:ascii="Calibri" w:hAnsi="Calibri" w:eastAsia="Microsoft YaHei"/>
          <w:color w:val="5B6571"/>
          <w:sz w:val="19"/>
        </w:rPr>
        <w:t>6.3 Walk-forward 验证</w:t>
      </w:r>
    </w:p>
    <w:p>
      <w:pPr>
        <w:spacing w:after="40"/>
        <w:ind w:left="648"/>
      </w:pPr>
      <w:r>
        <w:rPr>
          <w:rFonts w:ascii="Calibri" w:hAnsi="Calibri" w:eastAsia="Microsoft YaHei"/>
          <w:color w:val="5B6571"/>
          <w:sz w:val="19"/>
        </w:rPr>
        <w:t>6.4 审批门槛</w:t>
      </w:r>
    </w:p>
    <w:p>
      <w:pPr>
        <w:spacing w:after="40"/>
        <w:ind w:left="648"/>
      </w:pPr>
      <w:r>
        <w:rPr>
          <w:rFonts w:ascii="Calibri" w:hAnsi="Calibri" w:eastAsia="Microsoft YaHei"/>
          <w:color w:val="5B6571"/>
          <w:sz w:val="19"/>
        </w:rPr>
        <w:t>6.5 Overlay 规则</w:t>
      </w:r>
    </w:p>
    <w:p>
      <w:pPr>
        <w:spacing w:after="80"/>
      </w:pPr>
      <w:r>
        <w:rPr>
          <w:rFonts w:ascii="Calibri" w:hAnsi="Calibri" w:eastAsia="Microsoft YaHei"/>
          <w:b/>
          <w:color w:val="16344E"/>
          <w:sz w:val="21"/>
        </w:rPr>
        <w:t>7. 真实验证结果</w:t>
      </w:r>
    </w:p>
    <w:p>
      <w:pPr>
        <w:spacing w:after="40"/>
        <w:ind w:left="648"/>
      </w:pPr>
      <w:r>
        <w:rPr>
          <w:rFonts w:ascii="Calibri" w:hAnsi="Calibri" w:eastAsia="Microsoft YaHei"/>
          <w:color w:val="5B6571"/>
          <w:sz w:val="19"/>
        </w:rPr>
        <w:t>7.1 数据演练</w:t>
      </w:r>
    </w:p>
    <w:p>
      <w:pPr>
        <w:spacing w:after="40"/>
        <w:ind w:left="648"/>
      </w:pPr>
      <w:r>
        <w:rPr>
          <w:rFonts w:ascii="Calibri" w:hAnsi="Calibri" w:eastAsia="Microsoft YaHei"/>
          <w:color w:val="5B6571"/>
          <w:sz w:val="19"/>
        </w:rPr>
        <w:t>7.2 ML 结果</w:t>
      </w:r>
    </w:p>
    <w:p>
      <w:pPr>
        <w:spacing w:after="40"/>
        <w:ind w:left="648"/>
      </w:pPr>
      <w:r>
        <w:rPr>
          <w:rFonts w:ascii="Calibri" w:hAnsi="Calibri" w:eastAsia="Microsoft YaHei"/>
          <w:color w:val="5B6571"/>
          <w:sz w:val="19"/>
        </w:rPr>
        <w:t>7.3 线性真实快照回测</w:t>
      </w:r>
    </w:p>
    <w:p>
      <w:pPr>
        <w:spacing w:after="40"/>
        <w:ind w:left="648"/>
      </w:pPr>
      <w:r>
        <w:rPr>
          <w:rFonts w:ascii="Calibri" w:hAnsi="Calibri" w:eastAsia="Microsoft YaHei"/>
          <w:color w:val="5B6571"/>
          <w:sz w:val="19"/>
        </w:rPr>
        <w:t>7.4 对结果的解释</w:t>
      </w:r>
    </w:p>
    <w:p>
      <w:pPr>
        <w:spacing w:after="80"/>
      </w:pPr>
      <w:r>
        <w:rPr>
          <w:rFonts w:ascii="Calibri" w:hAnsi="Calibri" w:eastAsia="Microsoft YaHei"/>
          <w:b/>
          <w:color w:val="16344E"/>
          <w:sz w:val="21"/>
        </w:rPr>
        <w:t>8. Streamlit 产品形态</w:t>
      </w:r>
    </w:p>
    <w:p>
      <w:pPr>
        <w:spacing w:after="40"/>
        <w:ind w:left="648"/>
      </w:pPr>
      <w:r>
        <w:rPr>
          <w:rFonts w:ascii="Calibri" w:hAnsi="Calibri" w:eastAsia="Microsoft YaHei"/>
          <w:color w:val="5B6571"/>
          <w:sz w:val="19"/>
        </w:rPr>
        <w:t>8.1 Screening</w:t>
      </w:r>
    </w:p>
    <w:p>
      <w:pPr>
        <w:spacing w:after="40"/>
        <w:ind w:left="648"/>
      </w:pPr>
      <w:r>
        <w:rPr>
          <w:rFonts w:ascii="Calibri" w:hAnsi="Calibri" w:eastAsia="Microsoft YaHei"/>
          <w:color w:val="5B6571"/>
          <w:sz w:val="19"/>
        </w:rPr>
        <w:t>8.2 Model registry</w:t>
      </w:r>
    </w:p>
    <w:p>
      <w:pPr>
        <w:spacing w:after="40"/>
        <w:ind w:left="648"/>
      </w:pPr>
      <w:r>
        <w:rPr>
          <w:rFonts w:ascii="Calibri" w:hAnsi="Calibri" w:eastAsia="Microsoft YaHei"/>
          <w:color w:val="5B6571"/>
          <w:sz w:val="19"/>
        </w:rPr>
        <w:t>8.3 Backtest</w:t>
      </w:r>
    </w:p>
    <w:p>
      <w:pPr>
        <w:spacing w:after="40"/>
        <w:ind w:left="648"/>
      </w:pPr>
      <w:r>
        <w:rPr>
          <w:rFonts w:ascii="Calibri" w:hAnsi="Calibri" w:eastAsia="Microsoft YaHei"/>
          <w:color w:val="5B6571"/>
          <w:sz w:val="19"/>
        </w:rPr>
        <w:t>8.4 Methodology</w:t>
      </w:r>
    </w:p>
    <w:p>
      <w:pPr>
        <w:spacing w:after="80"/>
      </w:pPr>
      <w:r>
        <w:rPr>
          <w:rFonts w:ascii="Calibri" w:hAnsi="Calibri" w:eastAsia="Microsoft YaHei"/>
          <w:b/>
          <w:color w:val="16344E"/>
          <w:sz w:val="21"/>
        </w:rPr>
        <w:t>9. Google Cloud Run 部署</w:t>
      </w:r>
    </w:p>
    <w:p>
      <w:pPr>
        <w:spacing w:after="40"/>
        <w:ind w:left="648"/>
      </w:pPr>
      <w:r>
        <w:rPr>
          <w:rFonts w:ascii="Calibri" w:hAnsi="Calibri" w:eastAsia="Microsoft YaHei"/>
          <w:color w:val="5B6571"/>
          <w:sz w:val="19"/>
        </w:rPr>
        <w:t>9.1 为什么不把全部任务放在 Streamlit Community Cloud</w:t>
      </w:r>
    </w:p>
    <w:p>
      <w:pPr>
        <w:spacing w:after="40"/>
        <w:ind w:left="648"/>
      </w:pPr>
      <w:r>
        <w:rPr>
          <w:rFonts w:ascii="Calibri" w:hAnsi="Calibri" w:eastAsia="Microsoft YaHei"/>
          <w:color w:val="5B6571"/>
          <w:sz w:val="19"/>
        </w:rPr>
        <w:t>9.2 目标拓扑</w:t>
      </w:r>
    </w:p>
    <w:p>
      <w:pPr>
        <w:spacing w:after="40"/>
        <w:ind w:left="648"/>
      </w:pPr>
      <w:r>
        <w:rPr>
          <w:rFonts w:ascii="Calibri" w:hAnsi="Calibri" w:eastAsia="Microsoft YaHei"/>
          <w:color w:val="5B6571"/>
          <w:sz w:val="19"/>
        </w:rPr>
        <w:t>9.3 容器设计</w:t>
      </w:r>
    </w:p>
    <w:p>
      <w:pPr>
        <w:spacing w:after="40"/>
        <w:ind w:left="648"/>
      </w:pPr>
      <w:r>
        <w:rPr>
          <w:rFonts w:ascii="Calibri" w:hAnsi="Calibri" w:eastAsia="Microsoft YaHei"/>
          <w:color w:val="5B6571"/>
          <w:sz w:val="19"/>
        </w:rPr>
        <w:t>9.4 当前本机安装状态</w:t>
      </w:r>
    </w:p>
    <w:p>
      <w:pPr>
        <w:spacing w:after="40"/>
        <w:ind w:left="648"/>
      </w:pPr>
      <w:r>
        <w:rPr>
          <w:rFonts w:ascii="Calibri" w:hAnsi="Calibri" w:eastAsia="Microsoft YaHei"/>
          <w:color w:val="5B6571"/>
          <w:sz w:val="19"/>
        </w:rPr>
        <w:t>9.5 安全原则</w:t>
      </w:r>
    </w:p>
    <w:p>
      <w:pPr>
        <w:spacing w:after="80"/>
      </w:pPr>
      <w:r>
        <w:rPr>
          <w:rFonts w:ascii="Calibri" w:hAnsi="Calibri" w:eastAsia="Microsoft YaHei"/>
          <w:b/>
          <w:color w:val="16344E"/>
          <w:sz w:val="21"/>
        </w:rPr>
        <w:t>10. 自动化测试与验证</w:t>
      </w:r>
    </w:p>
    <w:p>
      <w:pPr>
        <w:spacing w:after="80"/>
      </w:pPr>
      <w:r>
        <w:rPr>
          <w:rFonts w:ascii="Calibri" w:hAnsi="Calibri" w:eastAsia="Microsoft YaHei"/>
          <w:b/>
          <w:color w:val="16344E"/>
          <w:sz w:val="21"/>
        </w:rPr>
        <w:t>11. 已完成的主要改进</w:t>
      </w:r>
    </w:p>
    <w:p>
      <w:pPr>
        <w:spacing w:after="40"/>
        <w:ind w:left="648"/>
      </w:pPr>
      <w:r>
        <w:rPr>
          <w:rFonts w:ascii="Calibri" w:hAnsi="Calibri" w:eastAsia="Microsoft YaHei"/>
          <w:color w:val="5B6571"/>
          <w:sz w:val="19"/>
        </w:rPr>
        <w:t>数据与研究</w:t>
      </w:r>
    </w:p>
    <w:p>
      <w:pPr>
        <w:spacing w:after="40"/>
        <w:ind w:left="648"/>
      </w:pPr>
      <w:r>
        <w:rPr>
          <w:rFonts w:ascii="Calibri" w:hAnsi="Calibri" w:eastAsia="Microsoft YaHei"/>
          <w:color w:val="5B6571"/>
          <w:sz w:val="19"/>
        </w:rPr>
        <w:t>模型</w:t>
      </w:r>
    </w:p>
    <w:p>
      <w:pPr>
        <w:spacing w:after="40"/>
        <w:ind w:left="648"/>
      </w:pPr>
      <w:r>
        <w:rPr>
          <w:rFonts w:ascii="Calibri" w:hAnsi="Calibri" w:eastAsia="Microsoft YaHei"/>
          <w:color w:val="5B6571"/>
          <w:sz w:val="19"/>
        </w:rPr>
        <w:t>回测</w:t>
      </w:r>
    </w:p>
    <w:p>
      <w:pPr>
        <w:spacing w:after="40"/>
        <w:ind w:left="648"/>
      </w:pPr>
      <w:r>
        <w:rPr>
          <w:rFonts w:ascii="Calibri" w:hAnsi="Calibri" w:eastAsia="Microsoft YaHei"/>
          <w:color w:val="5B6571"/>
          <w:sz w:val="19"/>
        </w:rPr>
        <w:t>产品</w:t>
      </w:r>
    </w:p>
    <w:p>
      <w:pPr>
        <w:spacing w:after="40"/>
        <w:ind w:left="648"/>
      </w:pPr>
      <w:r>
        <w:rPr>
          <w:rFonts w:ascii="Calibri" w:hAnsi="Calibri" w:eastAsia="Microsoft YaHei"/>
          <w:color w:val="5B6571"/>
          <w:sz w:val="19"/>
        </w:rPr>
        <w:t>工程与部署</w:t>
      </w:r>
    </w:p>
    <w:p>
      <w:pPr>
        <w:spacing w:after="80"/>
      </w:pPr>
      <w:r>
        <w:rPr>
          <w:rFonts w:ascii="Calibri" w:hAnsi="Calibri" w:eastAsia="Microsoft YaHei"/>
          <w:b/>
          <w:color w:val="16344E"/>
          <w:sz w:val="21"/>
        </w:rPr>
        <w:t>12. 当前限制</w:t>
      </w:r>
    </w:p>
    <w:p>
      <w:pPr>
        <w:spacing w:after="40"/>
        <w:ind w:left="648"/>
      </w:pPr>
      <w:r>
        <w:rPr>
          <w:rFonts w:ascii="Calibri" w:hAnsi="Calibri" w:eastAsia="Microsoft YaHei"/>
          <w:color w:val="5B6571"/>
          <w:sz w:val="19"/>
        </w:rPr>
        <w:t>12.1 数据</w:t>
      </w:r>
    </w:p>
    <w:p>
      <w:pPr>
        <w:spacing w:after="40"/>
        <w:ind w:left="648"/>
      </w:pPr>
      <w:r>
        <w:rPr>
          <w:rFonts w:ascii="Calibri" w:hAnsi="Calibri" w:eastAsia="Microsoft YaHei"/>
          <w:color w:val="5B6571"/>
          <w:sz w:val="19"/>
        </w:rPr>
        <w:t>12.2 模型</w:t>
      </w:r>
    </w:p>
    <w:p>
      <w:pPr>
        <w:spacing w:after="40"/>
        <w:ind w:left="648"/>
      </w:pPr>
      <w:r>
        <w:rPr>
          <w:rFonts w:ascii="Calibri" w:hAnsi="Calibri" w:eastAsia="Microsoft YaHei"/>
          <w:color w:val="5B6571"/>
          <w:sz w:val="19"/>
        </w:rPr>
        <w:t>12.3 交易</w:t>
      </w:r>
    </w:p>
    <w:p>
      <w:pPr>
        <w:spacing w:after="80"/>
      </w:pPr>
      <w:r>
        <w:rPr>
          <w:rFonts w:ascii="Calibri" w:hAnsi="Calibri" w:eastAsia="Microsoft YaHei"/>
          <w:b/>
          <w:color w:val="16344E"/>
          <w:sz w:val="21"/>
        </w:rPr>
        <w:t>13. 推荐路线图</w:t>
      </w:r>
    </w:p>
    <w:p>
      <w:pPr>
        <w:spacing w:after="40"/>
        <w:ind w:left="648"/>
      </w:pPr>
      <w:r>
        <w:rPr>
          <w:rFonts w:ascii="Calibri" w:hAnsi="Calibri" w:eastAsia="Microsoft YaHei"/>
          <w:color w:val="5B6571"/>
          <w:sz w:val="19"/>
        </w:rPr>
        <w:t>P0：把研究基线做正确</w:t>
      </w:r>
    </w:p>
    <w:p>
      <w:pPr>
        <w:spacing w:after="40"/>
        <w:ind w:left="648"/>
      </w:pPr>
      <w:r>
        <w:rPr>
          <w:rFonts w:ascii="Calibri" w:hAnsi="Calibri" w:eastAsia="Microsoft YaHei"/>
          <w:color w:val="5B6571"/>
          <w:sz w:val="19"/>
        </w:rPr>
        <w:t>P1：改善因子质量</w:t>
      </w:r>
    </w:p>
    <w:p>
      <w:pPr>
        <w:spacing w:after="40"/>
        <w:ind w:left="648"/>
      </w:pPr>
      <w:r>
        <w:rPr>
          <w:rFonts w:ascii="Calibri" w:hAnsi="Calibri" w:eastAsia="Microsoft YaHei"/>
          <w:color w:val="5B6571"/>
          <w:sz w:val="19"/>
        </w:rPr>
        <w:t>P2：再评估机器学习</w:t>
      </w:r>
    </w:p>
    <w:p>
      <w:pPr>
        <w:spacing w:after="40"/>
        <w:ind w:left="648"/>
      </w:pPr>
      <w:r>
        <w:rPr>
          <w:rFonts w:ascii="Calibri" w:hAnsi="Calibri" w:eastAsia="Microsoft YaHei"/>
          <w:color w:val="5B6571"/>
          <w:sz w:val="19"/>
        </w:rPr>
        <w:t>P3：产品化</w:t>
      </w:r>
    </w:p>
    <w:p>
      <w:pPr>
        <w:spacing w:after="80"/>
      </w:pPr>
      <w:r>
        <w:rPr>
          <w:rFonts w:ascii="Calibri" w:hAnsi="Calibri" w:eastAsia="Microsoft YaHei"/>
          <w:b/>
          <w:color w:val="16344E"/>
          <w:sz w:val="21"/>
        </w:rPr>
        <w:t>14. 面试展示建议</w:t>
      </w:r>
    </w:p>
    <w:p>
      <w:pPr>
        <w:spacing w:after="80"/>
      </w:pPr>
      <w:r>
        <w:rPr>
          <w:rFonts w:ascii="Calibri" w:hAnsi="Calibri" w:eastAsia="Microsoft YaHei"/>
          <w:b/>
          <w:color w:val="16344E"/>
          <w:sz w:val="21"/>
        </w:rPr>
        <w:t>15. 运行手册</w:t>
      </w:r>
    </w:p>
    <w:p>
      <w:pPr>
        <w:spacing w:after="40"/>
        <w:ind w:left="648"/>
      </w:pPr>
      <w:r>
        <w:rPr>
          <w:rFonts w:ascii="Calibri" w:hAnsi="Calibri" w:eastAsia="Microsoft YaHei"/>
          <w:color w:val="5B6571"/>
          <w:sz w:val="19"/>
        </w:rPr>
        <w:t>本地网页</w:t>
      </w:r>
    </w:p>
    <w:p>
      <w:pPr>
        <w:spacing w:after="40"/>
        <w:ind w:left="648"/>
      </w:pPr>
      <w:r>
        <w:rPr>
          <w:rFonts w:ascii="Calibri" w:hAnsi="Calibri" w:eastAsia="Microsoft YaHei"/>
          <w:color w:val="5B6571"/>
          <w:sz w:val="19"/>
        </w:rPr>
        <w:t>研究管线</w:t>
      </w:r>
    </w:p>
    <w:p>
      <w:pPr>
        <w:spacing w:after="40"/>
        <w:ind w:left="648"/>
      </w:pPr>
      <w:r>
        <w:rPr>
          <w:rFonts w:ascii="Calibri" w:hAnsi="Calibri" w:eastAsia="Microsoft YaHei"/>
          <w:color w:val="5B6571"/>
          <w:sz w:val="19"/>
        </w:rPr>
        <w:t>Cloud Run</w:t>
      </w:r>
    </w:p>
    <w:p>
      <w:pPr>
        <w:spacing w:after="80"/>
      </w:pPr>
      <w:r>
        <w:rPr>
          <w:rFonts w:ascii="Calibri" w:hAnsi="Calibri" w:eastAsia="Microsoft YaHei"/>
          <w:b/>
          <w:color w:val="16344E"/>
          <w:sz w:val="21"/>
        </w:rPr>
        <w:t>16. 结论</w:t>
      </w:r>
    </w:p>
    <w:p>
      <w:r>
        <w:br w:type="page"/>
      </w:r>
    </w:p>
    <w:p>
      <w:pPr>
        <w:spacing w:before="120" w:after="200"/>
        <w:ind w:left="360" w:right="360"/>
        <w:shd w:fill="F4F6F9"/>
      </w:pPr>
      <w:r>
        <w:rPr>
          <w:rFonts w:ascii="Calibri" w:hAnsi="Calibri" w:eastAsia="Microsoft YaHei"/>
          <w:i/>
          <w:color w:val="16344E"/>
          <w:sz w:val="21"/>
        </w:rPr>
        <w:t>项目性质：面试衍生的量化研究与工程实践项目</w:t>
      </w:r>
    </w:p>
    <w:p>
      <w:pPr>
        <w:spacing w:before="120" w:after="200"/>
        <w:ind w:left="360" w:right="360"/>
        <w:shd w:fill="F4F6F9"/>
      </w:pPr>
      <w:r>
        <w:rPr>
          <w:rFonts w:ascii="Calibri" w:hAnsi="Calibri" w:eastAsia="Microsoft YaHei"/>
          <w:i/>
          <w:color w:val="16344E"/>
          <w:sz w:val="21"/>
        </w:rPr>
        <w:t>报告版本：v3.4.0</w:t>
      </w:r>
    </w:p>
    <w:p>
      <w:pPr>
        <w:spacing w:before="120" w:after="200"/>
        <w:ind w:left="360" w:right="360"/>
        <w:shd w:fill="F4F6F9"/>
      </w:pPr>
      <w:r>
        <w:rPr>
          <w:rFonts w:ascii="Calibri" w:hAnsi="Calibri" w:eastAsia="Microsoft YaHei"/>
          <w:i/>
          <w:color w:val="16344E"/>
          <w:sz w:val="21"/>
        </w:rPr>
        <w:t>报告日期：2026-06-12</w:t>
      </w:r>
    </w:p>
    <w:p>
      <w:pPr>
        <w:spacing w:before="120" w:after="200"/>
        <w:ind w:left="360" w:right="360"/>
        <w:shd w:fill="F4F6F9"/>
      </w:pPr>
      <w:r>
        <w:rPr>
          <w:rFonts w:ascii="Calibri" w:hAnsi="Calibri" w:eastAsia="Microsoft YaHei"/>
          <w:i/>
          <w:color w:val="16344E"/>
          <w:sz w:val="21"/>
        </w:rPr>
        <w:t>代码仓库：github.com/SuperMarioGotze27/mini-grp-v32</w:t>
      </w:r>
    </w:p>
    <w:p>
      <w:pPr>
        <w:spacing w:before="120" w:after="200"/>
        <w:ind w:left="360" w:right="360"/>
        <w:shd w:fill="F4F6F9"/>
      </w:pPr>
      <w:r>
        <w:rPr>
          <w:rFonts w:ascii="Calibri" w:hAnsi="Calibri" w:eastAsia="Microsoft YaHei"/>
          <w:i/>
          <w:color w:val="16344E"/>
          <w:sz w:val="21"/>
        </w:rPr>
        <w:t>当前定位：可解释的多因子研究系统、受治理的机器学习实验平台与可部署的股票筛选应用</w:t>
      </w:r>
    </w:p>
    <w:p>
      <w:pPr>
        <w:spacing w:before="120" w:after="200"/>
        <w:ind w:left="360" w:right="360"/>
        <w:shd w:fill="F4F6F9"/>
      </w:pPr>
      <w:r>
        <w:rPr>
          <w:rFonts w:ascii="Calibri" w:hAnsi="Calibri" w:eastAsia="Microsoft YaHei"/>
          <w:i/>
          <w:color w:val="16344E"/>
          <w:sz w:val="21"/>
        </w:rPr>
        <w:t>重要声明：本项目不是自动交易系统，报告中的短样本结果不构成投资建议或历史业绩陈述</w:t>
      </w:r>
    </w:p>
    <w:p>
      <w:pPr>
        <w:pStyle w:val="Heading1"/>
      </w:pPr>
      <w:r>
        <w:t>执行摘要</w:t>
      </w:r>
    </w:p>
    <w:p>
      <w:pPr>
        <w:jc w:val="both"/>
      </w:pPr>
      <w:r>
        <w:rPr>
          <w:rFonts w:ascii="Calibri" w:hAnsi="Calibri" w:eastAsia="Microsoft YaHei"/>
          <w:sz w:val="22"/>
        </w:rPr>
        <w:t>Mini-GRP 起源于一次投资研究相关面试。项目目标不是复刻 Principal 内部的 Global Research Platform，而是把公开材料中“系统覆盖大量公司、相对行业同业比较、量化筛选支持基本面研究”的思路，转化为一个个人可以完成、解释、运行和持续改进的软件项目。</w:t>
      </w:r>
    </w:p>
    <w:p>
      <w:pPr>
        <w:jc w:val="both"/>
      </w:pPr>
      <w:r>
        <w:rPr>
          <w:rFonts w:ascii="Calibri" w:hAnsi="Calibri" w:eastAsia="Microsoft YaHei"/>
          <w:sz w:val="22"/>
        </w:rPr>
        <w:t>项目最初是 A 股多因子选股原型，随后经历了数据源扩展、评分模型扩展、机器学习实验、Streamlit 展示、回测和部署等多轮迭代。审查发现，v3.2 虽然已经具有较完整的产品外观和文档，但远程仓库、真实数据、回测、机器学习和部署之间仍然存在断层：</w:t>
      </w:r>
    </w:p>
    <w:p>
      <w:pPr>
        <w:pStyle w:val="ListBullet"/>
      </w:pPr>
      <w:r>
        <w:rPr>
          <w:rFonts w:ascii="Calibri" w:hAnsi="Calibri" w:eastAsia="Microsoft YaHei"/>
          <w:sz w:val="22"/>
        </w:rPr>
        <w:t>远程仓库曾缺少本地完整模块。</w:t>
      </w:r>
    </w:p>
    <w:p>
      <w:pPr>
        <w:pStyle w:val="ListBullet"/>
      </w:pPr>
      <w:r>
        <w:rPr>
          <w:rFonts w:ascii="Calibri" w:hAnsi="Calibri" w:eastAsia="Microsoft YaHei"/>
          <w:sz w:val="22"/>
        </w:rPr>
        <w:t>Streamlit 与核心代码存在重复逻辑。</w:t>
      </w:r>
    </w:p>
    <w:p>
      <w:pPr>
        <w:pStyle w:val="ListBullet"/>
      </w:pPr>
      <w:r>
        <w:rPr>
          <w:rFonts w:ascii="Calibri" w:hAnsi="Calibri" w:eastAsia="Microsoft YaHei"/>
          <w:sz w:val="22"/>
        </w:rPr>
        <w:t>真实数据失败时可能回退到模拟数据。</w:t>
      </w:r>
    </w:p>
    <w:p>
      <w:pPr>
        <w:pStyle w:val="ListBullet"/>
      </w:pPr>
      <w:r>
        <w:rPr>
          <w:rFonts w:ascii="Calibri" w:hAnsi="Calibri" w:eastAsia="Microsoft YaHei"/>
          <w:sz w:val="22"/>
        </w:rPr>
        <w:t>原回测主要用于演示，并不能代表真实历史策略。</w:t>
      </w:r>
    </w:p>
    <w:p>
      <w:pPr>
        <w:pStyle w:val="ListBullet"/>
      </w:pPr>
      <w:r>
        <w:rPr>
          <w:rFonts w:ascii="Calibri" w:hAnsi="Calibri" w:eastAsia="Microsoft YaHei"/>
          <w:sz w:val="22"/>
        </w:rPr>
        <w:t>ML 模块虽然存在，却没有真实历史标签、模型注册和生产推理闭环。</w:t>
      </w:r>
    </w:p>
    <w:p>
      <w:pPr>
        <w:pStyle w:val="ListBullet"/>
      </w:pPr>
      <w:r>
        <w:rPr>
          <w:rFonts w:ascii="Calibri" w:hAnsi="Calibri" w:eastAsia="Microsoft YaHei"/>
          <w:sz w:val="22"/>
        </w:rPr>
        <w:t>Streamlit Community Cloud 可以运行网页，但不适合承担长期历史采集和定时训练。</w:t>
      </w:r>
    </w:p>
    <w:p>
      <w:pPr>
        <w:jc w:val="both"/>
      </w:pPr>
      <w:r>
        <w:rPr>
          <w:rFonts w:ascii="Calibri" w:hAnsi="Calibri" w:eastAsia="Microsoft YaHei"/>
          <w:sz w:val="22"/>
        </w:rPr>
        <w:t>v3.3 先解决可靠性和可审计性问题；v3.4 再完成研究闭环。当前版本新增了：</w:t>
      </w:r>
    </w:p>
    <w:p>
      <w:pPr>
        <w:numPr>
          <w:ilvl w:val="0"/>
          <w:numId w:val="10"/>
        </w:numPr>
      </w:pPr>
      <w:r>
        <w:rPr>
          <w:rFonts w:ascii="Calibri" w:hAnsi="Calibri" w:eastAsia="Microsoft YaHei"/>
          <w:sz w:val="22"/>
        </w:rPr>
        <w:t>Tushare 历史月末快照采集。</w:t>
      </w:r>
    </w:p>
    <w:p>
      <w:pPr>
        <w:numPr>
          <w:ilvl w:val="0"/>
          <w:numId w:val="10"/>
        </w:numPr>
      </w:pPr>
      <w:r>
        <w:rPr>
          <w:rFonts w:ascii="Calibri" w:hAnsi="Calibri" w:eastAsia="Microsoft YaHei"/>
          <w:sz w:val="22"/>
        </w:rPr>
        <w:t>SQL 持久化研究数据库。</w:t>
      </w:r>
    </w:p>
    <w:p>
      <w:pPr>
        <w:numPr>
          <w:ilvl w:val="0"/>
          <w:numId w:val="10"/>
        </w:numPr>
      </w:pPr>
      <w:r>
        <w:rPr>
          <w:rFonts w:ascii="Calibri" w:hAnsi="Calibri" w:eastAsia="Microsoft YaHei"/>
          <w:sz w:val="22"/>
        </w:rPr>
        <w:t>未来 20 个交易日收益标签。</w:t>
      </w:r>
    </w:p>
    <w:p>
      <w:pPr>
        <w:numPr>
          <w:ilvl w:val="0"/>
          <w:numId w:val="10"/>
        </w:numPr>
      </w:pPr>
      <w:r>
        <w:rPr>
          <w:rFonts w:ascii="Calibri" w:hAnsi="Calibri" w:eastAsia="Microsoft YaHei"/>
          <w:sz w:val="22"/>
        </w:rPr>
        <w:t>扩展窗口 Walk-forward 机器学习验证。</w:t>
      </w:r>
    </w:p>
    <w:p>
      <w:pPr>
        <w:numPr>
          <w:ilvl w:val="0"/>
          <w:numId w:val="10"/>
        </w:numPr>
      </w:pPr>
      <w:r>
        <w:rPr>
          <w:rFonts w:ascii="Calibri" w:hAnsi="Calibri" w:eastAsia="Microsoft YaHei"/>
          <w:sz w:val="22"/>
        </w:rPr>
        <w:t>候选模型、批准模型和模型版本注册。</w:t>
      </w:r>
    </w:p>
    <w:p>
      <w:pPr>
        <w:numPr>
          <w:ilvl w:val="0"/>
          <w:numId w:val="10"/>
        </w:numPr>
      </w:pPr>
      <w:r>
        <w:rPr>
          <w:rFonts w:ascii="Calibri" w:hAnsi="Calibri" w:eastAsia="Microsoft YaHei"/>
          <w:sz w:val="22"/>
        </w:rPr>
        <w:t>受上限约束的 ML Overlay 推理路径。</w:t>
      </w:r>
    </w:p>
    <w:p>
      <w:pPr>
        <w:numPr>
          <w:ilvl w:val="0"/>
          <w:numId w:val="10"/>
        </w:numPr>
      </w:pPr>
      <w:r>
        <w:rPr>
          <w:rFonts w:ascii="Calibri" w:hAnsi="Calibri" w:eastAsia="Microsoft YaHei"/>
          <w:sz w:val="22"/>
        </w:rPr>
        <w:t>基于真实快照的线性基准回测。</w:t>
      </w:r>
    </w:p>
    <w:p>
      <w:pPr>
        <w:numPr>
          <w:ilvl w:val="0"/>
          <w:numId w:val="10"/>
        </w:numPr>
      </w:pPr>
      <w:r>
        <w:rPr>
          <w:rFonts w:ascii="Calibri" w:hAnsi="Calibri" w:eastAsia="Microsoft YaHei"/>
          <w:sz w:val="22"/>
        </w:rPr>
        <w:t>Streamlit 模型状态与研究回测页面。</w:t>
      </w:r>
    </w:p>
    <w:p>
      <w:pPr>
        <w:numPr>
          <w:ilvl w:val="0"/>
          <w:numId w:val="10"/>
        </w:numPr>
      </w:pPr>
      <w:r>
        <w:rPr>
          <w:rFonts w:ascii="Calibri" w:hAnsi="Calibri" w:eastAsia="Microsoft YaHei"/>
          <w:sz w:val="22"/>
        </w:rPr>
        <w:t>Google Cloud Run、Cloud Run Job、Cloud SQL 和 Secret Manager 部署方案。</w:t>
      </w:r>
    </w:p>
    <w:p>
      <w:pPr>
        <w:jc w:val="both"/>
      </w:pPr>
      <w:r>
        <w:rPr>
          <w:rFonts w:ascii="Calibri" w:hAnsi="Calibri" w:eastAsia="Microsoft YaHei"/>
          <w:sz w:val="22"/>
        </w:rPr>
        <w:t>真实演练也给出了克制而重要的结果。截至 2026-06-12，使用最近 14 个交易月、每期最多 300 只大市值 A 股进行验证，获得 4,200 条快照记录，其中 12 个月具备完整未来收益标签，共 3,593 条训练样本。Gradient Boosting 虽然在候选模型中相对更好，但样本外平均 Rank IC 为 -0.046，未达到审批门槛，因此系统没有启用 ML 排序。</w:t>
      </w:r>
    </w:p>
    <w:p>
      <w:pPr>
        <w:jc w:val="both"/>
      </w:pPr>
      <w:r>
        <w:rPr>
          <w:rFonts w:ascii="Calibri" w:hAnsi="Calibri" w:eastAsia="Microsoft YaHei"/>
          <w:sz w:val="22"/>
        </w:rPr>
        <w:t>同期线性 Top-20 快照回测年化收益约 14.3%，等权股票池约 29.0%，年化超额约 -14.7%，信息比率约 -1.40。这个结果说明当前因子组合在该短样本和股票池定义下没有跑赢基准。v3.4 的价值不是制造“漂亮结果”，而是建立了一个能够真实发现模型无效、并阻止无效模型上线的研究系统。</w:t>
      </w:r>
    </w:p>
    <w:p>
      <w:pPr>
        <w:pStyle w:val="Heading1"/>
      </w:pPr>
      <w:r>
        <w:t>1. 项目起点与问题定义</w:t>
      </w:r>
    </w:p>
    <w:p>
      <w:pPr>
        <w:pStyle w:val="Heading2"/>
      </w:pPr>
      <w:r>
        <w:t>1.1 面试触发</w:t>
      </w:r>
    </w:p>
    <w:p>
      <w:pPr>
        <w:jc w:val="both"/>
      </w:pPr>
      <w:r>
        <w:rPr>
          <w:rFonts w:ascii="Calibri" w:hAnsi="Calibri" w:eastAsia="Microsoft YaHei"/>
          <w:sz w:val="22"/>
        </w:rPr>
        <w:t>项目最初希望证明三项能力可以结合：</w:t>
      </w:r>
    </w:p>
    <w:p>
      <w:pPr>
        <w:pStyle w:val="ListBullet"/>
      </w:pPr>
      <w:r>
        <w:rPr>
          <w:rFonts w:ascii="Calibri" w:hAnsi="Calibri" w:eastAsia="Microsoft YaHei"/>
          <w:sz w:val="22"/>
        </w:rPr>
        <w:t>理解基本面和量化投资研究逻辑。</w:t>
      </w:r>
    </w:p>
    <w:p>
      <w:pPr>
        <w:pStyle w:val="ListBullet"/>
      </w:pPr>
      <w:r>
        <w:rPr>
          <w:rFonts w:ascii="Calibri" w:hAnsi="Calibri" w:eastAsia="Microsoft YaHei"/>
          <w:sz w:val="22"/>
        </w:rPr>
        <w:t>把研究逻辑转化为字段、因子、模型和程序。</w:t>
      </w:r>
    </w:p>
    <w:p>
      <w:pPr>
        <w:pStyle w:val="ListBullet"/>
      </w:pPr>
      <w:r>
        <w:rPr>
          <w:rFonts w:ascii="Calibri" w:hAnsi="Calibri" w:eastAsia="Microsoft YaHei"/>
          <w:sz w:val="22"/>
        </w:rPr>
        <w:t>把程序组织成可复现、可演示、可部署的工程项目。</w:t>
      </w:r>
    </w:p>
    <w:p>
      <w:pPr>
        <w:jc w:val="both"/>
      </w:pPr>
      <w:r>
        <w:rPr>
          <w:rFonts w:ascii="Calibri" w:hAnsi="Calibri" w:eastAsia="Microsoft YaHei"/>
          <w:sz w:val="22"/>
        </w:rPr>
        <w:t>核心研究问题是：</w:t>
      </w:r>
    </w:p>
    <w:p>
      <w:pPr>
        <w:spacing w:before="120" w:after="200"/>
        <w:ind w:left="360" w:right="360"/>
        <w:shd w:fill="F4F6F9"/>
      </w:pPr>
      <w:r>
        <w:rPr>
          <w:rFonts w:ascii="Calibri" w:hAnsi="Calibri" w:eastAsia="Microsoft YaHei"/>
          <w:i/>
          <w:color w:val="16344E"/>
          <w:sz w:val="21"/>
        </w:rPr>
        <w:t>在有限数据、有限算力和有限开发时间下，如何构建一个可解释、可扩展，并能支持人工研究的股票初筛系统？</w:t>
      </w:r>
    </w:p>
    <w:p>
      <w:pPr>
        <w:jc w:val="both"/>
      </w:pPr>
      <w:r>
        <w:rPr>
          <w:rFonts w:ascii="Calibri" w:hAnsi="Calibri" w:eastAsia="Microsoft YaHei"/>
          <w:sz w:val="22"/>
        </w:rPr>
        <w:t>这个问题进一步拆分为：</w:t>
      </w:r>
    </w:p>
    <w:p>
      <w:pPr>
        <w:numPr>
          <w:ilvl w:val="0"/>
          <w:numId w:val="11"/>
        </w:numPr>
      </w:pPr>
      <w:r>
        <w:rPr>
          <w:rFonts w:ascii="Calibri" w:hAnsi="Calibri" w:eastAsia="Microsoft YaHei"/>
          <w:sz w:val="22"/>
        </w:rPr>
        <w:t>如何统一不同数据源和市场的字段。</w:t>
      </w:r>
    </w:p>
    <w:p>
      <w:pPr>
        <w:numPr>
          <w:ilvl w:val="0"/>
          <w:numId w:val="11"/>
        </w:numPr>
      </w:pPr>
      <w:r>
        <w:rPr>
          <w:rFonts w:ascii="Calibri" w:hAnsi="Calibri" w:eastAsia="Microsoft YaHei"/>
          <w:sz w:val="22"/>
        </w:rPr>
        <w:t>如何处理异常值、缺失值、因子方向和量纲。</w:t>
      </w:r>
    </w:p>
    <w:p>
      <w:pPr>
        <w:numPr>
          <w:ilvl w:val="0"/>
          <w:numId w:val="11"/>
        </w:numPr>
      </w:pPr>
      <w:r>
        <w:rPr>
          <w:rFonts w:ascii="Calibri" w:hAnsi="Calibri" w:eastAsia="Microsoft YaHei"/>
          <w:sz w:val="22"/>
        </w:rPr>
        <w:t>如何在部分维度不可用时维持一致的评分逻辑。</w:t>
      </w:r>
    </w:p>
    <w:p>
      <w:pPr>
        <w:numPr>
          <w:ilvl w:val="0"/>
          <w:numId w:val="11"/>
        </w:numPr>
      </w:pPr>
      <w:r>
        <w:rPr>
          <w:rFonts w:ascii="Calibri" w:hAnsi="Calibri" w:eastAsia="Microsoft YaHei"/>
          <w:sz w:val="22"/>
        </w:rPr>
        <w:t>如何构造不使用未来信息的历史训练样本。</w:t>
      </w:r>
    </w:p>
    <w:p>
      <w:pPr>
        <w:numPr>
          <w:ilvl w:val="0"/>
          <w:numId w:val="11"/>
        </w:numPr>
      </w:pPr>
      <w:r>
        <w:rPr>
          <w:rFonts w:ascii="Calibri" w:hAnsi="Calibri" w:eastAsia="Microsoft YaHei"/>
          <w:sz w:val="22"/>
        </w:rPr>
        <w:t>如何验证机器学习确实比简单模型增加了信息。</w:t>
      </w:r>
    </w:p>
    <w:p>
      <w:pPr>
        <w:numPr>
          <w:ilvl w:val="0"/>
          <w:numId w:val="11"/>
        </w:numPr>
      </w:pPr>
      <w:r>
        <w:rPr>
          <w:rFonts w:ascii="Calibri" w:hAnsi="Calibri" w:eastAsia="Microsoft YaHei"/>
          <w:sz w:val="22"/>
        </w:rPr>
        <w:t>如何让网页展示、批处理、数据库和部署使用同一套核心逻辑。</w:t>
      </w:r>
    </w:p>
    <w:p>
      <w:pPr>
        <w:pStyle w:val="Heading2"/>
      </w:pPr>
      <w:r>
        <w:t>1.2 对 GRP 概念的适度映射</w:t>
      </w:r>
    </w:p>
    <w:tbl>
      <w:tblPr>
        <w:tblStyle w:val="TableGrid"/>
        <w:tblW w:type="dxa" w:w="9360"/>
        <w:jc w:val="center"/>
        <w:tblLayout w:type="fixed"/>
        <w:tblLook w:firstColumn="1" w:firstRow="1" w:lastColumn="0" w:lastRow="0" w:noHBand="0" w:noVBand="1" w:val="04A0"/>
        <w:tblInd w:w="120" w:type="dxa"/>
      </w:tblPr>
      <w:tblGrid>
        <w:gridCol w:w="2200"/>
        <w:gridCol w:w="2380"/>
        <w:gridCol w:w="4780"/>
      </w:tblGrid>
      <w:tr>
        <w:tc>
          <w:tcPr>
            <w:tcW w:type="dxa" w:w="22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公开概念</w:t>
            </w:r>
          </w:p>
        </w:tc>
        <w:tc>
          <w:tcPr>
            <w:tcW w:type="dxa" w:w="238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Mini-GRP 实现</w:t>
            </w:r>
          </w:p>
        </w:tc>
        <w:tc>
          <w:tcPr>
            <w:tcW w:type="dxa" w:w="478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主动保留的边界</w:t>
            </w:r>
          </w:p>
        </w:tc>
      </w:tr>
      <w:tr>
        <w:tc>
          <w:tcPr>
            <w:tcW w:type="dxa" w:w="2200"/>
            <w:tcMar>
              <w:top w:w="80" w:type="dxa"/>
              <w:start w:w="120" w:type="dxa"/>
              <w:bottom w:w="80" w:type="dxa"/>
              <w:end w:w="120" w:type="dxa"/>
            </w:tcMar>
            <w:vAlign w:val="center"/>
          </w:tcPr>
          <w:p>
            <w:pPr>
              <w:spacing w:after="0" w:line="264" w:lineRule="auto"/>
            </w:pPr>
            <w:r>
              <w:rPr>
                <w:rFonts w:ascii="Calibri" w:hAnsi="Calibri" w:eastAsia="Microsoft YaHei"/>
                <w:b w:val="0"/>
                <w:sz w:val="18"/>
              </w:rPr>
              <w:t>扩大研究覆盖</w:t>
            </w:r>
          </w:p>
        </w:tc>
        <w:tc>
          <w:tcPr>
            <w:tcW w:type="dxa" w:w="2380"/>
            <w:tcMar>
              <w:top w:w="80" w:type="dxa"/>
              <w:start w:w="120" w:type="dxa"/>
              <w:bottom w:w="80" w:type="dxa"/>
              <w:end w:w="120" w:type="dxa"/>
            </w:tcMar>
            <w:vAlign w:val="center"/>
          </w:tcPr>
          <w:p>
            <w:pPr>
              <w:spacing w:after="0" w:line="264" w:lineRule="auto"/>
            </w:pPr>
            <w:r>
              <w:rPr>
                <w:rFonts w:ascii="Calibri" w:hAnsi="Calibri" w:eastAsia="Microsoft YaHei"/>
                <w:b w:val="0"/>
                <w:sz w:val="18"/>
              </w:rPr>
              <w:t>对统一股票池批量计算因子</w:t>
            </w:r>
          </w:p>
        </w:tc>
        <w:tc>
          <w:tcPr>
            <w:tcW w:type="dxa" w:w="4780"/>
            <w:tcMar>
              <w:top w:w="80" w:type="dxa"/>
              <w:start w:w="120" w:type="dxa"/>
              <w:bottom w:w="80" w:type="dxa"/>
              <w:end w:w="120" w:type="dxa"/>
            </w:tcMar>
            <w:vAlign w:val="center"/>
          </w:tcPr>
          <w:p>
            <w:pPr>
              <w:spacing w:after="0" w:line="264" w:lineRule="auto"/>
            </w:pPr>
            <w:r>
              <w:rPr>
                <w:rFonts w:ascii="Calibri" w:hAnsi="Calibri" w:eastAsia="Microsoft YaHei"/>
                <w:b w:val="0"/>
                <w:sz w:val="18"/>
              </w:rPr>
              <w:t>不声称达到机构级全球覆盖</w:t>
            </w:r>
          </w:p>
        </w:tc>
      </w:tr>
      <w:tr>
        <w:tc>
          <w:tcPr>
            <w:tcW w:type="dxa" w:w="22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同业相对比较</w:t>
            </w:r>
          </w:p>
        </w:tc>
        <w:tc>
          <w:tcPr>
            <w:tcW w:type="dxa" w:w="23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市场内标准化、行业内排名</w:t>
            </w:r>
          </w:p>
        </w:tc>
        <w:tc>
          <w:tcPr>
            <w:tcW w:type="dxa" w:w="47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尚未建立完整行业专属模型</w:t>
            </w:r>
          </w:p>
        </w:tc>
      </w:tr>
      <w:tr>
        <w:tc>
          <w:tcPr>
            <w:tcW w:type="dxa" w:w="2200"/>
            <w:tcMar>
              <w:top w:w="80" w:type="dxa"/>
              <w:start w:w="120" w:type="dxa"/>
              <w:bottom w:w="80" w:type="dxa"/>
              <w:end w:w="120" w:type="dxa"/>
            </w:tcMar>
            <w:vAlign w:val="center"/>
          </w:tcPr>
          <w:p>
            <w:pPr>
              <w:spacing w:after="0" w:line="264" w:lineRule="auto"/>
            </w:pPr>
            <w:r>
              <w:rPr>
                <w:rFonts w:ascii="Calibri" w:hAnsi="Calibri" w:eastAsia="Microsoft YaHei"/>
                <w:b w:val="0"/>
                <w:sz w:val="18"/>
              </w:rPr>
              <w:t>量化筛选支持研究</w:t>
            </w:r>
          </w:p>
        </w:tc>
        <w:tc>
          <w:tcPr>
            <w:tcW w:type="dxa" w:w="2380"/>
            <w:tcMar>
              <w:top w:w="80" w:type="dxa"/>
              <w:start w:w="120" w:type="dxa"/>
              <w:bottom w:w="80" w:type="dxa"/>
              <w:end w:w="120" w:type="dxa"/>
            </w:tcMar>
            <w:vAlign w:val="center"/>
          </w:tcPr>
          <w:p>
            <w:pPr>
              <w:spacing w:after="0" w:line="264" w:lineRule="auto"/>
            </w:pPr>
            <w:r>
              <w:rPr>
                <w:rFonts w:ascii="Calibri" w:hAnsi="Calibri" w:eastAsia="Microsoft YaHei"/>
                <w:b w:val="0"/>
                <w:sz w:val="18"/>
              </w:rPr>
              <w:t>Top-N、维度拆解、数据来源标记</w:t>
            </w:r>
          </w:p>
        </w:tc>
        <w:tc>
          <w:tcPr>
            <w:tcW w:type="dxa" w:w="4780"/>
            <w:tcMar>
              <w:top w:w="80" w:type="dxa"/>
              <w:start w:w="120" w:type="dxa"/>
              <w:bottom w:w="80" w:type="dxa"/>
              <w:end w:w="120" w:type="dxa"/>
            </w:tcMar>
            <w:vAlign w:val="center"/>
          </w:tcPr>
          <w:p>
            <w:pPr>
              <w:spacing w:after="0" w:line="264" w:lineRule="auto"/>
            </w:pPr>
            <w:r>
              <w:rPr>
                <w:rFonts w:ascii="Calibri" w:hAnsi="Calibri" w:eastAsia="Microsoft YaHei"/>
                <w:b w:val="0"/>
                <w:sz w:val="18"/>
              </w:rPr>
              <w:t>不替代分析师尽调和投资决策</w:t>
            </w:r>
          </w:p>
        </w:tc>
      </w:tr>
      <w:tr>
        <w:tc>
          <w:tcPr>
            <w:tcW w:type="dxa" w:w="22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研究过程系统化</w:t>
            </w:r>
          </w:p>
        </w:tc>
        <w:tc>
          <w:tcPr>
            <w:tcW w:type="dxa" w:w="23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快照、验证、模型注册、版本记录</w:t>
            </w:r>
          </w:p>
        </w:tc>
        <w:tc>
          <w:tcPr>
            <w:tcW w:type="dxa" w:w="47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不把短样本结果包装成稳定 Alpha</w:t>
            </w:r>
          </w:p>
        </w:tc>
      </w:tr>
    </w:tbl>
    <w:p>
      <w:pPr>
        <w:spacing w:after="40"/>
      </w:pPr>
    </w:p>
    <w:p>
      <w:pPr>
        <w:jc w:val="both"/>
      </w:pPr>
      <w:r>
        <w:rPr>
          <w:rFonts w:ascii="Calibri" w:hAnsi="Calibri" w:eastAsia="Microsoft YaHei"/>
          <w:sz w:val="22"/>
        </w:rPr>
        <w:t>更准确的表述是“受 GRP 公开理念启发的个人研究工程项目”，而不是“复制 GRP”。</w:t>
      </w:r>
    </w:p>
    <w:p>
      <w:pPr>
        <w:pStyle w:val="Heading1"/>
      </w:pPr>
      <w:r>
        <w:t>2. 版本演进</w:t>
      </w:r>
    </w:p>
    <w:p>
      <w:pPr>
        <w:pStyle w:val="Heading2"/>
      </w:pPr>
      <w:r>
        <w:t>2.1 v1.x：最小可运行因子原型</w:t>
      </w:r>
    </w:p>
    <w:p>
      <w:pPr>
        <w:jc w:val="both"/>
      </w:pPr>
      <w:r>
        <w:rPr>
          <w:rFonts w:ascii="Calibri" w:hAnsi="Calibri" w:eastAsia="Microsoft YaHei"/>
          <w:sz w:val="22"/>
        </w:rPr>
        <w:t>第一阶段实现 A 股四维度模型：</w:t>
      </w:r>
    </w:p>
    <w:p>
      <w:pPr>
        <w:pStyle w:val="ListBullet"/>
      </w:pPr>
      <w:r>
        <w:rPr>
          <w:rFonts w:ascii="Calibri" w:hAnsi="Calibri" w:eastAsia="Microsoft YaHei"/>
          <w:sz w:val="22"/>
        </w:rPr>
        <w:t>价值、质量、增长、动量。</w:t>
      </w:r>
    </w:p>
    <w:p>
      <w:pPr>
        <w:pStyle w:val="ListBullet"/>
      </w:pPr>
      <w:r>
        <w:rPr>
          <w:rFonts w:ascii="Calibri" w:hAnsi="Calibri" w:eastAsia="Microsoft YaHei"/>
          <w:sz w:val="22"/>
        </w:rPr>
        <w:t>约 16 个候选因子。</w:t>
      </w:r>
    </w:p>
    <w:p>
      <w:pPr>
        <w:pStyle w:val="ListBullet"/>
      </w:pPr>
      <w:r>
        <w:rPr>
          <w:rFonts w:ascii="Calibri" w:hAnsi="Calibri" w:eastAsia="Microsoft YaHei"/>
          <w:sz w:val="22"/>
        </w:rPr>
        <w:t>30%/30%/20%/20% 的早期维度权重。</w:t>
      </w:r>
    </w:p>
    <w:p>
      <w:pPr>
        <w:pStyle w:val="ListBullet"/>
      </w:pPr>
      <w:r>
        <w:rPr>
          <w:rFonts w:ascii="Calibri" w:hAnsi="Calibri" w:eastAsia="Microsoft YaHei"/>
          <w:sz w:val="22"/>
        </w:rPr>
        <w:t>Top-20 输出和基础图表。</w:t>
      </w:r>
    </w:p>
    <w:p>
      <w:pPr>
        <w:jc w:val="both"/>
      </w:pPr>
      <w:r>
        <w:rPr>
          <w:rFonts w:ascii="Calibri" w:hAnsi="Calibri" w:eastAsia="Microsoft YaHei"/>
          <w:sz w:val="22"/>
        </w:rPr>
        <w:t>这一阶段回答了“投资框架能否被编码”，但没有充分处理点时性、数据身份和部署。</w:t>
      </w:r>
    </w:p>
    <w:p>
      <w:pPr>
        <w:pStyle w:val="Heading2"/>
      </w:pPr>
      <w:r>
        <w:t>2.2 v2.x：评分、行业比较与报告</w:t>
      </w:r>
    </w:p>
    <w:p>
      <w:pPr>
        <w:jc w:val="both"/>
      </w:pPr>
      <w:r>
        <w:rPr>
          <w:rFonts w:ascii="Calibri" w:hAnsi="Calibri" w:eastAsia="Microsoft YaHei"/>
          <w:sz w:val="22"/>
        </w:rPr>
        <w:t>第二阶段加入：</w:t>
      </w:r>
    </w:p>
    <w:p>
      <w:pPr>
        <w:pStyle w:val="ListBullet"/>
      </w:pPr>
      <w:r>
        <w:rPr>
          <w:rFonts w:ascii="Calibri" w:hAnsi="Calibri" w:eastAsia="Microsoft YaHei"/>
          <w:sz w:val="22"/>
        </w:rPr>
        <w:t>行业内排名。</w:t>
      </w:r>
    </w:p>
    <w:p>
      <w:pPr>
        <w:pStyle w:val="ListBullet"/>
      </w:pPr>
      <w:r>
        <w:rPr>
          <w:rFonts w:ascii="Calibri" w:hAnsi="Calibri" w:eastAsia="Microsoft YaHei"/>
          <w:sz w:val="22"/>
        </w:rPr>
        <w:t>更完整的维度分解。</w:t>
      </w:r>
    </w:p>
    <w:p>
      <w:pPr>
        <w:pStyle w:val="ListBullet"/>
      </w:pPr>
      <w:r>
        <w:rPr>
          <w:rFonts w:ascii="Calibri" w:hAnsi="Calibri" w:eastAsia="Microsoft YaHei"/>
          <w:sz w:val="22"/>
        </w:rPr>
        <w:t>静态图表和报告导出。</w:t>
      </w:r>
    </w:p>
    <w:p>
      <w:pPr>
        <w:pStyle w:val="ListBullet"/>
      </w:pPr>
      <w:r>
        <w:rPr>
          <w:rFonts w:ascii="Calibri" w:hAnsi="Calibri" w:eastAsia="Microsoft YaHei"/>
          <w:sz w:val="22"/>
        </w:rPr>
        <w:t>Walk-forward 概念和绩效指标框架。</w:t>
      </w:r>
    </w:p>
    <w:p>
      <w:pPr>
        <w:jc w:val="both"/>
      </w:pPr>
      <w:r>
        <w:rPr>
          <w:rFonts w:ascii="Calibri" w:hAnsi="Calibri" w:eastAsia="Microsoft YaHei"/>
          <w:sz w:val="22"/>
        </w:rPr>
        <w:t>项目叙事开始形成，但回测仍偏向流程演示。</w:t>
      </w:r>
    </w:p>
    <w:p>
      <w:pPr>
        <w:pStyle w:val="Heading2"/>
      </w:pPr>
      <w:r>
        <w:t>2.3 v3.0：多数据源与跨市场方向</w:t>
      </w:r>
    </w:p>
    <w:p>
      <w:pPr>
        <w:jc w:val="both"/>
      </w:pPr>
      <w:r>
        <w:rPr>
          <w:rFonts w:ascii="Calibri" w:hAnsi="Calibri" w:eastAsia="Microsoft YaHei"/>
          <w:sz w:val="22"/>
        </w:rPr>
        <w:t>数据层开始支持 Tushare、AkShare、Alpha Vantage 和 yfinance，并尝试统一 A 股、美股及其他市场的数据接口。</w:t>
      </w:r>
    </w:p>
    <w:p>
      <w:pPr>
        <w:jc w:val="both"/>
      </w:pPr>
      <w:r>
        <w:rPr>
          <w:rFonts w:ascii="Calibri" w:hAnsi="Calibri" w:eastAsia="Microsoft YaHei"/>
          <w:sz w:val="22"/>
        </w:rPr>
        <w:t>这一阶段的主要风险是：真实数据不可用时，系统可能自动使用模拟数据，而结果页面没有足够清晰地区分数据身份。</w:t>
      </w:r>
    </w:p>
    <w:p>
      <w:pPr>
        <w:pStyle w:val="Heading2"/>
      </w:pPr>
      <w:r>
        <w:t>2.4 v3.1：机器学习作为辅助层</w:t>
      </w:r>
    </w:p>
    <w:p>
      <w:pPr>
        <w:jc w:val="both"/>
      </w:pPr>
      <w:r>
        <w:rPr>
          <w:rFonts w:ascii="Calibri" w:hAnsi="Calibri" w:eastAsia="Microsoft YaHei"/>
          <w:sz w:val="22"/>
        </w:rPr>
        <w:t>代码中加入了：</w:t>
      </w:r>
    </w:p>
    <w:p>
      <w:pPr>
        <w:pStyle w:val="ListBullet"/>
      </w:pPr>
      <w:r>
        <w:rPr>
          <w:rFonts w:ascii="Calibri" w:hAnsi="Calibri" w:eastAsia="Microsoft YaHei"/>
          <w:sz w:val="22"/>
        </w:rPr>
        <w:t>因子有效性检验。</w:t>
      </w:r>
    </w:p>
    <w:p>
      <w:pPr>
        <w:pStyle w:val="ListBullet"/>
      </w:pPr>
      <w:r>
        <w:rPr>
          <w:rFonts w:ascii="Calibri" w:hAnsi="Calibri" w:eastAsia="Microsoft YaHei"/>
          <w:sz w:val="22"/>
        </w:rPr>
        <w:t>ElasticNet/Lasso 筛选。</w:t>
      </w:r>
    </w:p>
    <w:p>
      <w:pPr>
        <w:pStyle w:val="ListBullet"/>
      </w:pPr>
      <w:r>
        <w:rPr>
          <w:rFonts w:ascii="Calibri" w:hAnsi="Calibri" w:eastAsia="Microsoft YaHei"/>
          <w:sz w:val="22"/>
        </w:rPr>
        <w:t>XGBoost 和 SHAP 实验。</w:t>
      </w:r>
    </w:p>
    <w:p>
      <w:pPr>
        <w:pStyle w:val="ListBullet"/>
      </w:pPr>
      <w:r>
        <w:rPr>
          <w:rFonts w:ascii="Calibri" w:hAnsi="Calibri" w:eastAsia="Microsoft YaHei"/>
          <w:sz w:val="22"/>
        </w:rPr>
        <w:t>市场状态识别。</w:t>
      </w:r>
    </w:p>
    <w:p>
      <w:pPr>
        <w:pStyle w:val="ListBullet"/>
      </w:pPr>
      <w:r>
        <w:rPr>
          <w:rFonts w:ascii="Calibri" w:hAnsi="Calibri" w:eastAsia="Microsoft YaHei"/>
          <w:sz w:val="22"/>
        </w:rPr>
        <w:t>Purged CV 和动态权重研究模块。</w:t>
      </w:r>
    </w:p>
    <w:p>
      <w:pPr>
        <w:jc w:val="both"/>
      </w:pPr>
      <w:r>
        <w:rPr>
          <w:rFonts w:ascii="Calibri" w:hAnsi="Calibri" w:eastAsia="Microsoft YaHei"/>
          <w:sz w:val="22"/>
        </w:rPr>
        <w:t>设计哲学是正确的：ML 作为线性因子模型的非线性 Overlay，而不是替代全部研究逻辑。但该阶段缺少真实历史训练数据、模型注册和实时推理连接，因此 ML 仍然只是实验代码。</w:t>
      </w:r>
    </w:p>
    <w:p>
      <w:pPr>
        <w:pStyle w:val="Heading2"/>
      </w:pPr>
      <w:r>
        <w:t>2.5 v3.2：Streamlit 与完整文档</w:t>
      </w:r>
    </w:p>
    <w:p>
      <w:pPr>
        <w:jc w:val="both"/>
      </w:pPr>
      <w:r>
        <w:rPr>
          <w:rFonts w:ascii="Calibri" w:hAnsi="Calibri" w:eastAsia="Microsoft YaHei"/>
          <w:sz w:val="22"/>
        </w:rPr>
        <w:t>v3.2 形成了概览、技术报告、部署指南和构建报告，并增加 19 因子、五维度、Streamlit 页面和部署入口。</w:t>
      </w:r>
    </w:p>
    <w:p>
      <w:pPr>
        <w:jc w:val="both"/>
      </w:pPr>
      <w:r>
        <w:rPr>
          <w:rFonts w:ascii="Calibri" w:hAnsi="Calibri" w:eastAsia="Microsoft YaHei"/>
          <w:sz w:val="22"/>
        </w:rPr>
        <w:t>后续审查发现：</w:t>
      </w:r>
    </w:p>
    <w:p>
      <w:pPr>
        <w:pStyle w:val="ListBullet"/>
      </w:pPr>
      <w:r>
        <w:rPr>
          <w:rFonts w:ascii="Calibri" w:hAnsi="Calibri" w:eastAsia="Microsoft YaHei"/>
          <w:sz w:val="22"/>
        </w:rPr>
        <w:t>远程仓库与本地完整代码不同步。</w:t>
      </w:r>
    </w:p>
    <w:p>
      <w:pPr>
        <w:pStyle w:val="ListBullet"/>
      </w:pPr>
      <w:r>
        <w:rPr>
          <w:rFonts w:ascii="Consolas" w:hAnsi="Consolas" w:eastAsia="Microsoft YaHei"/>
          <w:color w:val="16344E"/>
          <w:sz w:val="20"/>
        </w:rPr>
        <w:t>app.py</w:t>
      </w:r>
      <w:r>
        <w:rPr>
          <w:rFonts w:ascii="Calibri" w:hAnsi="Calibri" w:eastAsia="Microsoft YaHei"/>
          <w:sz w:val="22"/>
        </w:rPr>
        <w:t xml:space="preserve"> 一度存在语法错误。</w:t>
      </w:r>
    </w:p>
    <w:p>
      <w:pPr>
        <w:pStyle w:val="ListBullet"/>
      </w:pPr>
      <w:r>
        <w:rPr>
          <w:rFonts w:ascii="Calibri" w:hAnsi="Calibri" w:eastAsia="Microsoft YaHei"/>
          <w:sz w:val="22"/>
        </w:rPr>
        <w:t>页面内嵌另一套评分和回测逻辑。</w:t>
      </w:r>
    </w:p>
    <w:p>
      <w:pPr>
        <w:pStyle w:val="ListBullet"/>
      </w:pPr>
      <w:r>
        <w:rPr>
          <w:rFonts w:ascii="Calibri" w:hAnsi="Calibri" w:eastAsia="Microsoft YaHei"/>
          <w:sz w:val="22"/>
        </w:rPr>
        <w:t>Pandas 频率兼容、重复列、调仓日期和成本单位存在问题。</w:t>
      </w:r>
    </w:p>
    <w:p>
      <w:pPr>
        <w:pStyle w:val="ListBullet"/>
      </w:pPr>
      <w:r>
        <w:rPr>
          <w:rFonts w:ascii="Calibri" w:hAnsi="Calibri" w:eastAsia="Microsoft YaHei"/>
          <w:sz w:val="22"/>
        </w:rPr>
        <w:t>文档描述的完整能力大于实际线上可用能力。</w:t>
      </w:r>
    </w:p>
    <w:p>
      <w:pPr>
        <w:pStyle w:val="Heading2"/>
      </w:pPr>
      <w:r>
        <w:t>2.6 v3.3：可靠性与可审计性</w:t>
      </w:r>
    </w:p>
    <w:p>
      <w:pPr>
        <w:jc w:val="both"/>
      </w:pPr>
      <w:r>
        <w:rPr>
          <w:rFonts w:ascii="Calibri" w:hAnsi="Calibri" w:eastAsia="Microsoft YaHei"/>
          <w:sz w:val="22"/>
        </w:rPr>
        <w:t>v3.3 的重点是收敛：</w:t>
      </w:r>
    </w:p>
    <w:p>
      <w:pPr>
        <w:pStyle w:val="ListBullet"/>
      </w:pPr>
      <w:r>
        <w:rPr>
          <w:rFonts w:ascii="Calibri" w:hAnsi="Calibri" w:eastAsia="Microsoft YaHei"/>
          <w:sz w:val="22"/>
        </w:rPr>
        <w:t>恢复完整模块到远程仓库。</w:t>
      </w:r>
    </w:p>
    <w:p>
      <w:pPr>
        <w:pStyle w:val="ListBullet"/>
      </w:pPr>
      <w:r>
        <w:rPr>
          <w:rFonts w:ascii="Calibri" w:hAnsi="Calibri" w:eastAsia="Microsoft YaHei"/>
          <w:sz w:val="22"/>
        </w:rPr>
        <w:t>统一 CLI、Streamlit 和核心评分逻辑。</w:t>
      </w:r>
    </w:p>
    <w:p>
      <w:pPr>
        <w:pStyle w:val="ListBullet"/>
      </w:pPr>
      <w:r>
        <w:rPr>
          <w:rFonts w:ascii="Calibri" w:hAnsi="Calibri" w:eastAsia="Microsoft YaHei"/>
          <w:sz w:val="22"/>
        </w:rPr>
        <w:t>明确 Demo 与 Research 模式。</w:t>
      </w:r>
    </w:p>
    <w:p>
      <w:pPr>
        <w:pStyle w:val="ListBullet"/>
      </w:pPr>
      <w:r>
        <w:rPr>
          <w:rFonts w:ascii="Calibri" w:hAnsi="Calibri" w:eastAsia="Microsoft YaHei"/>
          <w:sz w:val="22"/>
        </w:rPr>
        <w:t>禁止研究模式静默回退到模拟数据。</w:t>
      </w:r>
    </w:p>
    <w:p>
      <w:pPr>
        <w:pStyle w:val="ListBullet"/>
      </w:pPr>
      <w:r>
        <w:rPr>
          <w:rFonts w:ascii="Calibri" w:hAnsi="Calibri" w:eastAsia="Microsoft YaHei"/>
          <w:sz w:val="22"/>
        </w:rPr>
        <w:t xml:space="preserve">增加 </w:t>
      </w:r>
      <w:r>
        <w:rPr>
          <w:rFonts w:ascii="Consolas" w:hAnsi="Consolas" w:eastAsia="Microsoft YaHei"/>
          <w:color w:val="16344E"/>
          <w:sz w:val="20"/>
        </w:rPr>
        <w:t>data_source</w:t>
      </w:r>
      <w:r>
        <w:rPr>
          <w:rFonts w:ascii="Calibri" w:hAnsi="Calibri" w:eastAsia="Microsoft YaHei"/>
          <w:sz w:val="22"/>
        </w:rPr>
        <w:t>、</w:t>
      </w:r>
      <w:r>
        <w:rPr>
          <w:rFonts w:ascii="Consolas" w:hAnsi="Consolas" w:eastAsia="Microsoft YaHei"/>
          <w:color w:val="16344E"/>
          <w:sz w:val="20"/>
        </w:rPr>
        <w:t>is_mock</w:t>
      </w:r>
      <w:r>
        <w:rPr>
          <w:rFonts w:ascii="Calibri" w:hAnsi="Calibri" w:eastAsia="Microsoft YaHei"/>
          <w:sz w:val="22"/>
        </w:rPr>
        <w:t>、</w:t>
      </w:r>
      <w:r>
        <w:rPr>
          <w:rFonts w:ascii="Consolas" w:hAnsi="Consolas" w:eastAsia="Microsoft YaHei"/>
          <w:color w:val="16344E"/>
          <w:sz w:val="20"/>
        </w:rPr>
        <w:t>as_of_date</w:t>
      </w:r>
      <w:r>
        <w:rPr>
          <w:rFonts w:ascii="Calibri" w:hAnsi="Calibri" w:eastAsia="Microsoft YaHei"/>
          <w:sz w:val="22"/>
        </w:rPr>
        <w:t>、</w:t>
      </w:r>
      <w:r>
        <w:rPr>
          <w:rFonts w:ascii="Consolas" w:hAnsi="Consolas" w:eastAsia="Microsoft YaHei"/>
          <w:color w:val="16344E"/>
          <w:sz w:val="20"/>
        </w:rPr>
        <w:t>factor_coverage</w:t>
      </w:r>
      <w:r>
        <w:rPr>
          <w:rFonts w:ascii="Calibri" w:hAnsi="Calibri" w:eastAsia="Microsoft YaHei"/>
          <w:sz w:val="22"/>
        </w:rPr>
        <w:t xml:space="preserve"> 等治理字段。</w:t>
      </w:r>
    </w:p>
    <w:p>
      <w:pPr>
        <w:pStyle w:val="ListBullet"/>
      </w:pPr>
      <w:r>
        <w:rPr>
          <w:rFonts w:ascii="Calibri" w:hAnsi="Calibri" w:eastAsia="Microsoft YaHei"/>
          <w:sz w:val="22"/>
        </w:rPr>
        <w:t>重建合成数据 Walk-forward 流程和自动化测试。</w:t>
      </w:r>
    </w:p>
    <w:p>
      <w:pPr>
        <w:pStyle w:val="ListBullet"/>
      </w:pPr>
      <w:r>
        <w:rPr>
          <w:rFonts w:ascii="Calibri" w:hAnsi="Calibri" w:eastAsia="Microsoft YaHei"/>
          <w:sz w:val="22"/>
        </w:rPr>
        <w:t>修复 Tushare 代理端点和字段重复问题。</w:t>
      </w:r>
    </w:p>
    <w:p>
      <w:pPr>
        <w:jc w:val="both"/>
      </w:pPr>
      <w:r>
        <w:rPr>
          <w:rFonts w:ascii="Calibri" w:hAnsi="Calibri" w:eastAsia="Microsoft YaHei"/>
          <w:sz w:val="22"/>
        </w:rPr>
        <w:t>这一版本将项目从“能展示的原型”推进为“失败状态也清楚的研究工程”。</w:t>
      </w:r>
    </w:p>
    <w:p>
      <w:pPr>
        <w:pStyle w:val="Heading2"/>
      </w:pPr>
      <w:r>
        <w:t>2.7 v3.4：真实研究闭环</w:t>
      </w:r>
    </w:p>
    <w:p>
      <w:pPr>
        <w:jc w:val="both"/>
      </w:pPr>
      <w:r>
        <w:rPr>
          <w:rFonts w:ascii="Calibri" w:hAnsi="Calibri" w:eastAsia="Microsoft YaHei"/>
          <w:sz w:val="22"/>
        </w:rPr>
        <w:t>v3.4 解决了此前最关键的问题：ML 和真实回测没有数据闭环。</w:t>
      </w:r>
    </w:p>
    <w:p>
      <w:pPr>
        <w:jc w:val="both"/>
      </w:pPr>
      <w:r>
        <w:rPr>
          <w:rFonts w:ascii="Calibri" w:hAnsi="Calibri" w:eastAsia="Microsoft YaHei"/>
          <w:sz w:val="22"/>
        </w:rPr>
        <w:t>新增研究层包括：</w:t>
      </w:r>
    </w:p>
    <w:p>
      <w:pPr>
        <w:pStyle w:val="ListBullet"/>
      </w:pPr>
      <w:r>
        <w:rPr>
          <w:rFonts w:ascii="Consolas" w:hAnsi="Consolas" w:eastAsia="Microsoft YaHei"/>
          <w:color w:val="16344E"/>
          <w:sz w:val="20"/>
        </w:rPr>
        <w:t>research/storage.py</w:t>
      </w:r>
      <w:r>
        <w:rPr>
          <w:rFonts w:ascii="Calibri" w:hAnsi="Calibri" w:eastAsia="Microsoft YaHei"/>
          <w:sz w:val="22"/>
        </w:rPr>
        <w:t>：快照表和模型注册表。</w:t>
      </w:r>
    </w:p>
    <w:p>
      <w:pPr>
        <w:pStyle w:val="ListBullet"/>
      </w:pPr>
      <w:r>
        <w:rPr>
          <w:rFonts w:ascii="Consolas" w:hAnsi="Consolas" w:eastAsia="Microsoft YaHei"/>
          <w:color w:val="16344E"/>
          <w:sz w:val="20"/>
        </w:rPr>
        <w:t>research/collector.py</w:t>
      </w:r>
      <w:r>
        <w:rPr>
          <w:rFonts w:ascii="Calibri" w:hAnsi="Calibri" w:eastAsia="Microsoft YaHei"/>
          <w:sz w:val="22"/>
        </w:rPr>
        <w:t>：月末历史截面和未来收益标签采集。</w:t>
      </w:r>
    </w:p>
    <w:p>
      <w:pPr>
        <w:pStyle w:val="ListBullet"/>
      </w:pPr>
      <w:r>
        <w:rPr>
          <w:rFonts w:ascii="Consolas" w:hAnsi="Consolas" w:eastAsia="Microsoft YaHei"/>
          <w:color w:val="16344E"/>
          <w:sz w:val="20"/>
        </w:rPr>
        <w:t>research/trainer.py</w:t>
      </w:r>
      <w:r>
        <w:rPr>
          <w:rFonts w:ascii="Calibri" w:hAnsi="Calibri" w:eastAsia="Microsoft YaHei"/>
          <w:sz w:val="22"/>
        </w:rPr>
        <w:t>：扩展窗口验证、候选比较和审批。</w:t>
      </w:r>
    </w:p>
    <w:p>
      <w:pPr>
        <w:pStyle w:val="ListBullet"/>
      </w:pPr>
      <w:r>
        <w:rPr>
          <w:rFonts w:ascii="Consolas" w:hAnsi="Consolas" w:eastAsia="Microsoft YaHei"/>
          <w:color w:val="16344E"/>
          <w:sz w:val="20"/>
        </w:rPr>
        <w:t>research/inference.py</w:t>
      </w:r>
      <w:r>
        <w:rPr>
          <w:rFonts w:ascii="Calibri" w:hAnsi="Calibri" w:eastAsia="Microsoft YaHei"/>
          <w:sz w:val="22"/>
        </w:rPr>
        <w:t>：批准模型的受限叠加。</w:t>
      </w:r>
    </w:p>
    <w:p>
      <w:pPr>
        <w:pStyle w:val="ListBullet"/>
      </w:pPr>
      <w:r>
        <w:rPr>
          <w:rFonts w:ascii="Consolas" w:hAnsi="Consolas" w:eastAsia="Microsoft YaHei"/>
          <w:color w:val="16344E"/>
          <w:sz w:val="20"/>
        </w:rPr>
        <w:t>research/backtest.py</w:t>
      </w:r>
      <w:r>
        <w:rPr>
          <w:rFonts w:ascii="Calibri" w:hAnsi="Calibri" w:eastAsia="Microsoft YaHei"/>
          <w:sz w:val="22"/>
        </w:rPr>
        <w:t>：真实快照线性基准回测。</w:t>
      </w:r>
    </w:p>
    <w:p>
      <w:pPr>
        <w:pStyle w:val="ListBullet"/>
      </w:pPr>
      <w:r>
        <w:rPr>
          <w:rFonts w:ascii="Consolas" w:hAnsi="Consolas" w:eastAsia="Microsoft YaHei"/>
          <w:color w:val="16344E"/>
          <w:sz w:val="20"/>
        </w:rPr>
        <w:t>research/cli.py</w:t>
      </w:r>
      <w:r>
        <w:rPr>
          <w:rFonts w:ascii="Calibri" w:hAnsi="Calibri" w:eastAsia="Microsoft YaHei"/>
          <w:sz w:val="22"/>
        </w:rPr>
        <w:t>：采集、训练、状态和回测命令。</w:t>
      </w:r>
    </w:p>
    <w:p>
      <w:pPr>
        <w:pStyle w:val="Heading1"/>
      </w:pPr>
      <w:r>
        <w:t>3. 当前系统架构</w:t>
      </w:r>
    </w:p>
    <w:p>
      <w:pPr>
        <w:keepLines/>
        <w:spacing w:before="80" w:after="160"/>
        <w:ind w:left="360" w:right="360"/>
        <w:shd w:fill="F2F4F7"/>
      </w:pPr>
      <w:r>
        <w:rPr>
          <w:rFonts w:ascii="Consolas" w:hAnsi="Consolas" w:eastAsia="Microsoft YaHei"/>
          <w:color w:val="16344E"/>
          <w:sz w:val="18"/>
        </w:rPr>
        <w:t xml:space="preserve">                         +----------------------+</w:t>
        <w:br/>
        <w:t xml:space="preserve">                         | Tushare live endpoint |</w:t>
        <w:br/>
        <w:t xml:space="preserve">                         +----------+-----------+</w:t>
        <w:br/>
        <w:t xml:space="preserve">                                    |</w:t>
        <w:br/>
        <w:t xml:space="preserve">              +---------------------+----------------------+</w:t>
        <w:br/>
        <w:t xml:space="preserve">              |                                            |</w:t>
        <w:br/>
        <w:t xml:space="preserve">              v                                            v</w:t>
        <w:br/>
        <w:t xml:space="preserve">     实时股票截面                                  月末历史快照采集</w:t>
        <w:br/>
        <w:t xml:space="preserve">              |                                            |</w:t>
        <w:br/>
        <w:t xml:space="preserve">              v                                            v</w:t>
        <w:br/>
        <w:t xml:space="preserve">      因子计算与线性评分                         SQL research_snapshots</w:t>
        <w:br/>
        <w:t xml:space="preserve">              |                                            |</w:t>
        <w:br/>
        <w:t xml:space="preserve">              |                           +----------------+----------------+</w:t>
        <w:br/>
        <w:t xml:space="preserve">              |                           |                                 |</w:t>
        <w:br/>
        <w:t xml:space="preserve">              |                           v                                 v</w:t>
        <w:br/>
        <w:t xml:space="preserve">              |                    真实线性基准回测                  Walk-forward ML</w:t>
        <w:br/>
        <w:t xml:space="preserve">              |                                                             |</w:t>
        <w:br/>
        <w:t xml:space="preserve">              |                                                     model_registry</w:t>
        <w:br/>
        <w:t xml:space="preserve">              |                                                             |</w:t>
        <w:br/>
        <w:t xml:space="preserve">              +--------------------------+----------------------------------+</w:t>
        <w:br/>
        <w:t xml:space="preserve">                                         |</w:t>
        <w:br/>
        <w:t xml:space="preserve">                                  审批后的 ML Overlay</w:t>
        <w:br/>
        <w:t xml:space="preserve">                                         |</w:t>
        <w:br/>
        <w:t xml:space="preserve">                                         v</w:t>
        <w:br/>
        <w:t xml:space="preserve">                              Streamlit / CSV / 模型监控</w:t>
      </w:r>
    </w:p>
    <w:p>
      <w:pPr>
        <w:pStyle w:val="Heading2"/>
      </w:pPr>
      <w:r>
        <w:t>3.1 分层职责</w:t>
      </w:r>
    </w:p>
    <w:tbl>
      <w:tblPr>
        <w:tblStyle w:val="TableGrid"/>
        <w:tblW w:type="dxa" w:w="9360"/>
        <w:jc w:val="center"/>
        <w:tblLayout w:type="fixed"/>
        <w:tblLook w:firstColumn="1" w:firstRow="1" w:lastColumn="0" w:lastRow="0" w:noHBand="0" w:noVBand="1" w:val="04A0"/>
        <w:tblInd w:w="120" w:type="dxa"/>
      </w:tblPr>
      <w:tblGrid>
        <w:gridCol w:w="2200"/>
        <w:gridCol w:w="2380"/>
        <w:gridCol w:w="4780"/>
      </w:tblGrid>
      <w:tr>
        <w:tc>
          <w:tcPr>
            <w:tcW w:type="dxa" w:w="22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层级</w:t>
            </w:r>
          </w:p>
        </w:tc>
        <w:tc>
          <w:tcPr>
            <w:tcW w:type="dxa" w:w="238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目录</w:t>
            </w:r>
          </w:p>
        </w:tc>
        <w:tc>
          <w:tcPr>
            <w:tcW w:type="dxa" w:w="478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主要职责</w:t>
            </w:r>
          </w:p>
        </w:tc>
      </w:tr>
      <w:tr>
        <w:tc>
          <w:tcPr>
            <w:tcW w:type="dxa" w:w="2200"/>
            <w:tcMar>
              <w:top w:w="80" w:type="dxa"/>
              <w:start w:w="120" w:type="dxa"/>
              <w:bottom w:w="80" w:type="dxa"/>
              <w:end w:w="120" w:type="dxa"/>
            </w:tcMar>
            <w:vAlign w:val="center"/>
          </w:tcPr>
          <w:p>
            <w:pPr>
              <w:spacing w:after="0" w:line="264" w:lineRule="auto"/>
            </w:pPr>
            <w:r>
              <w:rPr>
                <w:rFonts w:ascii="Calibri" w:hAnsi="Calibri" w:eastAsia="Microsoft YaHei"/>
                <w:b w:val="0"/>
                <w:sz w:val="18"/>
              </w:rPr>
              <w:t>数据适配</w:t>
            </w:r>
          </w:p>
        </w:tc>
        <w:tc>
          <w:tcPr>
            <w:tcW w:type="dxa" w:w="2380"/>
            <w:tcMar>
              <w:top w:w="80" w:type="dxa"/>
              <w:start w:w="120" w:type="dxa"/>
              <w:bottom w:w="80" w:type="dxa"/>
              <w:end w:w="120" w:type="dxa"/>
            </w:tcMar>
            <w:vAlign w:val="center"/>
          </w:tcPr>
          <w:p>
            <w:pPr>
              <w:spacing w:after="0" w:line="264" w:lineRule="auto"/>
            </w:pPr>
            <w:r>
              <w:rPr>
                <w:rFonts w:ascii="Calibri" w:hAnsi="Calibri" w:eastAsia="Microsoft YaHei"/>
                <w:b w:val="0"/>
                <w:sz w:val="18"/>
              </w:rPr>
              <w:t>`data/`</w:t>
            </w:r>
          </w:p>
        </w:tc>
        <w:tc>
          <w:tcPr>
            <w:tcW w:type="dxa" w:w="4780"/>
            <w:tcMar>
              <w:top w:w="80" w:type="dxa"/>
              <w:start w:w="120" w:type="dxa"/>
              <w:bottom w:w="80" w:type="dxa"/>
              <w:end w:w="120" w:type="dxa"/>
            </w:tcMar>
            <w:vAlign w:val="center"/>
          </w:tcPr>
          <w:p>
            <w:pPr>
              <w:spacing w:after="0" w:line="264" w:lineRule="auto"/>
            </w:pPr>
            <w:r>
              <w:rPr>
                <w:rFonts w:ascii="Calibri" w:hAnsi="Calibri" w:eastAsia="Microsoft YaHei"/>
                <w:b w:val="0"/>
                <w:sz w:val="18"/>
              </w:rPr>
              <w:t>在线数据获取、字段映射、缓存、来源标记</w:t>
            </w:r>
          </w:p>
        </w:tc>
      </w:tr>
      <w:tr>
        <w:tc>
          <w:tcPr>
            <w:tcW w:type="dxa" w:w="22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因子与线性评分</w:t>
            </w:r>
          </w:p>
        </w:tc>
        <w:tc>
          <w:tcPr>
            <w:tcW w:type="dxa" w:w="23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`core/`</w:t>
            </w:r>
          </w:p>
        </w:tc>
        <w:tc>
          <w:tcPr>
            <w:tcW w:type="dxa" w:w="47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去极值、标准化、方向调整、维度聚合、行业排名</w:t>
            </w:r>
          </w:p>
        </w:tc>
      </w:tr>
      <w:tr>
        <w:tc>
          <w:tcPr>
            <w:tcW w:type="dxa" w:w="2200"/>
            <w:tcMar>
              <w:top w:w="80" w:type="dxa"/>
              <w:start w:w="120" w:type="dxa"/>
              <w:bottom w:w="80" w:type="dxa"/>
              <w:end w:w="120" w:type="dxa"/>
            </w:tcMar>
            <w:vAlign w:val="center"/>
          </w:tcPr>
          <w:p>
            <w:pPr>
              <w:spacing w:after="0" w:line="264" w:lineRule="auto"/>
            </w:pPr>
            <w:r>
              <w:rPr>
                <w:rFonts w:ascii="Calibri" w:hAnsi="Calibri" w:eastAsia="Microsoft YaHei"/>
                <w:b w:val="0"/>
                <w:sz w:val="18"/>
              </w:rPr>
              <w:t>研究持久化</w:t>
            </w:r>
          </w:p>
        </w:tc>
        <w:tc>
          <w:tcPr>
            <w:tcW w:type="dxa" w:w="2380"/>
            <w:tcMar>
              <w:top w:w="80" w:type="dxa"/>
              <w:start w:w="120" w:type="dxa"/>
              <w:bottom w:w="80" w:type="dxa"/>
              <w:end w:w="120" w:type="dxa"/>
            </w:tcMar>
            <w:vAlign w:val="center"/>
          </w:tcPr>
          <w:p>
            <w:pPr>
              <w:spacing w:after="0" w:line="264" w:lineRule="auto"/>
            </w:pPr>
            <w:r>
              <w:rPr>
                <w:rFonts w:ascii="Calibri" w:hAnsi="Calibri" w:eastAsia="Microsoft YaHei"/>
                <w:b w:val="0"/>
                <w:sz w:val="18"/>
              </w:rPr>
              <w:t>`research/storage.py`</w:t>
            </w:r>
          </w:p>
        </w:tc>
        <w:tc>
          <w:tcPr>
            <w:tcW w:type="dxa" w:w="4780"/>
            <w:tcMar>
              <w:top w:w="80" w:type="dxa"/>
              <w:start w:w="120" w:type="dxa"/>
              <w:bottom w:w="80" w:type="dxa"/>
              <w:end w:w="120" w:type="dxa"/>
            </w:tcMar>
            <w:vAlign w:val="center"/>
          </w:tcPr>
          <w:p>
            <w:pPr>
              <w:spacing w:after="0" w:line="264" w:lineRule="auto"/>
            </w:pPr>
            <w:r>
              <w:rPr>
                <w:rFonts w:ascii="Calibri" w:hAnsi="Calibri" w:eastAsia="Microsoft YaHei"/>
                <w:b w:val="0"/>
                <w:sz w:val="18"/>
              </w:rPr>
              <w:t>SQL 快照和模型制品</w:t>
            </w:r>
          </w:p>
        </w:tc>
      </w:tr>
      <w:tr>
        <w:tc>
          <w:tcPr>
            <w:tcW w:type="dxa" w:w="22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历史采集</w:t>
            </w:r>
          </w:p>
        </w:tc>
        <w:tc>
          <w:tcPr>
            <w:tcW w:type="dxa" w:w="23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`research/collector.py`</w:t>
            </w:r>
          </w:p>
        </w:tc>
        <w:tc>
          <w:tcPr>
            <w:tcW w:type="dxa" w:w="47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月末截面、动量价格、未来收益标签</w:t>
            </w:r>
          </w:p>
        </w:tc>
      </w:tr>
      <w:tr>
        <w:tc>
          <w:tcPr>
            <w:tcW w:type="dxa" w:w="2200"/>
            <w:tcMar>
              <w:top w:w="80" w:type="dxa"/>
              <w:start w:w="120" w:type="dxa"/>
              <w:bottom w:w="80" w:type="dxa"/>
              <w:end w:w="120" w:type="dxa"/>
            </w:tcMar>
            <w:vAlign w:val="center"/>
          </w:tcPr>
          <w:p>
            <w:pPr>
              <w:spacing w:after="0" w:line="264" w:lineRule="auto"/>
            </w:pPr>
            <w:r>
              <w:rPr>
                <w:rFonts w:ascii="Calibri" w:hAnsi="Calibri" w:eastAsia="Microsoft YaHei"/>
                <w:b w:val="0"/>
                <w:sz w:val="18"/>
              </w:rPr>
              <w:t>ML 训练</w:t>
            </w:r>
          </w:p>
        </w:tc>
        <w:tc>
          <w:tcPr>
            <w:tcW w:type="dxa" w:w="2380"/>
            <w:tcMar>
              <w:top w:w="80" w:type="dxa"/>
              <w:start w:w="120" w:type="dxa"/>
              <w:bottom w:w="80" w:type="dxa"/>
              <w:end w:w="120" w:type="dxa"/>
            </w:tcMar>
            <w:vAlign w:val="center"/>
          </w:tcPr>
          <w:p>
            <w:pPr>
              <w:spacing w:after="0" w:line="264" w:lineRule="auto"/>
            </w:pPr>
            <w:r>
              <w:rPr>
                <w:rFonts w:ascii="Calibri" w:hAnsi="Calibri" w:eastAsia="Microsoft YaHei"/>
                <w:b w:val="0"/>
                <w:sz w:val="18"/>
              </w:rPr>
              <w:t>`research/trainer.py`</w:t>
            </w:r>
          </w:p>
        </w:tc>
        <w:tc>
          <w:tcPr>
            <w:tcW w:type="dxa" w:w="4780"/>
            <w:tcMar>
              <w:top w:w="80" w:type="dxa"/>
              <w:start w:w="120" w:type="dxa"/>
              <w:bottom w:w="80" w:type="dxa"/>
              <w:end w:w="120" w:type="dxa"/>
            </w:tcMar>
            <w:vAlign w:val="center"/>
          </w:tcPr>
          <w:p>
            <w:pPr>
              <w:spacing w:after="0" w:line="264" w:lineRule="auto"/>
            </w:pPr>
            <w:r>
              <w:rPr>
                <w:rFonts w:ascii="Calibri" w:hAnsi="Calibri" w:eastAsia="Microsoft YaHei"/>
                <w:b w:val="0"/>
                <w:sz w:val="18"/>
              </w:rPr>
              <w:t>扩展窗口验证、模型选择和审批</w:t>
            </w:r>
          </w:p>
        </w:tc>
      </w:tr>
      <w:tr>
        <w:tc>
          <w:tcPr>
            <w:tcW w:type="dxa" w:w="22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推理</w:t>
            </w:r>
          </w:p>
        </w:tc>
        <w:tc>
          <w:tcPr>
            <w:tcW w:type="dxa" w:w="23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`research/inference.py`</w:t>
            </w:r>
          </w:p>
        </w:tc>
        <w:tc>
          <w:tcPr>
            <w:tcW w:type="dxa" w:w="47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批准模型加载、ML 分数与线性分数混合</w:t>
            </w:r>
          </w:p>
        </w:tc>
      </w:tr>
      <w:tr>
        <w:tc>
          <w:tcPr>
            <w:tcW w:type="dxa" w:w="2200"/>
            <w:tcMar>
              <w:top w:w="80" w:type="dxa"/>
              <w:start w:w="120" w:type="dxa"/>
              <w:bottom w:w="80" w:type="dxa"/>
              <w:end w:w="120" w:type="dxa"/>
            </w:tcMar>
            <w:vAlign w:val="center"/>
          </w:tcPr>
          <w:p>
            <w:pPr>
              <w:spacing w:after="0" w:line="264" w:lineRule="auto"/>
            </w:pPr>
            <w:r>
              <w:rPr>
                <w:rFonts w:ascii="Calibri" w:hAnsi="Calibri" w:eastAsia="Microsoft YaHei"/>
                <w:b w:val="0"/>
                <w:sz w:val="18"/>
              </w:rPr>
              <w:t>回测</w:t>
            </w:r>
          </w:p>
        </w:tc>
        <w:tc>
          <w:tcPr>
            <w:tcW w:type="dxa" w:w="2380"/>
            <w:tcMar>
              <w:top w:w="80" w:type="dxa"/>
              <w:start w:w="120" w:type="dxa"/>
              <w:bottom w:w="80" w:type="dxa"/>
              <w:end w:w="120" w:type="dxa"/>
            </w:tcMar>
            <w:vAlign w:val="center"/>
          </w:tcPr>
          <w:p>
            <w:pPr>
              <w:spacing w:after="0" w:line="264" w:lineRule="auto"/>
            </w:pPr>
            <w:r>
              <w:rPr>
                <w:rFonts w:ascii="Calibri" w:hAnsi="Calibri" w:eastAsia="Microsoft YaHei"/>
                <w:b w:val="0"/>
                <w:sz w:val="18"/>
              </w:rPr>
              <w:t>`research/backtest.py`</w:t>
            </w:r>
          </w:p>
        </w:tc>
        <w:tc>
          <w:tcPr>
            <w:tcW w:type="dxa" w:w="4780"/>
            <w:tcMar>
              <w:top w:w="80" w:type="dxa"/>
              <w:start w:w="120" w:type="dxa"/>
              <w:bottom w:w="80" w:type="dxa"/>
              <w:end w:w="120" w:type="dxa"/>
            </w:tcMar>
            <w:vAlign w:val="center"/>
          </w:tcPr>
          <w:p>
            <w:pPr>
              <w:spacing w:after="0" w:line="264" w:lineRule="auto"/>
            </w:pPr>
            <w:r>
              <w:rPr>
                <w:rFonts w:ascii="Calibri" w:hAnsi="Calibri" w:eastAsia="Microsoft YaHei"/>
                <w:b w:val="0"/>
                <w:sz w:val="18"/>
              </w:rPr>
              <w:t>真实快照线性组合、成本、基准和指标</w:t>
            </w:r>
          </w:p>
        </w:tc>
      </w:tr>
      <w:tr>
        <w:tc>
          <w:tcPr>
            <w:tcW w:type="dxa" w:w="22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展示</w:t>
            </w:r>
          </w:p>
        </w:tc>
        <w:tc>
          <w:tcPr>
            <w:tcW w:type="dxa" w:w="23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`streamlit_app.py`</w:t>
            </w:r>
          </w:p>
        </w:tc>
        <w:tc>
          <w:tcPr>
            <w:tcW w:type="dxa" w:w="478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选股、模型注册、回测、方法说明</w:t>
            </w:r>
          </w:p>
        </w:tc>
      </w:tr>
      <w:tr>
        <w:tc>
          <w:tcPr>
            <w:tcW w:type="dxa" w:w="2200"/>
            <w:tcMar>
              <w:top w:w="80" w:type="dxa"/>
              <w:start w:w="120" w:type="dxa"/>
              <w:bottom w:w="80" w:type="dxa"/>
              <w:end w:w="120" w:type="dxa"/>
            </w:tcMar>
            <w:vAlign w:val="center"/>
          </w:tcPr>
          <w:p>
            <w:pPr>
              <w:spacing w:after="0" w:line="264" w:lineRule="auto"/>
            </w:pPr>
            <w:r>
              <w:rPr>
                <w:rFonts w:ascii="Calibri" w:hAnsi="Calibri" w:eastAsia="Microsoft YaHei"/>
                <w:b w:val="0"/>
                <w:sz w:val="18"/>
              </w:rPr>
              <w:t>部署</w:t>
            </w:r>
          </w:p>
        </w:tc>
        <w:tc>
          <w:tcPr>
            <w:tcW w:type="dxa" w:w="2380"/>
            <w:tcMar>
              <w:top w:w="80" w:type="dxa"/>
              <w:start w:w="120" w:type="dxa"/>
              <w:bottom w:w="80" w:type="dxa"/>
              <w:end w:w="120" w:type="dxa"/>
            </w:tcMar>
            <w:vAlign w:val="center"/>
          </w:tcPr>
          <w:p>
            <w:pPr>
              <w:spacing w:after="0" w:line="264" w:lineRule="auto"/>
            </w:pPr>
            <w:r>
              <w:rPr>
                <w:rFonts w:ascii="Calibri" w:hAnsi="Calibri" w:eastAsia="Microsoft YaHei"/>
                <w:b w:val="0"/>
                <w:sz w:val="18"/>
              </w:rPr>
              <w:t>`deploy/gcp/`</w:t>
            </w:r>
          </w:p>
        </w:tc>
        <w:tc>
          <w:tcPr>
            <w:tcW w:type="dxa" w:w="4780"/>
            <w:tcMar>
              <w:top w:w="80" w:type="dxa"/>
              <w:start w:w="120" w:type="dxa"/>
              <w:bottom w:w="80" w:type="dxa"/>
              <w:end w:w="120" w:type="dxa"/>
            </w:tcMar>
            <w:vAlign w:val="center"/>
          </w:tcPr>
          <w:p>
            <w:pPr>
              <w:spacing w:after="0" w:line="264" w:lineRule="auto"/>
            </w:pPr>
            <w:r>
              <w:rPr>
                <w:rFonts w:ascii="Calibri" w:hAnsi="Calibri" w:eastAsia="Microsoft YaHei"/>
                <w:b w:val="0"/>
                <w:sz w:val="18"/>
              </w:rPr>
              <w:t>Cloud Run 服务和 Job</w:t>
            </w:r>
          </w:p>
        </w:tc>
      </w:tr>
    </w:tbl>
    <w:p>
      <w:pPr>
        <w:spacing w:after="40"/>
      </w:pPr>
    </w:p>
    <w:p>
      <w:pPr>
        <w:pStyle w:val="Heading2"/>
      </w:pPr>
      <w:r>
        <w:t>3.2 两类运行路径</w:t>
      </w:r>
    </w:p>
    <w:p>
      <w:pPr>
        <w:jc w:val="both"/>
      </w:pPr>
      <w:r>
        <w:rPr>
          <w:rFonts w:ascii="Calibri" w:hAnsi="Calibri" w:eastAsia="Microsoft YaHei"/>
          <w:b/>
          <w:sz w:val="22"/>
        </w:rPr>
        <w:t>实时筛选路径</w:t>
      </w:r>
    </w:p>
    <w:p>
      <w:pPr>
        <w:numPr>
          <w:ilvl w:val="0"/>
          <w:numId w:val="12"/>
        </w:numPr>
      </w:pPr>
      <w:r>
        <w:rPr>
          <w:rFonts w:ascii="Calibri" w:hAnsi="Calibri" w:eastAsia="Microsoft YaHei"/>
          <w:sz w:val="22"/>
        </w:rPr>
        <w:t>获取最新可用股票截面。</w:t>
      </w:r>
    </w:p>
    <w:p>
      <w:pPr>
        <w:numPr>
          <w:ilvl w:val="0"/>
          <w:numId w:val="12"/>
        </w:numPr>
      </w:pPr>
      <w:r>
        <w:rPr>
          <w:rFonts w:ascii="Calibri" w:hAnsi="Calibri" w:eastAsia="Microsoft YaHei"/>
          <w:sz w:val="22"/>
        </w:rPr>
        <w:t>计算当前因子和线性综合分。</w:t>
      </w:r>
    </w:p>
    <w:p>
      <w:pPr>
        <w:numPr>
          <w:ilvl w:val="0"/>
          <w:numId w:val="12"/>
        </w:numPr>
      </w:pPr>
      <w:r>
        <w:rPr>
          <w:rFonts w:ascii="Calibri" w:hAnsi="Calibri" w:eastAsia="Microsoft YaHei"/>
          <w:sz w:val="22"/>
        </w:rPr>
        <w:t>如果用户选择 ML 且数据库存在批准模型，则加载模型。</w:t>
      </w:r>
    </w:p>
    <w:p>
      <w:pPr>
        <w:numPr>
          <w:ilvl w:val="0"/>
          <w:numId w:val="12"/>
        </w:numPr>
      </w:pPr>
      <w:r>
        <w:rPr>
          <w:rFonts w:ascii="Calibri" w:hAnsi="Calibri" w:eastAsia="Microsoft YaHei"/>
          <w:sz w:val="22"/>
        </w:rPr>
        <w:t>将 ML 横截面预测转换为 0-100 百分位。</w:t>
      </w:r>
    </w:p>
    <w:p>
      <w:pPr>
        <w:numPr>
          <w:ilvl w:val="0"/>
          <w:numId w:val="12"/>
        </w:numPr>
      </w:pPr>
      <w:r>
        <w:rPr>
          <w:rFonts w:ascii="Calibri" w:hAnsi="Calibri" w:eastAsia="Microsoft YaHei"/>
          <w:sz w:val="22"/>
        </w:rPr>
        <w:t>按受限权重混合并输出 Top-N。</w:t>
      </w:r>
    </w:p>
    <w:p>
      <w:pPr>
        <w:jc w:val="both"/>
      </w:pPr>
      <w:r>
        <w:rPr>
          <w:rFonts w:ascii="Calibri" w:hAnsi="Calibri" w:eastAsia="Microsoft YaHei"/>
          <w:b/>
          <w:sz w:val="22"/>
        </w:rPr>
        <w:t>离线研究路径</w:t>
      </w:r>
    </w:p>
    <w:p>
      <w:pPr>
        <w:numPr>
          <w:ilvl w:val="0"/>
          <w:numId w:val="13"/>
        </w:numPr>
      </w:pPr>
      <w:r>
        <w:rPr>
          <w:rFonts w:ascii="Calibri" w:hAnsi="Calibri" w:eastAsia="Microsoft YaHei"/>
          <w:sz w:val="22"/>
        </w:rPr>
        <w:t>获取交易日历和月末交易日。</w:t>
      </w:r>
    </w:p>
    <w:p>
      <w:pPr>
        <w:numPr>
          <w:ilvl w:val="0"/>
          <w:numId w:val="13"/>
        </w:numPr>
      </w:pPr>
      <w:r>
        <w:rPr>
          <w:rFonts w:ascii="Calibri" w:hAnsi="Calibri" w:eastAsia="Microsoft YaHei"/>
          <w:sz w:val="22"/>
        </w:rPr>
        <w:t>采集估值、基本面、历史价格。</w:t>
      </w:r>
    </w:p>
    <w:p>
      <w:pPr>
        <w:numPr>
          <w:ilvl w:val="0"/>
          <w:numId w:val="13"/>
        </w:numPr>
      </w:pPr>
      <w:r>
        <w:rPr>
          <w:rFonts w:ascii="Calibri" w:hAnsi="Calibri" w:eastAsia="Microsoft YaHei"/>
          <w:sz w:val="22"/>
        </w:rPr>
        <w:t>计算 1M、3M、12M 动量。</w:t>
      </w:r>
    </w:p>
    <w:p>
      <w:pPr>
        <w:numPr>
          <w:ilvl w:val="0"/>
          <w:numId w:val="13"/>
        </w:numPr>
      </w:pPr>
      <w:r>
        <w:rPr>
          <w:rFonts w:ascii="Calibri" w:hAnsi="Calibri" w:eastAsia="Microsoft YaHei"/>
          <w:sz w:val="22"/>
        </w:rPr>
        <w:t>使用未来第 20 个交易日价格构造标签。</w:t>
      </w:r>
    </w:p>
    <w:p>
      <w:pPr>
        <w:numPr>
          <w:ilvl w:val="0"/>
          <w:numId w:val="13"/>
        </w:numPr>
      </w:pPr>
      <w:r>
        <w:rPr>
          <w:rFonts w:ascii="Calibri" w:hAnsi="Calibri" w:eastAsia="Microsoft YaHei"/>
          <w:sz w:val="22"/>
        </w:rPr>
        <w:t>写入 SQL。</w:t>
      </w:r>
    </w:p>
    <w:p>
      <w:pPr>
        <w:numPr>
          <w:ilvl w:val="0"/>
          <w:numId w:val="13"/>
        </w:numPr>
      </w:pPr>
      <w:r>
        <w:rPr>
          <w:rFonts w:ascii="Calibri" w:hAnsi="Calibri" w:eastAsia="Microsoft YaHei"/>
          <w:sz w:val="22"/>
        </w:rPr>
        <w:t>使用早期月份训练、较晚月份验证。</w:t>
      </w:r>
    </w:p>
    <w:p>
      <w:pPr>
        <w:numPr>
          <w:ilvl w:val="0"/>
          <w:numId w:val="13"/>
        </w:numPr>
      </w:pPr>
      <w:r>
        <w:rPr>
          <w:rFonts w:ascii="Calibri" w:hAnsi="Calibri" w:eastAsia="Microsoft YaHei"/>
          <w:sz w:val="22"/>
        </w:rPr>
        <w:t>只有通过门槛的模型才能成为实时推理模型。</w:t>
      </w:r>
    </w:p>
    <w:p>
      <w:pPr>
        <w:pStyle w:val="Heading1"/>
      </w:pPr>
      <w:r>
        <w:t>4. 数据层与点时性</w:t>
      </w:r>
    </w:p>
    <w:p>
      <w:pPr>
        <w:pStyle w:val="Heading2"/>
      </w:pPr>
      <w:r>
        <w:t>4.1 当前真实 A 股字段</w:t>
      </w:r>
    </w:p>
    <w:tbl>
      <w:tblPr>
        <w:tblStyle w:val="TableGrid"/>
        <w:tblW w:type="dxa" w:w="9360"/>
        <w:jc w:val="center"/>
        <w:tblLayout w:type="fixed"/>
        <w:tblLook w:firstColumn="1" w:firstRow="1" w:lastColumn="0" w:lastRow="0" w:noHBand="0" w:noVBand="1" w:val="04A0"/>
        <w:tblInd w:w="120" w:type="dxa"/>
      </w:tblPr>
      <w:tblGrid>
        <w:gridCol w:w="2800"/>
        <w:gridCol w:w="6560"/>
      </w:tblGrid>
      <w:tr>
        <w:tc>
          <w:tcPr>
            <w:tcW w:type="dxa" w:w="28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维度</w:t>
            </w:r>
          </w:p>
        </w:tc>
        <w:tc>
          <w:tcPr>
            <w:tcW w:type="dxa" w:w="656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当前可获得字段</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Value</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PE TTM、PB、PS TTM、股息率</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Quality</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毛利率、净利率</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Growth</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营收同比、利润同比</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Momentum</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1M、3M、12M 收益</w:t>
            </w:r>
          </w:p>
        </w:tc>
      </w:tr>
    </w:tbl>
    <w:p>
      <w:pPr>
        <w:spacing w:after="40"/>
      </w:pPr>
    </w:p>
    <w:p>
      <w:pPr>
        <w:jc w:val="both"/>
      </w:pPr>
      <w:r>
        <w:rPr>
          <w:rFonts w:ascii="Calibri" w:hAnsi="Calibri" w:eastAsia="Microsoft YaHei"/>
          <w:sz w:val="22"/>
        </w:rPr>
        <w:t>当前真实路径共使用 11 个因子。EV/EBITDA、ROE、ROA、杠杆、FCF Yield 和分析师预期因子需要进一步的数据源支持。</w:t>
      </w:r>
    </w:p>
    <w:p>
      <w:pPr>
        <w:pStyle w:val="Heading2"/>
      </w:pPr>
      <w:r>
        <w:t>4.2 月末快照</w:t>
      </w:r>
    </w:p>
    <w:p>
      <w:pPr>
        <w:jc w:val="both"/>
      </w:pPr>
      <w:r>
        <w:rPr>
          <w:rFonts w:ascii="Consolas" w:hAnsi="Consolas" w:eastAsia="Microsoft YaHei"/>
          <w:color w:val="16344E"/>
          <w:sz w:val="20"/>
        </w:rPr>
        <w:t>research_snapshots</w:t>
      </w:r>
      <w:r>
        <w:rPr>
          <w:rFonts w:ascii="Calibri" w:hAnsi="Calibri" w:eastAsia="Microsoft YaHei"/>
          <w:sz w:val="22"/>
        </w:rPr>
        <w:t xml:space="preserve"> 的联合主键是 </w:t>
      </w:r>
      <w:r>
        <w:rPr>
          <w:rFonts w:ascii="Consolas" w:hAnsi="Consolas" w:eastAsia="Microsoft YaHei"/>
          <w:color w:val="16344E"/>
          <w:sz w:val="20"/>
        </w:rPr>
        <w:t>snapshot_date + code</w:t>
      </w:r>
      <w:r>
        <w:rPr>
          <w:rFonts w:ascii="Calibri" w:hAnsi="Calibri" w:eastAsia="Microsoft YaHei"/>
          <w:sz w:val="22"/>
        </w:rPr>
        <w:t>。每条记录包含：</w:t>
      </w:r>
    </w:p>
    <w:p>
      <w:pPr>
        <w:pStyle w:val="ListBullet"/>
      </w:pPr>
      <w:r>
        <w:rPr>
          <w:rFonts w:ascii="Calibri" w:hAnsi="Calibri" w:eastAsia="Microsoft YaHei"/>
          <w:sz w:val="22"/>
        </w:rPr>
        <w:t>股票代码、名称、行业和市场。</w:t>
      </w:r>
    </w:p>
    <w:p>
      <w:pPr>
        <w:pStyle w:val="ListBullet"/>
      </w:pPr>
      <w:r>
        <w:rPr>
          <w:rFonts w:ascii="Calibri" w:hAnsi="Calibri" w:eastAsia="Microsoft YaHei"/>
          <w:sz w:val="22"/>
        </w:rPr>
        <w:t>11 个原始因子。</w:t>
      </w:r>
    </w:p>
    <w:p>
      <w:pPr>
        <w:pStyle w:val="ListBullet"/>
      </w:pPr>
      <w:r>
        <w:rPr>
          <w:rFonts w:ascii="Calibri" w:hAnsi="Calibri" w:eastAsia="Microsoft YaHei"/>
          <w:sz w:val="22"/>
        </w:rPr>
        <w:t>标签日期。</w:t>
      </w:r>
    </w:p>
    <w:p>
      <w:pPr>
        <w:pStyle w:val="ListBullet"/>
      </w:pPr>
      <w:r>
        <w:rPr>
          <w:rFonts w:ascii="Calibri" w:hAnsi="Calibri" w:eastAsia="Microsoft YaHei"/>
          <w:sz w:val="22"/>
        </w:rPr>
        <w:t>未来 20 个交易日收益。</w:t>
      </w:r>
    </w:p>
    <w:p>
      <w:pPr>
        <w:pStyle w:val="ListBullet"/>
      </w:pPr>
      <w:r>
        <w:rPr>
          <w:rFonts w:ascii="Calibri" w:hAnsi="Calibri" w:eastAsia="Microsoft YaHei"/>
          <w:sz w:val="22"/>
        </w:rPr>
        <w:t>写入时间。</w:t>
      </w:r>
    </w:p>
    <w:p>
      <w:pPr>
        <w:jc w:val="both"/>
      </w:pPr>
      <w:r>
        <w:rPr>
          <w:rFonts w:ascii="Calibri" w:hAnsi="Calibri" w:eastAsia="Microsoft YaHei"/>
          <w:sz w:val="22"/>
        </w:rPr>
        <w:t>采集任务采用增量逻辑：</w:t>
      </w:r>
    </w:p>
    <w:p>
      <w:pPr>
        <w:pStyle w:val="ListBullet"/>
      </w:pPr>
      <w:r>
        <w:rPr>
          <w:rFonts w:ascii="Calibri" w:hAnsi="Calibri" w:eastAsia="Microsoft YaHei"/>
          <w:sz w:val="22"/>
        </w:rPr>
        <w:t>已完整采集的旧月份跳过。</w:t>
      </w:r>
    </w:p>
    <w:p>
      <w:pPr>
        <w:pStyle w:val="ListBullet"/>
      </w:pPr>
      <w:r>
        <w:rPr>
          <w:rFonts w:ascii="Calibri" w:hAnsi="Calibri" w:eastAsia="Microsoft YaHei"/>
          <w:sz w:val="22"/>
        </w:rPr>
        <w:t>最新两个月重新抓取，以便未来标签成熟后补齐。</w:t>
      </w:r>
    </w:p>
    <w:p>
      <w:pPr>
        <w:pStyle w:val="ListBullet"/>
      </w:pPr>
      <w:r>
        <w:rPr>
          <w:rFonts w:ascii="Calibri" w:hAnsi="Calibri" w:eastAsia="Microsoft YaHei"/>
          <w:sz w:val="22"/>
        </w:rPr>
        <w:t xml:space="preserve">若旧月份的股票数量低于新的 </w:t>
      </w:r>
      <w:r>
        <w:rPr>
          <w:rFonts w:ascii="Consolas" w:hAnsi="Consolas" w:eastAsia="Microsoft YaHei"/>
          <w:color w:val="16344E"/>
          <w:sz w:val="20"/>
        </w:rPr>
        <w:t>max_stocks</w:t>
      </w:r>
      <w:r>
        <w:rPr>
          <w:rFonts w:ascii="Calibri" w:hAnsi="Calibri" w:eastAsia="Microsoft YaHei"/>
          <w:sz w:val="22"/>
        </w:rPr>
        <w:t>，则自动重新采集。</w:t>
      </w:r>
    </w:p>
    <w:p>
      <w:pPr>
        <w:pStyle w:val="Heading2"/>
      </w:pPr>
      <w:r>
        <w:t>4.3 点时性边界</w:t>
      </w:r>
    </w:p>
    <w:p>
      <w:pPr>
        <w:jc w:val="both"/>
      </w:pPr>
      <w:r>
        <w:rPr>
          <w:rFonts w:ascii="Calibri" w:hAnsi="Calibri" w:eastAsia="Microsoft YaHei"/>
          <w:sz w:val="22"/>
        </w:rPr>
        <w:t>系统避免在训练中直接使用标签期之后的信息，但仍需承认供应商历史接口的边界：</w:t>
      </w:r>
    </w:p>
    <w:p>
      <w:pPr>
        <w:pStyle w:val="ListBullet"/>
      </w:pPr>
      <w:r>
        <w:rPr>
          <w:rFonts w:ascii="Consolas" w:hAnsi="Consolas" w:eastAsia="Microsoft YaHei"/>
          <w:color w:val="16344E"/>
          <w:sz w:val="20"/>
        </w:rPr>
        <w:t>bak_basic</w:t>
      </w:r>
      <w:r>
        <w:rPr>
          <w:rFonts w:ascii="Calibri" w:hAnsi="Calibri" w:eastAsia="Microsoft YaHei"/>
          <w:sz w:val="22"/>
        </w:rPr>
        <w:t xml:space="preserve"> 历史字段不一定等价于严格的财报发布日期点时数据库。</w:t>
      </w:r>
    </w:p>
    <w:p>
      <w:pPr>
        <w:pStyle w:val="ListBullet"/>
      </w:pPr>
      <w:r>
        <w:rPr>
          <w:rFonts w:ascii="Calibri" w:hAnsi="Calibri" w:eastAsia="Microsoft YaHei"/>
          <w:sz w:val="22"/>
        </w:rPr>
        <w:t>退市股票和历史指数成分可能带来幸存者偏差。</w:t>
      </w:r>
    </w:p>
    <w:p>
      <w:pPr>
        <w:pStyle w:val="ListBullet"/>
      </w:pPr>
      <w:r>
        <w:rPr>
          <w:rFonts w:ascii="Calibri" w:hAnsi="Calibri" w:eastAsia="Microsoft YaHei"/>
          <w:sz w:val="22"/>
        </w:rPr>
        <w:t>财务数据可能包含后续修订。</w:t>
      </w:r>
    </w:p>
    <w:p>
      <w:pPr>
        <w:pStyle w:val="ListBullet"/>
      </w:pPr>
      <w:r>
        <w:rPr>
          <w:rFonts w:ascii="Calibri" w:hAnsi="Calibri" w:eastAsia="Microsoft YaHei"/>
          <w:sz w:val="22"/>
        </w:rPr>
        <w:t>当前股票池按总市值排序，研究结论偏向大市值股票。</w:t>
      </w:r>
    </w:p>
    <w:p>
      <w:pPr>
        <w:jc w:val="both"/>
      </w:pPr>
      <w:r>
        <w:rPr>
          <w:rFonts w:ascii="Calibri" w:hAnsi="Calibri" w:eastAsia="Microsoft YaHei"/>
          <w:sz w:val="22"/>
        </w:rPr>
        <w:t>因此，现有真实回测比合成回测更有意义，但仍不应称为机构级 point-in-time 回测。</w:t>
      </w:r>
    </w:p>
    <w:p>
      <w:pPr>
        <w:pStyle w:val="Heading1"/>
      </w:pPr>
      <w:r>
        <w:t>5. 因子处理与线性模型</w:t>
      </w:r>
    </w:p>
    <w:p>
      <w:pPr>
        <w:pStyle w:val="Heading2"/>
      </w:pPr>
      <w:r>
        <w:t>5.1 处理顺序</w:t>
      </w:r>
    </w:p>
    <w:p>
      <w:pPr>
        <w:numPr>
          <w:ilvl w:val="0"/>
          <w:numId w:val="14"/>
        </w:numPr>
      </w:pPr>
      <w:r>
        <w:rPr>
          <w:rFonts w:ascii="Calibri" w:hAnsi="Calibri" w:eastAsia="Microsoft YaHei"/>
          <w:sz w:val="22"/>
        </w:rPr>
        <w:t>数值类型转换和可用性检查。</w:t>
      </w:r>
    </w:p>
    <w:p>
      <w:pPr>
        <w:numPr>
          <w:ilvl w:val="0"/>
          <w:numId w:val="14"/>
        </w:numPr>
      </w:pPr>
      <w:r>
        <w:rPr>
          <w:rFonts w:ascii="Calibri" w:hAnsi="Calibri" w:eastAsia="Microsoft YaHei"/>
          <w:sz w:val="22"/>
        </w:rPr>
        <w:t>缺失值分组填充。</w:t>
      </w:r>
    </w:p>
    <w:p>
      <w:pPr>
        <w:numPr>
          <w:ilvl w:val="0"/>
          <w:numId w:val="14"/>
        </w:numPr>
      </w:pPr>
      <w:r>
        <w:rPr>
          <w:rFonts w:ascii="Calibri" w:hAnsi="Calibri" w:eastAsia="Microsoft YaHei"/>
          <w:sz w:val="22"/>
        </w:rPr>
        <w:t>分位数去极值。</w:t>
      </w:r>
    </w:p>
    <w:p>
      <w:pPr>
        <w:numPr>
          <w:ilvl w:val="0"/>
          <w:numId w:val="14"/>
        </w:numPr>
      </w:pPr>
      <w:r>
        <w:rPr>
          <w:rFonts w:ascii="Calibri" w:hAnsi="Calibri" w:eastAsia="Microsoft YaHei"/>
          <w:sz w:val="22"/>
        </w:rPr>
        <w:t>市场内 Z-Score 标准化。</w:t>
      </w:r>
    </w:p>
    <w:p>
      <w:pPr>
        <w:numPr>
          <w:ilvl w:val="0"/>
          <w:numId w:val="14"/>
        </w:numPr>
      </w:pPr>
      <w:r>
        <w:rPr>
          <w:rFonts w:ascii="Calibri" w:hAnsi="Calibri" w:eastAsia="Microsoft YaHei"/>
          <w:sz w:val="22"/>
        </w:rPr>
        <w:t>按经济方向调整正负号。</w:t>
      </w:r>
    </w:p>
    <w:p>
      <w:pPr>
        <w:numPr>
          <w:ilvl w:val="0"/>
          <w:numId w:val="14"/>
        </w:numPr>
      </w:pPr>
      <w:r>
        <w:rPr>
          <w:rFonts w:ascii="Calibri" w:hAnsi="Calibri" w:eastAsia="Microsoft YaHei"/>
          <w:sz w:val="22"/>
        </w:rPr>
        <w:t>维度内等权聚合。</w:t>
      </w:r>
    </w:p>
    <w:p>
      <w:pPr>
        <w:numPr>
          <w:ilvl w:val="0"/>
          <w:numId w:val="14"/>
        </w:numPr>
      </w:pPr>
      <w:r>
        <w:rPr>
          <w:rFonts w:ascii="Calibri" w:hAnsi="Calibri" w:eastAsia="Microsoft YaHei"/>
          <w:sz w:val="22"/>
        </w:rPr>
        <w:t>按可用维度重新归一化政策权重。</w:t>
      </w:r>
    </w:p>
    <w:p>
      <w:pPr>
        <w:numPr>
          <w:ilvl w:val="0"/>
          <w:numId w:val="14"/>
        </w:numPr>
      </w:pPr>
      <w:r>
        <w:rPr>
          <w:rFonts w:ascii="Calibri" w:hAnsi="Calibri" w:eastAsia="Microsoft YaHei"/>
          <w:sz w:val="22"/>
        </w:rPr>
        <w:t>转换为横截面百分位。</w:t>
      </w:r>
    </w:p>
    <w:p>
      <w:pPr>
        <w:numPr>
          <w:ilvl w:val="0"/>
          <w:numId w:val="14"/>
        </w:numPr>
      </w:pPr>
      <w:r>
        <w:rPr>
          <w:rFonts w:ascii="Calibri" w:hAnsi="Calibri" w:eastAsia="Microsoft YaHei"/>
          <w:sz w:val="22"/>
        </w:rPr>
        <w:t>计算行业内排名。</w:t>
      </w:r>
    </w:p>
    <w:p>
      <w:pPr>
        <w:pStyle w:val="Heading2"/>
      </w:pPr>
      <w:r>
        <w:t>5.2 政策权重</w:t>
      </w:r>
    </w:p>
    <w:tbl>
      <w:tblPr>
        <w:tblStyle w:val="TableGrid"/>
        <w:tblW w:type="dxa" w:w="9360"/>
        <w:jc w:val="center"/>
        <w:tblLayout w:type="fixed"/>
        <w:tblLook w:firstColumn="1" w:firstRow="1" w:lastColumn="0" w:lastRow="0" w:noHBand="0" w:noVBand="1" w:val="04A0"/>
        <w:tblInd w:w="120" w:type="dxa"/>
      </w:tblPr>
      <w:tblGrid>
        <w:gridCol w:w="2800"/>
        <w:gridCol w:w="6560"/>
      </w:tblGrid>
      <w:tr>
        <w:tc>
          <w:tcPr>
            <w:tcW w:type="dxa" w:w="28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维度</w:t>
            </w:r>
          </w:p>
        </w:tc>
        <w:tc>
          <w:tcPr>
            <w:tcW w:type="dxa" w:w="656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权重</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Value</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25%</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Quality</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25%</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Growth</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15%</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Momentum</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15%</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Expectation</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20%</w:t>
            </w:r>
          </w:p>
        </w:tc>
      </w:tr>
    </w:tbl>
    <w:p>
      <w:pPr>
        <w:spacing w:after="40"/>
      </w:pPr>
    </w:p>
    <w:p>
      <w:pPr>
        <w:jc w:val="both"/>
      </w:pPr>
      <w:r>
        <w:rPr>
          <w:rFonts w:ascii="Calibri" w:hAnsi="Calibri" w:eastAsia="Microsoft YaHei"/>
          <w:sz w:val="22"/>
        </w:rPr>
        <w:t>若 Expectation 没有真实数据，该维度被排除，其余维度按比例归一化。系统不再通过随机数维持表面上的五维完整性。</w:t>
      </w:r>
    </w:p>
    <w:p>
      <w:pPr>
        <w:pStyle w:val="Heading2"/>
      </w:pPr>
      <w:r>
        <w:t>5.3 线性模型的角色</w:t>
      </w:r>
    </w:p>
    <w:p>
      <w:pPr>
        <w:jc w:val="both"/>
      </w:pPr>
      <w:r>
        <w:rPr>
          <w:rFonts w:ascii="Calibri" w:hAnsi="Calibri" w:eastAsia="Microsoft YaHei"/>
          <w:sz w:val="22"/>
        </w:rPr>
        <w:t>线性模型承担三个职责：</w:t>
      </w:r>
    </w:p>
    <w:p>
      <w:pPr>
        <w:pStyle w:val="ListBullet"/>
      </w:pPr>
      <w:r>
        <w:rPr>
          <w:rFonts w:ascii="Calibri" w:hAnsi="Calibri" w:eastAsia="Microsoft YaHei"/>
          <w:sz w:val="22"/>
        </w:rPr>
        <w:t>提供清晰可解释的基础排序。</w:t>
      </w:r>
    </w:p>
    <w:p>
      <w:pPr>
        <w:pStyle w:val="ListBullet"/>
      </w:pPr>
      <w:r>
        <w:rPr>
          <w:rFonts w:ascii="Calibri" w:hAnsi="Calibri" w:eastAsia="Microsoft YaHei"/>
          <w:sz w:val="22"/>
        </w:rPr>
        <w:t>在 ML 不通过验证时作为安全回退。</w:t>
      </w:r>
    </w:p>
    <w:p>
      <w:pPr>
        <w:pStyle w:val="ListBullet"/>
      </w:pPr>
      <w:r>
        <w:rPr>
          <w:rFonts w:ascii="Calibri" w:hAnsi="Calibri" w:eastAsia="Microsoft YaHei"/>
          <w:sz w:val="22"/>
        </w:rPr>
        <w:t>为 ML 提供需要被增量改善的基准。</w:t>
      </w:r>
    </w:p>
    <w:p>
      <w:pPr>
        <w:jc w:val="both"/>
      </w:pPr>
      <w:r>
        <w:rPr>
          <w:rFonts w:ascii="Calibri" w:hAnsi="Calibri" w:eastAsia="Microsoft YaHei"/>
          <w:sz w:val="22"/>
        </w:rPr>
        <w:t>这比直接把所有决策交给黑盒模型更适合当前样本规模和项目定位。</w:t>
      </w:r>
    </w:p>
    <w:p>
      <w:pPr>
        <w:pStyle w:val="Heading1"/>
      </w:pPr>
      <w:r>
        <w:t>6. 机器学习闭环</w:t>
      </w:r>
    </w:p>
    <w:p>
      <w:pPr>
        <w:pStyle w:val="Heading2"/>
      </w:pPr>
      <w:r>
        <w:t>6.1 训练目标</w:t>
      </w:r>
    </w:p>
    <w:p>
      <w:pPr>
        <w:jc w:val="both"/>
      </w:pPr>
      <w:r>
        <w:rPr>
          <w:rFonts w:ascii="Calibri" w:hAnsi="Calibri" w:eastAsia="Microsoft YaHei"/>
          <w:sz w:val="22"/>
        </w:rPr>
        <w:t>原始未来收益容易受极端值和市场环境影响。v3.4 将每个月的未来 20 日收益转换为横截面百分位：</w:t>
      </w:r>
    </w:p>
    <w:p>
      <w:pPr>
        <w:jc w:val="both"/>
      </w:pPr>
      <w:r>
        <w:rPr>
          <w:rFonts w:ascii="Consolas" w:hAnsi="Consolas" w:eastAsia="Microsoft YaHei"/>
          <w:color w:val="16344E"/>
          <w:sz w:val="20"/>
        </w:rPr>
        <w:t>target_rank = percentile_rank(forward_return) * 100</w:t>
      </w:r>
    </w:p>
    <w:p>
      <w:pPr>
        <w:jc w:val="both"/>
      </w:pPr>
      <w:r>
        <w:rPr>
          <w:rFonts w:ascii="Calibri" w:hAnsi="Calibri" w:eastAsia="Microsoft YaHei"/>
          <w:sz w:val="22"/>
        </w:rPr>
        <w:t>模型学习的是股票在同月截面中的相对位置，而不是直接预测精确收益率。</w:t>
      </w:r>
    </w:p>
    <w:p>
      <w:pPr>
        <w:pStyle w:val="Heading2"/>
      </w:pPr>
      <w:r>
        <w:t>6.2 模型候选</w:t>
      </w:r>
    </w:p>
    <w:p>
      <w:pPr>
        <w:jc w:val="both"/>
      </w:pPr>
      <w:r>
        <w:rPr>
          <w:rFonts w:ascii="Calibri" w:hAnsi="Calibri" w:eastAsia="Microsoft YaHei"/>
          <w:sz w:val="22"/>
        </w:rPr>
        <w:t>当前稳定生产候选只有两类：</w:t>
      </w:r>
    </w:p>
    <w:p>
      <w:pPr>
        <w:pStyle w:val="ListBullet"/>
      </w:pPr>
      <w:r>
        <w:rPr>
          <w:rFonts w:ascii="Calibri" w:hAnsi="Calibri" w:eastAsia="Microsoft YaHei"/>
          <w:sz w:val="22"/>
        </w:rPr>
        <w:t>Ridge：低方差、可作为正则化线性基准。</w:t>
      </w:r>
    </w:p>
    <w:p>
      <w:pPr>
        <w:pStyle w:val="ListBullet"/>
      </w:pPr>
      <w:r>
        <w:rPr>
          <w:rFonts w:ascii="Calibri" w:hAnsi="Calibri" w:eastAsia="Microsoft YaHei"/>
          <w:sz w:val="22"/>
        </w:rPr>
        <w:t>Gradient Boosting：捕捉有限的非线性与交互。</w:t>
      </w:r>
    </w:p>
    <w:p>
      <w:pPr>
        <w:jc w:val="both"/>
      </w:pPr>
      <w:r>
        <w:rPr>
          <w:rFonts w:ascii="Calibri" w:hAnsi="Calibri" w:eastAsia="Microsoft YaHei"/>
          <w:sz w:val="22"/>
        </w:rPr>
        <w:t>仓库中原有 XGBoost、SHAP、HMM 和多臂老虎机模块仍保留为高级研究工具，但不自动进入生产路径。</w:t>
      </w:r>
    </w:p>
    <w:p>
      <w:pPr>
        <w:pStyle w:val="Heading2"/>
      </w:pPr>
      <w:r>
        <w:t>6.3 Walk-forward 验证</w:t>
      </w:r>
    </w:p>
    <w:p>
      <w:pPr>
        <w:jc w:val="both"/>
      </w:pPr>
      <w:r>
        <w:rPr>
          <w:rFonts w:ascii="Calibri" w:hAnsi="Calibri" w:eastAsia="Microsoft YaHei"/>
          <w:sz w:val="22"/>
        </w:rPr>
        <w:t>对每个验证月：</w:t>
      </w:r>
    </w:p>
    <w:p>
      <w:pPr>
        <w:numPr>
          <w:ilvl w:val="0"/>
          <w:numId w:val="15"/>
        </w:numPr>
      </w:pPr>
      <w:r>
        <w:rPr>
          <w:rFonts w:ascii="Calibri" w:hAnsi="Calibri" w:eastAsia="Microsoft YaHei"/>
          <w:sz w:val="22"/>
        </w:rPr>
        <w:t>只使用该月之前的所有月份训练。</w:t>
      </w:r>
    </w:p>
    <w:p>
      <w:pPr>
        <w:numPr>
          <w:ilvl w:val="0"/>
          <w:numId w:val="15"/>
        </w:numPr>
      </w:pPr>
      <w:r>
        <w:rPr>
          <w:rFonts w:ascii="Calibri" w:hAnsi="Calibri" w:eastAsia="Microsoft YaHei"/>
          <w:sz w:val="22"/>
        </w:rPr>
        <w:t>在该月截面预测。</w:t>
      </w:r>
    </w:p>
    <w:p>
      <w:pPr>
        <w:numPr>
          <w:ilvl w:val="0"/>
          <w:numId w:val="15"/>
        </w:numPr>
      </w:pPr>
      <w:r>
        <w:rPr>
          <w:rFonts w:ascii="Calibri" w:hAnsi="Calibri" w:eastAsia="Microsoft YaHei"/>
          <w:sz w:val="22"/>
        </w:rPr>
        <w:t>计算预测排序与未来收益的 Rank IC。</w:t>
      </w:r>
    </w:p>
    <w:p>
      <w:pPr>
        <w:numPr>
          <w:ilvl w:val="0"/>
          <w:numId w:val="15"/>
        </w:numPr>
      </w:pPr>
      <w:r>
        <w:rPr>
          <w:rFonts w:ascii="Calibri" w:hAnsi="Calibri" w:eastAsia="Microsoft YaHei"/>
          <w:sz w:val="22"/>
        </w:rPr>
        <w:t>计算预测 Top 20% 与 Bottom 20% 的未来收益差。</w:t>
      </w:r>
    </w:p>
    <w:p>
      <w:pPr>
        <w:numPr>
          <w:ilvl w:val="0"/>
          <w:numId w:val="15"/>
        </w:numPr>
      </w:pPr>
      <w:r>
        <w:rPr>
          <w:rFonts w:ascii="Calibri" w:hAnsi="Calibri" w:eastAsia="Microsoft YaHei"/>
          <w:sz w:val="22"/>
        </w:rPr>
        <w:t>向后滚动到下一验证月。</w:t>
      </w:r>
    </w:p>
    <w:p>
      <w:pPr>
        <w:jc w:val="both"/>
      </w:pPr>
      <w:r>
        <w:rPr>
          <w:rFonts w:ascii="Calibri" w:hAnsi="Calibri" w:eastAsia="Microsoft YaHei"/>
          <w:sz w:val="22"/>
        </w:rPr>
        <w:t>这种扩展窗口方式比随机拆分更符合金融时间序列约束。</w:t>
      </w:r>
    </w:p>
    <w:p>
      <w:pPr>
        <w:pStyle w:val="Heading2"/>
      </w:pPr>
      <w:r>
        <w:t>6.4 审批门槛</w:t>
      </w:r>
    </w:p>
    <w:p>
      <w:pPr>
        <w:jc w:val="both"/>
      </w:pPr>
      <w:r>
        <w:rPr>
          <w:rFonts w:ascii="Calibri" w:hAnsi="Calibri" w:eastAsia="Microsoft YaHei"/>
          <w:sz w:val="22"/>
        </w:rPr>
        <w:t xml:space="preserve">模型只有在以下条件同时满足时才标记为 </w:t>
      </w:r>
      <w:r>
        <w:rPr>
          <w:rFonts w:ascii="Consolas" w:hAnsi="Consolas" w:eastAsia="Microsoft YaHei"/>
          <w:color w:val="16344E"/>
          <w:sz w:val="20"/>
        </w:rPr>
        <w:t>approved</w:t>
      </w:r>
      <w:r>
        <w:rPr>
          <w:rFonts w:ascii="Calibri" w:hAnsi="Calibri" w:eastAsia="Microsoft YaHei"/>
          <w:sz w:val="22"/>
        </w:rPr>
        <w:t>：</w:t>
      </w:r>
    </w:p>
    <w:p>
      <w:pPr>
        <w:pStyle w:val="ListBullet"/>
      </w:pPr>
      <w:r>
        <w:rPr>
          <w:rFonts w:ascii="Calibri" w:hAnsi="Calibri" w:eastAsia="Microsoft YaHei"/>
          <w:sz w:val="22"/>
        </w:rPr>
        <w:t>至少 3 个样本外验证折。</w:t>
      </w:r>
    </w:p>
    <w:p>
      <w:pPr>
        <w:pStyle w:val="ListBullet"/>
      </w:pPr>
      <w:r>
        <w:rPr>
          <w:rFonts w:ascii="Calibri" w:hAnsi="Calibri" w:eastAsia="Microsoft YaHei"/>
          <w:sz w:val="22"/>
        </w:rPr>
        <w:t>平均 Rank IC 大于 0。</w:t>
      </w:r>
    </w:p>
    <w:p>
      <w:pPr>
        <w:pStyle w:val="ListBullet"/>
      </w:pPr>
      <w:r>
        <w:rPr>
          <w:rFonts w:ascii="Calibri" w:hAnsi="Calibri" w:eastAsia="Microsoft YaHei"/>
          <w:sz w:val="22"/>
        </w:rPr>
        <w:t>平均 Top-Bottom 收益差大于 0。</w:t>
      </w:r>
    </w:p>
    <w:p>
      <w:pPr>
        <w:jc w:val="both"/>
      </w:pPr>
      <w:r>
        <w:rPr>
          <w:rFonts w:ascii="Calibri" w:hAnsi="Calibri" w:eastAsia="Microsoft YaHei"/>
          <w:sz w:val="22"/>
        </w:rPr>
        <w:t xml:space="preserve">否则模型只保存为 </w:t>
      </w:r>
      <w:r>
        <w:rPr>
          <w:rFonts w:ascii="Consolas" w:hAnsi="Consolas" w:eastAsia="Microsoft YaHei"/>
          <w:color w:val="16344E"/>
          <w:sz w:val="20"/>
        </w:rPr>
        <w:t>candidate</w:t>
      </w:r>
      <w:r>
        <w:rPr>
          <w:rFonts w:ascii="Calibri" w:hAnsi="Calibri" w:eastAsia="Microsoft YaHei"/>
          <w:sz w:val="22"/>
        </w:rPr>
        <w:t>。实时页面只允许加载批准模型。</w:t>
      </w:r>
    </w:p>
    <w:p>
      <w:pPr>
        <w:pStyle w:val="Heading2"/>
      </w:pPr>
      <w:r>
        <w:t>6.5 Overlay 规则</w:t>
      </w:r>
    </w:p>
    <w:p>
      <w:pPr>
        <w:jc w:val="both"/>
      </w:pPr>
      <w:r>
        <w:rPr>
          <w:rFonts w:ascii="Calibri" w:hAnsi="Calibri" w:eastAsia="Microsoft YaHei"/>
          <w:sz w:val="22"/>
        </w:rPr>
        <w:t>批准模型的最终得分为：</w:t>
      </w:r>
    </w:p>
    <w:p>
      <w:pPr>
        <w:jc w:val="both"/>
      </w:pPr>
      <w:r>
        <w:rPr>
          <w:rFonts w:ascii="Consolas" w:hAnsi="Consolas" w:eastAsia="Microsoft YaHei"/>
          <w:color w:val="16344E"/>
          <w:sz w:val="20"/>
        </w:rPr>
        <w:t>final_score = (1 - λ) * linear_score + λ * ml_score</w:t>
      </w:r>
    </w:p>
    <w:p>
      <w:pPr>
        <w:jc w:val="both"/>
      </w:pPr>
      <w:r>
        <w:rPr>
          <w:rFonts w:ascii="Calibri" w:hAnsi="Calibri" w:eastAsia="Microsoft YaHei"/>
          <w:sz w:val="22"/>
        </w:rPr>
        <w:t xml:space="preserve">默认 </w:t>
      </w:r>
      <w:r>
        <w:rPr>
          <w:rFonts w:ascii="Consolas" w:hAnsi="Consolas" w:eastAsia="Microsoft YaHei"/>
          <w:color w:val="16344E"/>
          <w:sz w:val="20"/>
        </w:rPr>
        <w:t>λ = 0.15</w:t>
      </w:r>
      <w:r>
        <w:rPr>
          <w:rFonts w:ascii="Calibri" w:hAnsi="Calibri" w:eastAsia="Microsoft YaHei"/>
          <w:sz w:val="22"/>
        </w:rPr>
        <w:t>，代码硬性限制不超过 0.30。ML 即使通过验证，也不能完全覆盖线性研究逻辑。</w:t>
      </w:r>
    </w:p>
    <w:p>
      <w:pPr>
        <w:pStyle w:val="Heading1"/>
      </w:pPr>
      <w:r>
        <w:t>7. 真实验证结果</w:t>
      </w:r>
    </w:p>
    <w:p>
      <w:pPr>
        <w:pStyle w:val="Heading2"/>
      </w:pPr>
      <w:r>
        <w:t>7.1 数据演练</w:t>
      </w:r>
    </w:p>
    <w:p>
      <w:pPr>
        <w:jc w:val="both"/>
      </w:pPr>
      <w:r>
        <w:rPr>
          <w:rFonts w:ascii="Calibri" w:hAnsi="Calibri" w:eastAsia="Microsoft YaHei"/>
          <w:sz w:val="22"/>
        </w:rPr>
        <w:t>2026-06-12 使用真实 Tushare 代理接口完成：</w:t>
      </w:r>
    </w:p>
    <w:tbl>
      <w:tblPr>
        <w:tblStyle w:val="TableGrid"/>
        <w:tblW w:type="dxa" w:w="9360"/>
        <w:jc w:val="center"/>
        <w:tblLayout w:type="fixed"/>
        <w:tblLook w:firstColumn="1" w:firstRow="1" w:lastColumn="0" w:lastRow="0" w:noHBand="0" w:noVBand="1" w:val="04A0"/>
        <w:tblInd w:w="120" w:type="dxa"/>
      </w:tblPr>
      <w:tblGrid>
        <w:gridCol w:w="2800"/>
        <w:gridCol w:w="6560"/>
      </w:tblGrid>
      <w:tr>
        <w:tc>
          <w:tcPr>
            <w:tcW w:type="dxa" w:w="28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项目</w:t>
            </w:r>
          </w:p>
        </w:tc>
        <w:tc>
          <w:tcPr>
            <w:tcW w:type="dxa" w:w="656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结果</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快照范围</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2025-05-30 至 2026-06-12</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月末快照数</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14</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数据库记录</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4,200</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有完整标签月份</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12</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训练样本</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3,593</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每月最大股票数</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300</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标签窗口</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未来 20 个交易日</w:t>
            </w:r>
          </w:p>
        </w:tc>
      </w:tr>
    </w:tbl>
    <w:p>
      <w:pPr>
        <w:spacing w:after="40"/>
      </w:pPr>
    </w:p>
    <w:p>
      <w:pPr>
        <w:pStyle w:val="Heading2"/>
      </w:pPr>
      <w:r>
        <w:t>7.2 ML 结果</w:t>
      </w:r>
    </w:p>
    <w:tbl>
      <w:tblPr>
        <w:tblStyle w:val="TableGrid"/>
        <w:tblW w:type="dxa" w:w="9360"/>
        <w:jc w:val="center"/>
        <w:tblLayout w:type="fixed"/>
        <w:tblLook w:firstColumn="1" w:firstRow="1" w:lastColumn="0" w:lastRow="0" w:noHBand="0" w:noVBand="1" w:val="04A0"/>
        <w:tblInd w:w="120" w:type="dxa"/>
      </w:tblPr>
      <w:tblGrid>
        <w:gridCol w:w="1500"/>
        <w:gridCol w:w="2300"/>
        <w:gridCol w:w="2300"/>
        <w:gridCol w:w="3260"/>
      </w:tblGrid>
      <w:tr>
        <w:tc>
          <w:tcPr>
            <w:tcW w:type="dxa" w:w="15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模型</w:t>
            </w:r>
          </w:p>
        </w:tc>
        <w:tc>
          <w:tcPr>
            <w:tcW w:type="dxa" w:w="23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平均样本外 Rank IC</w:t>
            </w:r>
          </w:p>
        </w:tc>
        <w:tc>
          <w:tcPr>
            <w:tcW w:type="dxa" w:w="23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平均 Top-Bottom Spread</w:t>
            </w:r>
          </w:p>
        </w:tc>
        <w:tc>
          <w:tcPr>
            <w:tcW w:type="dxa" w:w="326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状态</w:t>
            </w:r>
          </w:p>
        </w:tc>
      </w:tr>
      <w:tr>
        <w:tc>
          <w:tcPr>
            <w:tcW w:type="dxa" w:w="1500"/>
            <w:tcMar>
              <w:top w:w="80" w:type="dxa"/>
              <w:start w:w="120" w:type="dxa"/>
              <w:bottom w:w="80" w:type="dxa"/>
              <w:end w:w="120" w:type="dxa"/>
            </w:tcMar>
            <w:vAlign w:val="center"/>
          </w:tcPr>
          <w:p>
            <w:pPr>
              <w:spacing w:after="0" w:line="264" w:lineRule="auto"/>
            </w:pPr>
            <w:r>
              <w:rPr>
                <w:rFonts w:ascii="Calibri" w:hAnsi="Calibri" w:eastAsia="Microsoft YaHei"/>
                <w:b w:val="0"/>
                <w:sz w:val="18"/>
              </w:rPr>
              <w:t>Ridge</w:t>
            </w:r>
          </w:p>
        </w:tc>
        <w:tc>
          <w:tcPr>
            <w:tcW w:type="dxa" w:w="2300"/>
            <w:tcMar>
              <w:top w:w="80" w:type="dxa"/>
              <w:start w:w="120" w:type="dxa"/>
              <w:bottom w:w="80" w:type="dxa"/>
              <w:end w:w="120" w:type="dxa"/>
            </w:tcMar>
            <w:vAlign w:val="center"/>
          </w:tcPr>
          <w:p>
            <w:pPr>
              <w:spacing w:after="0" w:line="264" w:lineRule="auto"/>
            </w:pPr>
            <w:r>
              <w:rPr>
                <w:rFonts w:ascii="Calibri" w:hAnsi="Calibri" w:eastAsia="Microsoft YaHei"/>
                <w:b w:val="0"/>
                <w:sz w:val="18"/>
              </w:rPr>
              <w:t>-0.073</w:t>
            </w:r>
          </w:p>
        </w:tc>
        <w:tc>
          <w:tcPr>
            <w:tcW w:type="dxa" w:w="2300"/>
            <w:tcMar>
              <w:top w:w="80" w:type="dxa"/>
              <w:start w:w="120" w:type="dxa"/>
              <w:bottom w:w="80" w:type="dxa"/>
              <w:end w:w="120" w:type="dxa"/>
            </w:tcMar>
            <w:vAlign w:val="center"/>
          </w:tcPr>
          <w:p>
            <w:pPr>
              <w:spacing w:after="0" w:line="264" w:lineRule="auto"/>
            </w:pPr>
            <w:r>
              <w:rPr>
                <w:rFonts w:ascii="Calibri" w:hAnsi="Calibri" w:eastAsia="Microsoft YaHei"/>
                <w:b w:val="0"/>
                <w:sz w:val="18"/>
              </w:rPr>
              <w:t>-0.35%</w:t>
            </w:r>
          </w:p>
        </w:tc>
        <w:tc>
          <w:tcPr>
            <w:tcW w:type="dxa" w:w="3260"/>
            <w:tcMar>
              <w:top w:w="80" w:type="dxa"/>
              <w:start w:w="120" w:type="dxa"/>
              <w:bottom w:w="80" w:type="dxa"/>
              <w:end w:w="120" w:type="dxa"/>
            </w:tcMar>
            <w:vAlign w:val="center"/>
          </w:tcPr>
          <w:p>
            <w:pPr>
              <w:spacing w:after="0" w:line="264" w:lineRule="auto"/>
            </w:pPr>
            <w:r>
              <w:rPr>
                <w:rFonts w:ascii="Calibri" w:hAnsi="Calibri" w:eastAsia="Microsoft YaHei"/>
                <w:b w:val="0"/>
                <w:sz w:val="18"/>
              </w:rPr>
              <w:t>未批准</w:t>
            </w:r>
          </w:p>
        </w:tc>
      </w:tr>
      <w:tr>
        <w:tc>
          <w:tcPr>
            <w:tcW w:type="dxa" w:w="15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Gradient Boosting</w:t>
            </w:r>
          </w:p>
        </w:tc>
        <w:tc>
          <w:tcPr>
            <w:tcW w:type="dxa" w:w="23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-0.046</w:t>
            </w:r>
          </w:p>
        </w:tc>
        <w:tc>
          <w:tcPr>
            <w:tcW w:type="dxa" w:w="23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-1.94%</w:t>
            </w:r>
          </w:p>
        </w:tc>
        <w:tc>
          <w:tcPr>
            <w:tcW w:type="dxa" w:w="32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候选，未批准</w:t>
            </w:r>
          </w:p>
        </w:tc>
      </w:tr>
    </w:tbl>
    <w:p>
      <w:pPr>
        <w:spacing w:after="40"/>
      </w:pPr>
    </w:p>
    <w:p>
      <w:pPr>
        <w:jc w:val="both"/>
      </w:pPr>
      <w:r>
        <w:rPr>
          <w:rFonts w:ascii="Calibri" w:hAnsi="Calibri" w:eastAsia="Microsoft YaHei"/>
          <w:sz w:val="22"/>
        </w:rPr>
        <w:t>Gradient Boosting 被选为相对较好的候选，但两个审批指标未同时为正，因此没有上线。</w:t>
      </w:r>
    </w:p>
    <w:p>
      <w:pPr>
        <w:jc w:val="both"/>
      </w:pPr>
      <w:r>
        <w:rPr>
          <w:rFonts w:ascii="Calibri" w:hAnsi="Calibri" w:eastAsia="Microsoft YaHei"/>
          <w:sz w:val="22"/>
        </w:rPr>
        <w:t>该结果说明：</w:t>
      </w:r>
    </w:p>
    <w:p>
      <w:pPr>
        <w:pStyle w:val="ListBullet"/>
      </w:pPr>
      <w:r>
        <w:rPr>
          <w:rFonts w:ascii="Calibri" w:hAnsi="Calibri" w:eastAsia="Microsoft YaHei"/>
          <w:sz w:val="22"/>
        </w:rPr>
        <w:t>12 个标签月份仍然太短。</w:t>
      </w:r>
    </w:p>
    <w:p>
      <w:pPr>
        <w:pStyle w:val="ListBullet"/>
      </w:pPr>
      <w:r>
        <w:rPr>
          <w:rFonts w:ascii="Calibri" w:hAnsi="Calibri" w:eastAsia="Microsoft YaHei"/>
          <w:sz w:val="22"/>
        </w:rPr>
        <w:t>当前大市值股票池和因子方向未产生稳定样本外信号。</w:t>
      </w:r>
    </w:p>
    <w:p>
      <w:pPr>
        <w:pStyle w:val="ListBullet"/>
      </w:pPr>
      <w:r>
        <w:rPr>
          <w:rFonts w:ascii="Calibri" w:hAnsi="Calibri" w:eastAsia="Microsoft YaHei"/>
          <w:sz w:val="22"/>
        </w:rPr>
        <w:t>非线性模型没有自动创造 Alpha。</w:t>
      </w:r>
    </w:p>
    <w:p>
      <w:pPr>
        <w:pStyle w:val="ListBullet"/>
      </w:pPr>
      <w:r>
        <w:rPr>
          <w:rFonts w:ascii="Calibri" w:hAnsi="Calibri" w:eastAsia="Microsoft YaHei"/>
          <w:sz w:val="22"/>
        </w:rPr>
        <w:t>模型审批机制按预期阻止了负 IC 模型进入实时选股。</w:t>
      </w:r>
    </w:p>
    <w:p>
      <w:pPr>
        <w:pStyle w:val="Heading2"/>
      </w:pPr>
      <w:r>
        <w:t>7.3 线性真实快照回测</w:t>
      </w:r>
    </w:p>
    <w:p>
      <w:pPr>
        <w:jc w:val="both"/>
      </w:pPr>
      <w:r>
        <w:rPr>
          <w:rFonts w:ascii="Calibri" w:hAnsi="Calibri" w:eastAsia="Microsoft YaHei"/>
          <w:sz w:val="22"/>
        </w:rPr>
        <w:t>参数：</w:t>
      </w:r>
    </w:p>
    <w:p>
      <w:pPr>
        <w:pStyle w:val="ListBullet"/>
      </w:pPr>
      <w:r>
        <w:rPr>
          <w:rFonts w:ascii="Calibri" w:hAnsi="Calibri" w:eastAsia="Microsoft YaHei"/>
          <w:sz w:val="22"/>
        </w:rPr>
        <w:t>每月 Top-20 等权。</w:t>
      </w:r>
    </w:p>
    <w:p>
      <w:pPr>
        <w:pStyle w:val="ListBullet"/>
      </w:pPr>
      <w:r>
        <w:rPr>
          <w:rFonts w:ascii="Calibri" w:hAnsi="Calibri" w:eastAsia="Microsoft YaHei"/>
          <w:sz w:val="22"/>
        </w:rPr>
        <w:t>单边交易成本 0.10%。</w:t>
      </w:r>
    </w:p>
    <w:p>
      <w:pPr>
        <w:pStyle w:val="ListBullet"/>
      </w:pPr>
      <w:r>
        <w:rPr>
          <w:rFonts w:ascii="Calibri" w:hAnsi="Calibri" w:eastAsia="Microsoft YaHei"/>
          <w:sz w:val="22"/>
        </w:rPr>
        <w:t>基准为当月可用股票池等权收益。</w:t>
      </w:r>
    </w:p>
    <w:p>
      <w:pPr>
        <w:pStyle w:val="ListBullet"/>
      </w:pPr>
      <w:r>
        <w:rPr>
          <w:rFonts w:ascii="Calibri" w:hAnsi="Calibri" w:eastAsia="Microsoft YaHei"/>
          <w:sz w:val="22"/>
        </w:rPr>
        <w:t>12 个持有期。</w:t>
      </w:r>
    </w:p>
    <w:tbl>
      <w:tblPr>
        <w:tblStyle w:val="TableGrid"/>
        <w:tblW w:type="dxa" w:w="9360"/>
        <w:jc w:val="center"/>
        <w:tblLayout w:type="fixed"/>
        <w:tblLook w:firstColumn="1" w:firstRow="1" w:lastColumn="0" w:lastRow="0" w:noHBand="0" w:noVBand="1" w:val="04A0"/>
        <w:tblInd w:w="120" w:type="dxa"/>
      </w:tblPr>
      <w:tblGrid>
        <w:gridCol w:w="2800"/>
        <w:gridCol w:w="6560"/>
      </w:tblGrid>
      <w:tr>
        <w:tc>
          <w:tcPr>
            <w:tcW w:type="dxa" w:w="28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指标</w:t>
            </w:r>
          </w:p>
        </w:tc>
        <w:tc>
          <w:tcPr>
            <w:tcW w:type="dxa" w:w="656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结果</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策略年化收益</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14.31%</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基准年化收益</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29.01%</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年化超额</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-14.70%</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最大回撤</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-5.49%</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信息比率</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-1.40</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平均换手率</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41.25%</w:t>
            </w:r>
          </w:p>
        </w:tc>
      </w:tr>
    </w:tbl>
    <w:p>
      <w:pPr>
        <w:spacing w:after="40"/>
      </w:pPr>
    </w:p>
    <w:p>
      <w:pPr>
        <w:jc w:val="both"/>
      </w:pPr>
      <w:r>
        <w:rPr>
          <w:rFonts w:ascii="Calibri" w:hAnsi="Calibri" w:eastAsia="Microsoft YaHei"/>
          <w:sz w:val="22"/>
        </w:rPr>
        <w:t>绝对收益为正不能掩盖相对结果：在该样本中，Top-20 没有跑赢等权股票池。</w:t>
      </w:r>
    </w:p>
    <w:p>
      <w:pPr>
        <w:pStyle w:val="Heading2"/>
      </w:pPr>
      <w:r>
        <w:t>7.4 对结果的解释</w:t>
      </w:r>
    </w:p>
    <w:p>
      <w:pPr>
        <w:jc w:val="both"/>
      </w:pPr>
      <w:r>
        <w:rPr>
          <w:rFonts w:ascii="Calibri" w:hAnsi="Calibri" w:eastAsia="Microsoft YaHei"/>
          <w:sz w:val="22"/>
        </w:rPr>
        <w:t>可能原因包括：</w:t>
      </w:r>
    </w:p>
    <w:p>
      <w:pPr>
        <w:pStyle w:val="ListBullet"/>
      </w:pPr>
      <w:r>
        <w:rPr>
          <w:rFonts w:ascii="Calibri" w:hAnsi="Calibri" w:eastAsia="Microsoft YaHei"/>
          <w:sz w:val="22"/>
        </w:rPr>
        <w:t>样本期仅约一年，市场状态单一。</w:t>
      </w:r>
    </w:p>
    <w:p>
      <w:pPr>
        <w:pStyle w:val="ListBullet"/>
      </w:pPr>
      <w:r>
        <w:rPr>
          <w:rFonts w:ascii="Calibri" w:hAnsi="Calibri" w:eastAsia="Microsoft YaHei"/>
          <w:sz w:val="22"/>
        </w:rPr>
        <w:t>股票池按总市值优先，金融和大盘股暴露较强。</w:t>
      </w:r>
    </w:p>
    <w:p>
      <w:pPr>
        <w:pStyle w:val="ListBullet"/>
      </w:pPr>
      <w:r>
        <w:rPr>
          <w:rFonts w:ascii="Calibri" w:hAnsi="Calibri" w:eastAsia="Microsoft YaHei"/>
          <w:sz w:val="22"/>
        </w:rPr>
        <w:t>Value 与 Quality 的当前数据覆盖有限。</w:t>
      </w:r>
    </w:p>
    <w:p>
      <w:pPr>
        <w:pStyle w:val="ListBullet"/>
      </w:pPr>
      <w:r>
        <w:rPr>
          <w:rFonts w:ascii="Calibri" w:hAnsi="Calibri" w:eastAsia="Microsoft YaHei"/>
          <w:sz w:val="22"/>
        </w:rPr>
        <w:t>没有进行行业权重约束和组合风险控制。</w:t>
      </w:r>
    </w:p>
    <w:p>
      <w:pPr>
        <w:pStyle w:val="ListBullet"/>
      </w:pPr>
      <w:r>
        <w:rPr>
          <w:rFonts w:ascii="Calibri" w:hAnsi="Calibri" w:eastAsia="Microsoft YaHei"/>
          <w:sz w:val="22"/>
        </w:rPr>
        <w:t>没有分析师预期、现金流和更严格的盈利质量数据。</w:t>
      </w:r>
    </w:p>
    <w:p>
      <w:pPr>
        <w:pStyle w:val="ListBullet"/>
      </w:pPr>
      <w:r>
        <w:rPr>
          <w:rFonts w:ascii="Calibri" w:hAnsi="Calibri" w:eastAsia="Microsoft YaHei"/>
          <w:sz w:val="22"/>
        </w:rPr>
        <w:t>固定政策权重未根据 A 股样本重新校准。</w:t>
      </w:r>
    </w:p>
    <w:p>
      <w:pPr>
        <w:jc w:val="both"/>
      </w:pPr>
      <w:r>
        <w:rPr>
          <w:rFonts w:ascii="Calibri" w:hAnsi="Calibri" w:eastAsia="Microsoft YaHei"/>
          <w:sz w:val="22"/>
        </w:rPr>
        <w:t>下一阶段不应首先“调参把结果变正”，而应扩大历史、改善点时数据、分析行业暴露并建立朴素基线比较。</w:t>
      </w:r>
    </w:p>
    <w:p>
      <w:pPr>
        <w:pStyle w:val="Heading1"/>
        <w:pageBreakBefore/>
      </w:pPr>
      <w:r>
        <w:t>8. Streamlit 产品形态</w:t>
      </w:r>
    </w:p>
    <w:p>
      <w:pPr>
        <w:jc w:val="both"/>
      </w:pPr>
      <w:r>
        <w:rPr>
          <w:rFonts w:ascii="Calibri" w:hAnsi="Calibri" w:eastAsia="Microsoft YaHei"/>
          <w:sz w:val="22"/>
        </w:rPr>
        <w:t>v3.4 页面分为四个区域。</w:t>
      </w:r>
    </w:p>
    <w:p>
      <w:pPr>
        <w:pStyle w:val="Heading2"/>
      </w:pPr>
      <w:r>
        <w:t>8.1 Screening</w:t>
      </w:r>
    </w:p>
    <w:p>
      <w:pPr>
        <w:pStyle w:val="ListBullet"/>
      </w:pPr>
      <w:r>
        <w:rPr>
          <w:rFonts w:ascii="Calibri" w:hAnsi="Calibri" w:eastAsia="Microsoft YaHei"/>
          <w:sz w:val="22"/>
        </w:rPr>
        <w:t>Demo 或 Research 数据模式。</w:t>
      </w:r>
    </w:p>
    <w:p>
      <w:pPr>
        <w:pStyle w:val="ListBullet"/>
      </w:pPr>
      <w:r>
        <w:rPr>
          <w:rFonts w:ascii="Calibri" w:hAnsi="Calibri" w:eastAsia="Microsoft YaHei"/>
          <w:sz w:val="22"/>
        </w:rPr>
        <w:t>CN/US 市场入口。</w:t>
      </w:r>
    </w:p>
    <w:p>
      <w:pPr>
        <w:pStyle w:val="ListBullet"/>
      </w:pPr>
      <w:r>
        <w:rPr>
          <w:rFonts w:ascii="Calibri" w:hAnsi="Calibri" w:eastAsia="Microsoft YaHei"/>
          <w:sz w:val="22"/>
        </w:rPr>
        <w:t>线性基准或 Approved ML Overlay。</w:t>
      </w:r>
    </w:p>
    <w:p>
      <w:pPr>
        <w:pStyle w:val="ListBullet"/>
      </w:pPr>
      <w:r>
        <w:rPr>
          <w:rFonts w:ascii="Calibri" w:hAnsi="Calibri" w:eastAsia="Microsoft YaHei"/>
          <w:sz w:val="22"/>
        </w:rPr>
        <w:t>股票池大小和 Top-N。</w:t>
      </w:r>
    </w:p>
    <w:p>
      <w:pPr>
        <w:pStyle w:val="ListBullet"/>
      </w:pPr>
      <w:r>
        <w:rPr>
          <w:rFonts w:ascii="Calibri" w:hAnsi="Calibri" w:eastAsia="Microsoft YaHei"/>
          <w:sz w:val="22"/>
        </w:rPr>
        <w:t>数据来源、因子覆盖率和模型版本。</w:t>
      </w:r>
    </w:p>
    <w:p>
      <w:pPr>
        <w:pStyle w:val="ListBullet"/>
      </w:pPr>
      <w:r>
        <w:rPr>
          <w:rFonts w:ascii="Calibri" w:hAnsi="Calibri" w:eastAsia="Microsoft YaHei"/>
          <w:sz w:val="22"/>
        </w:rPr>
        <w:t>Top-N 表格、雷达图、行业分布和 CSV 下载。</w:t>
      </w:r>
    </w:p>
    <w:p>
      <w:pPr>
        <w:jc w:val="both"/>
      </w:pPr>
      <w:r>
        <w:rPr>
          <w:rFonts w:ascii="Calibri" w:hAnsi="Calibri" w:eastAsia="Microsoft YaHei"/>
          <w:sz w:val="22"/>
        </w:rPr>
        <w:t>当没有批准模型时，选择 ML 模式会明确报错，不会偷偷使用候选模型。</w:t>
      </w:r>
    </w:p>
    <w:p>
      <w:pPr>
        <w:pStyle w:val="Heading2"/>
      </w:pPr>
      <w:r>
        <w:t>8.2 Model registry</w:t>
      </w:r>
    </w:p>
    <w:p>
      <w:pPr>
        <w:pStyle w:val="ListBullet"/>
      </w:pPr>
      <w:r>
        <w:rPr>
          <w:rFonts w:ascii="Calibri" w:hAnsi="Calibri" w:eastAsia="Microsoft YaHei"/>
          <w:sz w:val="22"/>
        </w:rPr>
        <w:t>快照日期数、记录数、模型数和最新日期。</w:t>
      </w:r>
    </w:p>
    <w:p>
      <w:pPr>
        <w:pStyle w:val="ListBullet"/>
      </w:pPr>
      <w:r>
        <w:rPr>
          <w:rFonts w:ascii="Calibri" w:hAnsi="Calibri" w:eastAsia="Microsoft YaHei"/>
          <w:sz w:val="22"/>
        </w:rPr>
        <w:t>批准模型版本和训练范围。</w:t>
      </w:r>
    </w:p>
    <w:p>
      <w:pPr>
        <w:pStyle w:val="ListBullet"/>
      </w:pPr>
      <w:r>
        <w:rPr>
          <w:rFonts w:ascii="Calibri" w:hAnsi="Calibri" w:eastAsia="Microsoft YaHei"/>
          <w:sz w:val="22"/>
        </w:rPr>
        <w:t>Walk-forward Rank IC 和 Top-Bottom Spread。</w:t>
      </w:r>
    </w:p>
    <w:p>
      <w:pPr>
        <w:pStyle w:val="ListBullet"/>
      </w:pPr>
      <w:r>
        <w:rPr>
          <w:rFonts w:ascii="Calibri" w:hAnsi="Calibri" w:eastAsia="Microsoft YaHei"/>
          <w:sz w:val="22"/>
        </w:rPr>
        <w:t>每个验证月的样本外结果。</w:t>
      </w:r>
    </w:p>
    <w:p>
      <w:pPr>
        <w:pStyle w:val="ListBullet"/>
      </w:pPr>
      <w:r>
        <w:rPr>
          <w:rFonts w:ascii="Calibri" w:hAnsi="Calibri" w:eastAsia="Microsoft YaHei"/>
          <w:sz w:val="22"/>
        </w:rPr>
        <w:t>模型特征和因子诊断。</w:t>
      </w:r>
    </w:p>
    <w:p>
      <w:pPr>
        <w:pStyle w:val="Heading2"/>
      </w:pPr>
      <w:r>
        <w:t>8.3 Backtest</w:t>
      </w:r>
    </w:p>
    <w:p>
      <w:pPr>
        <w:pStyle w:val="ListBullet"/>
      </w:pPr>
      <w:r>
        <w:rPr>
          <w:rFonts w:ascii="Calibri" w:hAnsi="Calibri" w:eastAsia="Microsoft YaHei"/>
          <w:sz w:val="22"/>
        </w:rPr>
        <w:t>Stored research snapshots：真实快照线性基准回测。</w:t>
      </w:r>
    </w:p>
    <w:p>
      <w:pPr>
        <w:pStyle w:val="ListBullet"/>
      </w:pPr>
      <w:r>
        <w:rPr>
          <w:rFonts w:ascii="Calibri" w:hAnsi="Calibri" w:eastAsia="Microsoft YaHei"/>
          <w:sz w:val="22"/>
        </w:rPr>
        <w:t>Synthetic pipeline check：只用于流程和会计逻辑回归测试。</w:t>
      </w:r>
    </w:p>
    <w:p>
      <w:pPr>
        <w:jc w:val="both"/>
      </w:pPr>
      <w:r>
        <w:rPr>
          <w:rFonts w:ascii="Calibri" w:hAnsi="Calibri" w:eastAsia="Microsoft YaHei"/>
          <w:sz w:val="22"/>
        </w:rPr>
        <w:t>页面明确区分两者，避免把合成结果解释为投资证据。</w:t>
      </w:r>
    </w:p>
    <w:p>
      <w:pPr>
        <w:pStyle w:val="Heading2"/>
      </w:pPr>
      <w:r>
        <w:t>8.4 Methodology</w:t>
      </w:r>
    </w:p>
    <w:p>
      <w:pPr>
        <w:jc w:val="both"/>
      </w:pPr>
      <w:r>
        <w:rPr>
          <w:rFonts w:ascii="Calibri" w:hAnsi="Calibri" w:eastAsia="Microsoft YaHei"/>
          <w:sz w:val="22"/>
        </w:rPr>
        <w:t>方法页说明数据、因子、模型审批、ML 权重上限和回测边界。</w:t>
      </w:r>
    </w:p>
    <w:p>
      <w:pPr>
        <w:pStyle w:val="Heading1"/>
        <w:pageBreakBefore/>
      </w:pPr>
      <w:r>
        <w:t>9. Google Cloud Run 部署</w:t>
      </w:r>
    </w:p>
    <w:p>
      <w:pPr>
        <w:pStyle w:val="Heading2"/>
      </w:pPr>
      <w:r>
        <w:t>9.1 为什么不把全部任务放在 Streamlit Community Cloud</w:t>
      </w:r>
    </w:p>
    <w:p>
      <w:pPr>
        <w:jc w:val="both"/>
      </w:pPr>
      <w:r>
        <w:rPr>
          <w:rFonts w:ascii="Calibri" w:hAnsi="Calibri" w:eastAsia="Microsoft YaHei"/>
          <w:sz w:val="22"/>
        </w:rPr>
        <w:t>Streamlit Community Cloud 适合轻量网页，但历史采集和训练具有不同特征：</w:t>
      </w:r>
    </w:p>
    <w:p>
      <w:pPr>
        <w:pStyle w:val="ListBullet"/>
      </w:pPr>
      <w:r>
        <w:rPr>
          <w:rFonts w:ascii="Calibri" w:hAnsi="Calibri" w:eastAsia="Microsoft YaHei"/>
          <w:sz w:val="22"/>
        </w:rPr>
        <w:t>任务运行时间更长。</w:t>
      </w:r>
    </w:p>
    <w:p>
      <w:pPr>
        <w:pStyle w:val="ListBullet"/>
      </w:pPr>
      <w:r>
        <w:rPr>
          <w:rFonts w:ascii="Calibri" w:hAnsi="Calibri" w:eastAsia="Microsoft YaHei"/>
          <w:sz w:val="22"/>
        </w:rPr>
        <w:t>需要可靠数据库。</w:t>
      </w:r>
    </w:p>
    <w:p>
      <w:pPr>
        <w:pStyle w:val="ListBullet"/>
      </w:pPr>
      <w:r>
        <w:rPr>
          <w:rFonts w:ascii="Calibri" w:hAnsi="Calibri" w:eastAsia="Microsoft YaHei"/>
          <w:sz w:val="22"/>
        </w:rPr>
        <w:t>需要定时执行。</w:t>
      </w:r>
    </w:p>
    <w:p>
      <w:pPr>
        <w:pStyle w:val="ListBullet"/>
      </w:pPr>
      <w:r>
        <w:rPr>
          <w:rFonts w:ascii="Calibri" w:hAnsi="Calibri" w:eastAsia="Microsoft YaHei"/>
          <w:sz w:val="22"/>
        </w:rPr>
        <w:t>需要独立的 CPU、内存和失败重试。</w:t>
      </w:r>
    </w:p>
    <w:p>
      <w:pPr>
        <w:jc w:val="both"/>
      </w:pPr>
      <w:r>
        <w:rPr>
          <w:rFonts w:ascii="Calibri" w:hAnsi="Calibri" w:eastAsia="Microsoft YaHei"/>
          <w:sz w:val="22"/>
        </w:rPr>
        <w:t>因此 v3.4 采用服务与任务分离。</w:t>
      </w:r>
    </w:p>
    <w:p>
      <w:pPr>
        <w:pStyle w:val="Heading2"/>
      </w:pPr>
      <w:r>
        <w:t>9.2 目标拓扑</w:t>
      </w:r>
    </w:p>
    <w:tbl>
      <w:tblPr>
        <w:tblStyle w:val="TableGrid"/>
        <w:tblW w:type="dxa" w:w="9360"/>
        <w:jc w:val="center"/>
        <w:tblLayout w:type="fixed"/>
        <w:tblLook w:firstColumn="1" w:firstRow="1" w:lastColumn="0" w:lastRow="0" w:noHBand="0" w:noVBand="1" w:val="04A0"/>
        <w:tblInd w:w="120" w:type="dxa"/>
      </w:tblPr>
      <w:tblGrid>
        <w:gridCol w:w="2800"/>
        <w:gridCol w:w="6560"/>
      </w:tblGrid>
      <w:tr>
        <w:tc>
          <w:tcPr>
            <w:tcW w:type="dxa" w:w="280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组件</w:t>
            </w:r>
          </w:p>
        </w:tc>
        <w:tc>
          <w:tcPr>
            <w:tcW w:type="dxa" w:w="6560"/>
            <w:tcMar>
              <w:top w:w="80" w:type="dxa"/>
              <w:start w:w="120" w:type="dxa"/>
              <w:bottom w:w="80" w:type="dxa"/>
              <w:end w:w="120" w:type="dxa"/>
            </w:tcMar>
            <w:vAlign w:val="center"/>
            <w:shd w:fill="E8EEF5"/>
          </w:tcPr>
          <w:p>
            <w:pPr>
              <w:spacing w:after="0" w:line="264" w:lineRule="auto"/>
            </w:pPr>
            <w:r>
              <w:rPr>
                <w:rFonts w:ascii="Calibri" w:hAnsi="Calibri" w:eastAsia="Microsoft YaHei"/>
                <w:b/>
                <w:color w:val="16344E"/>
                <w:sz w:val="18"/>
              </w:rPr>
              <w:t>职责</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Cloud Run Service</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Streamlit、实时筛选、模型读取</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Cloud Run Job</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增量采集、训练、模型注册</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Cloud SQL PostgreSQL</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快照和模型制品</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Secret Manager</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Tushare Token、数据库 URL</w:t>
            </w:r>
          </w:p>
        </w:tc>
      </w:tr>
      <w:tr>
        <w:tc>
          <w:tcPr>
            <w:tcW w:type="dxa" w:w="2800"/>
            <w:tcMar>
              <w:top w:w="80" w:type="dxa"/>
              <w:start w:w="120" w:type="dxa"/>
              <w:bottom w:w="80" w:type="dxa"/>
              <w:end w:w="120" w:type="dxa"/>
            </w:tcMar>
            <w:vAlign w:val="center"/>
          </w:tcPr>
          <w:p>
            <w:pPr>
              <w:spacing w:after="0" w:line="264" w:lineRule="auto"/>
            </w:pPr>
            <w:r>
              <w:rPr>
                <w:rFonts w:ascii="Calibri" w:hAnsi="Calibri" w:eastAsia="Microsoft YaHei"/>
                <w:b w:val="0"/>
                <w:sz w:val="18"/>
              </w:rPr>
              <w:t>Artifact Registry</w:t>
            </w:r>
          </w:p>
        </w:tc>
        <w:tc>
          <w:tcPr>
            <w:tcW w:type="dxa" w:w="6560"/>
            <w:tcMar>
              <w:top w:w="80" w:type="dxa"/>
              <w:start w:w="120" w:type="dxa"/>
              <w:bottom w:w="80" w:type="dxa"/>
              <w:end w:w="120" w:type="dxa"/>
            </w:tcMar>
            <w:vAlign w:val="center"/>
          </w:tcPr>
          <w:p>
            <w:pPr>
              <w:spacing w:after="0" w:line="264" w:lineRule="auto"/>
            </w:pPr>
            <w:r>
              <w:rPr>
                <w:rFonts w:ascii="Calibri" w:hAnsi="Calibri" w:eastAsia="Microsoft YaHei"/>
                <w:b w:val="0"/>
                <w:sz w:val="18"/>
              </w:rPr>
              <w:t>容器镜像</w:t>
            </w:r>
          </w:p>
        </w:tc>
      </w:tr>
      <w:tr>
        <w:tc>
          <w:tcPr>
            <w:tcW w:type="dxa" w:w="280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Cloud Scheduler</w:t>
            </w:r>
          </w:p>
        </w:tc>
        <w:tc>
          <w:tcPr>
            <w:tcW w:type="dxa" w:w="6560"/>
            <w:tcMar>
              <w:top w:w="80" w:type="dxa"/>
              <w:start w:w="120" w:type="dxa"/>
              <w:bottom w:w="80" w:type="dxa"/>
              <w:end w:w="120" w:type="dxa"/>
            </w:tcMar>
            <w:vAlign w:val="center"/>
            <w:shd w:fill="F2F4F7"/>
          </w:tcPr>
          <w:p>
            <w:pPr>
              <w:spacing w:after="0" w:line="264" w:lineRule="auto"/>
            </w:pPr>
            <w:r>
              <w:rPr>
                <w:rFonts w:ascii="Calibri" w:hAnsi="Calibri" w:eastAsia="Microsoft YaHei"/>
                <w:b w:val="0"/>
                <w:sz w:val="18"/>
              </w:rPr>
              <w:t>每月触发 Cloud Run Job</w:t>
            </w:r>
          </w:p>
        </w:tc>
      </w:tr>
    </w:tbl>
    <w:p>
      <w:pPr>
        <w:spacing w:after="40"/>
      </w:pPr>
    </w:p>
    <w:p>
      <w:pPr>
        <w:pStyle w:val="Heading2"/>
      </w:pPr>
      <w:r>
        <w:t>9.3 容器设计</w:t>
      </w:r>
    </w:p>
    <w:p>
      <w:pPr>
        <w:jc w:val="both"/>
      </w:pPr>
      <w:r>
        <w:rPr>
          <w:rFonts w:ascii="Calibri" w:hAnsi="Calibri" w:eastAsia="Microsoft YaHei"/>
          <w:sz w:val="22"/>
        </w:rPr>
        <w:t>同一个 Docker 镜像承担两种角色：</w:t>
      </w:r>
    </w:p>
    <w:p>
      <w:pPr>
        <w:pStyle w:val="ListBullet"/>
      </w:pPr>
      <w:r>
        <w:rPr>
          <w:rFonts w:ascii="Calibri" w:hAnsi="Calibri" w:eastAsia="Microsoft YaHei"/>
          <w:sz w:val="22"/>
        </w:rPr>
        <w:t xml:space="preserve">默认命令启动 Streamlit，并监听 Cloud Run 注入的 </w:t>
      </w:r>
      <w:r>
        <w:rPr>
          <w:rFonts w:ascii="Consolas" w:hAnsi="Consolas" w:eastAsia="Microsoft YaHei"/>
          <w:color w:val="16344E"/>
          <w:sz w:val="20"/>
        </w:rPr>
        <w:t>PORT</w:t>
      </w:r>
      <w:r>
        <w:rPr>
          <w:rFonts w:ascii="Calibri" w:hAnsi="Calibri" w:eastAsia="Microsoft YaHei"/>
          <w:sz w:val="22"/>
        </w:rPr>
        <w:t>。</w:t>
      </w:r>
    </w:p>
    <w:p>
      <w:pPr>
        <w:pStyle w:val="ListBullet"/>
      </w:pPr>
      <w:r>
        <w:rPr>
          <w:rFonts w:ascii="Calibri" w:hAnsi="Calibri" w:eastAsia="Microsoft YaHei"/>
          <w:sz w:val="22"/>
        </w:rPr>
        <w:t xml:space="preserve">Job 覆盖命令为 </w:t>
      </w:r>
      <w:r>
        <w:rPr>
          <w:rFonts w:ascii="Consolas" w:hAnsi="Consolas" w:eastAsia="Microsoft YaHei"/>
          <w:color w:val="16344E"/>
          <w:sz w:val="20"/>
        </w:rPr>
        <w:t>python -m research.cli pipeline ...</w:t>
      </w:r>
      <w:r>
        <w:rPr>
          <w:rFonts w:ascii="Calibri" w:hAnsi="Calibri" w:eastAsia="Microsoft YaHei"/>
          <w:sz w:val="22"/>
        </w:rPr>
        <w:t>。</w:t>
      </w:r>
    </w:p>
    <w:p>
      <w:pPr>
        <w:jc w:val="both"/>
      </w:pPr>
      <w:r>
        <w:rPr>
          <w:rFonts w:ascii="Calibri" w:hAnsi="Calibri" w:eastAsia="Microsoft YaHei"/>
          <w:sz w:val="22"/>
        </w:rPr>
        <w:t>这种方式减少了环境漂移，网页和训练任务使用完全相同的代码和依赖版本。</w:t>
      </w:r>
    </w:p>
    <w:p>
      <w:pPr>
        <w:pStyle w:val="Heading2"/>
      </w:pPr>
      <w:r>
        <w:t>9.4 当前本机安装状态</w:t>
      </w:r>
    </w:p>
    <w:p>
      <w:pPr>
        <w:jc w:val="both"/>
      </w:pPr>
      <w:r>
        <w:rPr>
          <w:rFonts w:ascii="Calibri" w:hAnsi="Calibri" w:eastAsia="Microsoft YaHei"/>
          <w:sz w:val="22"/>
        </w:rPr>
        <w:t>截至报告日期：</w:t>
      </w:r>
    </w:p>
    <w:p>
      <w:pPr>
        <w:pStyle w:val="ListBullet"/>
      </w:pPr>
      <w:r>
        <w:rPr>
          <w:rFonts w:ascii="Calibri" w:hAnsi="Calibri" w:eastAsia="Microsoft YaHei"/>
          <w:sz w:val="22"/>
        </w:rPr>
        <w:t>Google Cloud SDK 572.0.0 已安装并验证。</w:t>
      </w:r>
    </w:p>
    <w:p>
      <w:pPr>
        <w:pStyle w:val="ListBullet"/>
      </w:pPr>
      <w:r>
        <w:rPr>
          <w:rFonts w:ascii="Calibri" w:hAnsi="Calibri" w:eastAsia="Microsoft YaHei"/>
          <w:sz w:val="22"/>
        </w:rPr>
        <w:t>Docker Desktop 4.77.0 已安装。</w:t>
      </w:r>
    </w:p>
    <w:p>
      <w:pPr>
        <w:pStyle w:val="ListBullet"/>
      </w:pPr>
      <w:r>
        <w:rPr>
          <w:rFonts w:ascii="Calibri" w:hAnsi="Calibri" w:eastAsia="Microsoft YaHei"/>
          <w:sz w:val="22"/>
        </w:rPr>
        <w:t>WSL 2 基础组件已启用。</w:t>
      </w:r>
    </w:p>
    <w:p>
      <w:pPr>
        <w:pStyle w:val="ListBullet"/>
      </w:pPr>
      <w:r>
        <w:rPr>
          <w:rFonts w:ascii="Calibri" w:hAnsi="Calibri" w:eastAsia="Microsoft YaHei"/>
          <w:sz w:val="22"/>
        </w:rPr>
        <w:t>Windows 需要重启后 Docker 引擎才能完成首次启动。</w:t>
      </w:r>
    </w:p>
    <w:p>
      <w:pPr>
        <w:pStyle w:val="ListBullet"/>
      </w:pPr>
      <w:r>
        <w:rPr>
          <w:rFonts w:ascii="Calibri" w:hAnsi="Calibri" w:eastAsia="Microsoft YaHei"/>
          <w:sz w:val="22"/>
        </w:rPr>
        <w:t>尚需用户完成 Google 账号登录、选择项目并确认计费项目。</w:t>
      </w:r>
    </w:p>
    <w:p>
      <w:pPr>
        <w:pStyle w:val="Heading2"/>
      </w:pPr>
      <w:r>
        <w:t>9.5 安全原则</w:t>
      </w:r>
    </w:p>
    <w:p>
      <w:pPr>
        <w:pStyle w:val="ListBullet"/>
      </w:pPr>
      <w:r>
        <w:rPr>
          <w:rFonts w:ascii="Calibri" w:hAnsi="Calibri" w:eastAsia="Microsoft YaHei"/>
          <w:sz w:val="22"/>
        </w:rPr>
        <w:t>Token 不进入 Git。</w:t>
      </w:r>
    </w:p>
    <w:p>
      <w:pPr>
        <w:pStyle w:val="ListBullet"/>
      </w:pPr>
      <w:r>
        <w:rPr>
          <w:rFonts w:ascii="Calibri" w:hAnsi="Calibri" w:eastAsia="Microsoft YaHei"/>
          <w:sz w:val="22"/>
        </w:rPr>
        <w:t>Token 不写入 Dockerfile 或部署脚本。</w:t>
      </w:r>
    </w:p>
    <w:p>
      <w:pPr>
        <w:pStyle w:val="ListBullet"/>
      </w:pPr>
      <w:r>
        <w:rPr>
          <w:rFonts w:ascii="Calibri" w:hAnsi="Calibri" w:eastAsia="Microsoft YaHei"/>
          <w:sz w:val="22"/>
        </w:rPr>
        <w:t>Cloud Run 通过 Secret Manager 注入凭证。</w:t>
      </w:r>
    </w:p>
    <w:p>
      <w:pPr>
        <w:pStyle w:val="ListBullet"/>
      </w:pPr>
      <w:r>
        <w:rPr>
          <w:rFonts w:ascii="Calibri" w:hAnsi="Calibri" w:eastAsia="Microsoft YaHei"/>
          <w:sz w:val="22"/>
        </w:rPr>
        <w:t>数据库密码需要 URL 编码。</w:t>
      </w:r>
    </w:p>
    <w:p>
      <w:pPr>
        <w:pStyle w:val="ListBullet"/>
      </w:pPr>
      <w:r>
        <w:rPr>
          <w:rFonts w:ascii="Calibri" w:hAnsi="Calibri" w:eastAsia="Microsoft YaHei"/>
          <w:sz w:val="22"/>
        </w:rPr>
        <w:t>日志不打印 Token。</w:t>
      </w:r>
    </w:p>
    <w:p>
      <w:pPr>
        <w:pStyle w:val="ListBullet"/>
      </w:pPr>
      <w:r>
        <w:rPr>
          <w:rFonts w:ascii="Calibri" w:hAnsi="Calibri" w:eastAsia="Microsoft YaHei"/>
          <w:sz w:val="22"/>
        </w:rPr>
        <w:t>临时代理凭证到期后应轮换。</w:t>
      </w:r>
    </w:p>
    <w:p>
      <w:pPr>
        <w:pStyle w:val="Heading1"/>
      </w:pPr>
      <w:r>
        <w:t>10. 自动化测试与验证</w:t>
      </w:r>
    </w:p>
    <w:p>
      <w:pPr>
        <w:jc w:val="both"/>
      </w:pPr>
      <w:r>
        <w:rPr>
          <w:rFonts w:ascii="Calibri" w:hAnsi="Calibri" w:eastAsia="Microsoft YaHei"/>
          <w:sz w:val="22"/>
        </w:rPr>
        <w:t>测试覆盖：</w:t>
      </w:r>
    </w:p>
    <w:p>
      <w:pPr>
        <w:pStyle w:val="ListBullet"/>
      </w:pPr>
      <w:r>
        <w:rPr>
          <w:rFonts w:ascii="Calibri" w:hAnsi="Calibri" w:eastAsia="Microsoft YaHei"/>
          <w:sz w:val="22"/>
        </w:rPr>
        <w:t>因子计算和动态权重。</w:t>
      </w:r>
    </w:p>
    <w:p>
      <w:pPr>
        <w:pStyle w:val="ListBullet"/>
      </w:pPr>
      <w:r>
        <w:rPr>
          <w:rFonts w:ascii="Calibri" w:hAnsi="Calibri" w:eastAsia="Microsoft YaHei"/>
          <w:sz w:val="22"/>
        </w:rPr>
        <w:t>Demo 与 Research 模式边界。</w:t>
      </w:r>
    </w:p>
    <w:p>
      <w:pPr>
        <w:pStyle w:val="ListBullet"/>
      </w:pPr>
      <w:r>
        <w:rPr>
          <w:rFonts w:ascii="Calibri" w:hAnsi="Calibri" w:eastAsia="Microsoft YaHei"/>
          <w:sz w:val="22"/>
        </w:rPr>
        <w:t>Tushare 字段映射和代理端点。</w:t>
      </w:r>
    </w:p>
    <w:p>
      <w:pPr>
        <w:pStyle w:val="ListBullet"/>
      </w:pPr>
      <w:r>
        <w:rPr>
          <w:rFonts w:ascii="Calibri" w:hAnsi="Calibri" w:eastAsia="Microsoft YaHei"/>
          <w:sz w:val="22"/>
        </w:rPr>
        <w:t>合成 Walk-forward 回测。</w:t>
      </w:r>
    </w:p>
    <w:p>
      <w:pPr>
        <w:pStyle w:val="ListBullet"/>
      </w:pPr>
      <w:r>
        <w:rPr>
          <w:rFonts w:ascii="Calibri" w:hAnsi="Calibri" w:eastAsia="Microsoft YaHei"/>
          <w:sz w:val="22"/>
        </w:rPr>
        <w:t>SQL 快照写入和读取。</w:t>
      </w:r>
    </w:p>
    <w:p>
      <w:pPr>
        <w:pStyle w:val="ListBullet"/>
      </w:pPr>
      <w:r>
        <w:rPr>
          <w:rFonts w:ascii="Calibri" w:hAnsi="Calibri" w:eastAsia="Microsoft YaHei"/>
          <w:sz w:val="22"/>
        </w:rPr>
        <w:t>月末日期与历史截止日。</w:t>
      </w:r>
    </w:p>
    <w:p>
      <w:pPr>
        <w:pStyle w:val="ListBullet"/>
      </w:pPr>
      <w:r>
        <w:rPr>
          <w:rFonts w:ascii="Calibri" w:hAnsi="Calibri" w:eastAsia="Microsoft YaHei"/>
          <w:sz w:val="22"/>
        </w:rPr>
        <w:t>ML Walk-forward 训练和模型注册。</w:t>
      </w:r>
    </w:p>
    <w:p>
      <w:pPr>
        <w:pStyle w:val="ListBullet"/>
      </w:pPr>
      <w:r>
        <w:rPr>
          <w:rFonts w:ascii="Calibri" w:hAnsi="Calibri" w:eastAsia="Microsoft YaHei"/>
          <w:sz w:val="22"/>
        </w:rPr>
        <w:t>Approved Overlay 推理。</w:t>
      </w:r>
    </w:p>
    <w:p>
      <w:pPr>
        <w:pStyle w:val="ListBullet"/>
      </w:pPr>
      <w:r>
        <w:rPr>
          <w:rFonts w:ascii="Calibri" w:hAnsi="Calibri" w:eastAsia="Microsoft YaHei"/>
          <w:sz w:val="22"/>
        </w:rPr>
        <w:t>真实快照基准回测。</w:t>
      </w:r>
    </w:p>
    <w:p>
      <w:pPr>
        <w:jc w:val="both"/>
      </w:pPr>
      <w:r>
        <w:rPr>
          <w:rFonts w:ascii="Calibri" w:hAnsi="Calibri" w:eastAsia="Microsoft YaHei"/>
          <w:sz w:val="22"/>
        </w:rPr>
        <w:t>验证流程包括：</w:t>
      </w:r>
    </w:p>
    <w:p>
      <w:pPr>
        <w:keepLines/>
        <w:spacing w:before="80" w:after="160"/>
        <w:ind w:left="360" w:right="360"/>
        <w:shd w:fill="F2F4F7"/>
      </w:pPr>
      <w:r>
        <w:rPr>
          <w:rFonts w:ascii="Consolas" w:hAnsi="Consolas" w:eastAsia="Microsoft YaHei"/>
          <w:color w:val="16344E"/>
          <w:sz w:val="18"/>
        </w:rPr>
        <w:t>compileall</w:t>
        <w:br/>
        <w:t>pytest</w:t>
        <w:br/>
        <w:t>demo screening</w:t>
        <w:br/>
        <w:t>demo backtest</w:t>
        <w:br/>
        <w:t>real Tushare collection smoke test</w:t>
        <w:br/>
        <w:t>real model training</w:t>
        <w:br/>
        <w:t>real snapshot backtest</w:t>
        <w:br/>
        <w:t>Streamlit browser verification</w:t>
        <w:br/>
        <w:t>container build and health check</w:t>
      </w:r>
    </w:p>
    <w:p>
      <w:pPr>
        <w:jc w:val="both"/>
      </w:pPr>
      <w:r>
        <w:rPr>
          <w:rFonts w:ascii="Calibri" w:hAnsi="Calibri" w:eastAsia="Microsoft YaHei"/>
          <w:sz w:val="22"/>
        </w:rPr>
        <w:t>容器验证将在 Windows 重启、Docker 引擎启动后完成。Google Cloud 发布还需要账号和项目授权。</w:t>
      </w:r>
    </w:p>
    <w:p>
      <w:pPr>
        <w:pStyle w:val="Heading1"/>
      </w:pPr>
      <w:r>
        <w:t>11. 已完成的主要改进</w:t>
      </w:r>
    </w:p>
    <w:p>
      <w:pPr>
        <w:pStyle w:val="Heading2"/>
      </w:pPr>
      <w:r>
        <w:t>数据与研究</w:t>
      </w:r>
    </w:p>
    <w:p>
      <w:pPr>
        <w:pStyle w:val="ListBullet"/>
      </w:pPr>
      <w:r>
        <w:rPr>
          <w:rFonts w:ascii="Calibri" w:hAnsi="Calibri" w:eastAsia="Microsoft YaHei"/>
          <w:sz w:val="22"/>
        </w:rPr>
        <w:t>接入 Tushare 兼容代理端点。</w:t>
      </w:r>
    </w:p>
    <w:p>
      <w:pPr>
        <w:pStyle w:val="ListBullet"/>
      </w:pPr>
      <w:r>
        <w:rPr>
          <w:rFonts w:ascii="Calibri" w:hAnsi="Calibri" w:eastAsia="Microsoft YaHei"/>
          <w:sz w:val="22"/>
        </w:rPr>
        <w:t>修复重复 PE/PS 字段映射。</w:t>
      </w:r>
    </w:p>
    <w:p>
      <w:pPr>
        <w:pStyle w:val="ListBullet"/>
      </w:pPr>
      <w:r>
        <w:rPr>
          <w:rFonts w:ascii="Calibri" w:hAnsi="Calibri" w:eastAsia="Microsoft YaHei"/>
          <w:sz w:val="22"/>
        </w:rPr>
        <w:t>新增历史月末采集和未来标签。</w:t>
      </w:r>
    </w:p>
    <w:p>
      <w:pPr>
        <w:pStyle w:val="ListBullet"/>
      </w:pPr>
      <w:r>
        <w:rPr>
          <w:rFonts w:ascii="Calibri" w:hAnsi="Calibri" w:eastAsia="Microsoft YaHei"/>
          <w:sz w:val="22"/>
        </w:rPr>
        <w:t>新增 SQL 快照持久化。</w:t>
      </w:r>
    </w:p>
    <w:p>
      <w:pPr>
        <w:pStyle w:val="ListBullet"/>
      </w:pPr>
      <w:r>
        <w:rPr>
          <w:rFonts w:ascii="Calibri" w:hAnsi="Calibri" w:eastAsia="Microsoft YaHei"/>
          <w:sz w:val="22"/>
        </w:rPr>
        <w:t>新增增量更新和不足股票数重抓。</w:t>
      </w:r>
    </w:p>
    <w:p>
      <w:pPr>
        <w:pStyle w:val="Heading2"/>
      </w:pPr>
      <w:r>
        <w:t>模型</w:t>
      </w:r>
    </w:p>
    <w:p>
      <w:pPr>
        <w:pStyle w:val="ListBullet"/>
      </w:pPr>
      <w:r>
        <w:rPr>
          <w:rFonts w:ascii="Calibri" w:hAnsi="Calibri" w:eastAsia="Microsoft YaHei"/>
          <w:sz w:val="22"/>
        </w:rPr>
        <w:t>将 ML 从孤立模块接入真实训练数据。</w:t>
      </w:r>
    </w:p>
    <w:p>
      <w:pPr>
        <w:pStyle w:val="ListBullet"/>
      </w:pPr>
      <w:r>
        <w:rPr>
          <w:rFonts w:ascii="Calibri" w:hAnsi="Calibri" w:eastAsia="Microsoft YaHei"/>
          <w:sz w:val="22"/>
        </w:rPr>
        <w:t>使用扩展窗口验证。</w:t>
      </w:r>
    </w:p>
    <w:p>
      <w:pPr>
        <w:pStyle w:val="ListBullet"/>
      </w:pPr>
      <w:r>
        <w:rPr>
          <w:rFonts w:ascii="Calibri" w:hAnsi="Calibri" w:eastAsia="Microsoft YaHei"/>
          <w:sz w:val="22"/>
        </w:rPr>
        <w:t>比较 Ridge 与 Gradient Boosting。</w:t>
      </w:r>
    </w:p>
    <w:p>
      <w:pPr>
        <w:pStyle w:val="ListBullet"/>
      </w:pPr>
      <w:r>
        <w:rPr>
          <w:rFonts w:ascii="Calibri" w:hAnsi="Calibri" w:eastAsia="Microsoft YaHei"/>
          <w:sz w:val="22"/>
        </w:rPr>
        <w:t>新增候选、批准模型状态。</w:t>
      </w:r>
    </w:p>
    <w:p>
      <w:pPr>
        <w:pStyle w:val="ListBullet"/>
      </w:pPr>
      <w:r>
        <w:rPr>
          <w:rFonts w:ascii="Calibri" w:hAnsi="Calibri" w:eastAsia="Microsoft YaHei"/>
          <w:sz w:val="22"/>
        </w:rPr>
        <w:t>新增 ML 权重上限和线性安全回退。</w:t>
      </w:r>
    </w:p>
    <w:p>
      <w:pPr>
        <w:pStyle w:val="Heading2"/>
      </w:pPr>
      <w:r>
        <w:t>回测</w:t>
      </w:r>
    </w:p>
    <w:p>
      <w:pPr>
        <w:pStyle w:val="ListBullet"/>
      </w:pPr>
      <w:r>
        <w:rPr>
          <w:rFonts w:ascii="Calibri" w:hAnsi="Calibri" w:eastAsia="Microsoft YaHei"/>
          <w:sz w:val="22"/>
        </w:rPr>
        <w:t>保留合成回测作为工程测试。</w:t>
      </w:r>
    </w:p>
    <w:p>
      <w:pPr>
        <w:pStyle w:val="ListBullet"/>
      </w:pPr>
      <w:r>
        <w:rPr>
          <w:rFonts w:ascii="Calibri" w:hAnsi="Calibri" w:eastAsia="Microsoft YaHei"/>
          <w:sz w:val="22"/>
        </w:rPr>
        <w:t>新增真实快照线性基准回测。</w:t>
      </w:r>
    </w:p>
    <w:p>
      <w:pPr>
        <w:pStyle w:val="ListBullet"/>
      </w:pPr>
      <w:r>
        <w:rPr>
          <w:rFonts w:ascii="Calibri" w:hAnsi="Calibri" w:eastAsia="Microsoft YaHei"/>
          <w:sz w:val="22"/>
        </w:rPr>
        <w:t>加入换手成本、等权基准和相对指标。</w:t>
      </w:r>
    </w:p>
    <w:p>
      <w:pPr>
        <w:pStyle w:val="Heading2"/>
      </w:pPr>
      <w:r>
        <w:t>产品</w:t>
      </w:r>
    </w:p>
    <w:p>
      <w:pPr>
        <w:pStyle w:val="ListBullet"/>
      </w:pPr>
      <w:r>
        <w:rPr>
          <w:rFonts w:ascii="Calibri" w:hAnsi="Calibri" w:eastAsia="Microsoft YaHei"/>
          <w:sz w:val="22"/>
        </w:rPr>
        <w:t>新增模型注册页面。</w:t>
      </w:r>
    </w:p>
    <w:p>
      <w:pPr>
        <w:pStyle w:val="ListBullet"/>
      </w:pPr>
      <w:r>
        <w:rPr>
          <w:rFonts w:ascii="Calibri" w:hAnsi="Calibri" w:eastAsia="Microsoft YaHei"/>
          <w:sz w:val="22"/>
        </w:rPr>
        <w:t>新增真实回测入口。</w:t>
      </w:r>
    </w:p>
    <w:p>
      <w:pPr>
        <w:pStyle w:val="ListBullet"/>
      </w:pPr>
      <w:r>
        <w:rPr>
          <w:rFonts w:ascii="Calibri" w:hAnsi="Calibri" w:eastAsia="Microsoft YaHei"/>
          <w:sz w:val="22"/>
        </w:rPr>
        <w:t>显示模型版本、训练截止日和覆盖率。</w:t>
      </w:r>
    </w:p>
    <w:p>
      <w:pPr>
        <w:pStyle w:val="ListBullet"/>
      </w:pPr>
      <w:r>
        <w:rPr>
          <w:rFonts w:ascii="Calibri" w:hAnsi="Calibri" w:eastAsia="Microsoft YaHei"/>
          <w:sz w:val="22"/>
        </w:rPr>
        <w:t>不允许无批准模型时伪装成 ML 模式。</w:t>
      </w:r>
    </w:p>
    <w:p>
      <w:pPr>
        <w:pStyle w:val="Heading2"/>
      </w:pPr>
      <w:r>
        <w:t>工程与部署</w:t>
      </w:r>
    </w:p>
    <w:p>
      <w:pPr>
        <w:pStyle w:val="ListBullet"/>
      </w:pPr>
      <w:r>
        <w:rPr>
          <w:rFonts w:ascii="Calibri" w:hAnsi="Calibri" w:eastAsia="Microsoft YaHei"/>
          <w:sz w:val="22"/>
        </w:rPr>
        <w:t>增加 SQLAlchemy、scikit-learn、psycopg 和 joblib。</w:t>
      </w:r>
    </w:p>
    <w:p>
      <w:pPr>
        <w:pStyle w:val="ListBullet"/>
      </w:pPr>
      <w:r>
        <w:rPr>
          <w:rFonts w:ascii="Calibri" w:hAnsi="Calibri" w:eastAsia="Microsoft YaHei"/>
          <w:sz w:val="22"/>
        </w:rPr>
        <w:t>容器支持 Cloud Run 动态端口。</w:t>
      </w:r>
    </w:p>
    <w:p>
      <w:pPr>
        <w:pStyle w:val="ListBullet"/>
      </w:pPr>
      <w:r>
        <w:rPr>
          <w:rFonts w:ascii="Calibri" w:hAnsi="Calibri" w:eastAsia="Microsoft YaHei"/>
          <w:sz w:val="22"/>
        </w:rPr>
        <w:t>增加 Cloud Run Service/Job 部署脚本。</w:t>
      </w:r>
    </w:p>
    <w:p>
      <w:pPr>
        <w:pStyle w:val="ListBullet"/>
      </w:pPr>
      <w:r>
        <w:rPr>
          <w:rFonts w:ascii="Calibri" w:hAnsi="Calibri" w:eastAsia="Microsoft YaHei"/>
          <w:sz w:val="22"/>
        </w:rPr>
        <w:t>增加 Cloud SQL 和 Secret Manager 配置说明。</w:t>
      </w:r>
    </w:p>
    <w:p>
      <w:pPr>
        <w:pStyle w:val="ListBullet"/>
      </w:pPr>
      <w:r>
        <w:rPr>
          <w:rFonts w:ascii="Calibri" w:hAnsi="Calibri" w:eastAsia="Microsoft YaHei"/>
          <w:sz w:val="22"/>
        </w:rPr>
        <w:t>安装 gcloud、Docker Desktop 和 WSL 2。</w:t>
      </w:r>
    </w:p>
    <w:p>
      <w:pPr>
        <w:pStyle w:val="Heading1"/>
      </w:pPr>
      <w:r>
        <w:t>12. 当前限制</w:t>
      </w:r>
    </w:p>
    <w:p>
      <w:pPr>
        <w:pStyle w:val="Heading2"/>
      </w:pPr>
      <w:r>
        <w:t>12.1 数据</w:t>
      </w:r>
    </w:p>
    <w:p>
      <w:pPr>
        <w:pStyle w:val="ListBullet"/>
      </w:pPr>
      <w:r>
        <w:rPr>
          <w:rFonts w:ascii="Calibri" w:hAnsi="Calibri" w:eastAsia="Microsoft YaHei"/>
          <w:sz w:val="22"/>
        </w:rPr>
        <w:t>财务字段不完全是严格发布日期点时数据。</w:t>
      </w:r>
    </w:p>
    <w:p>
      <w:pPr>
        <w:pStyle w:val="ListBullet"/>
      </w:pPr>
      <w:r>
        <w:rPr>
          <w:rFonts w:ascii="Calibri" w:hAnsi="Calibri" w:eastAsia="Microsoft YaHei"/>
          <w:sz w:val="22"/>
        </w:rPr>
        <w:t>历史股票池存在幸存者偏差风险。</w:t>
      </w:r>
    </w:p>
    <w:p>
      <w:pPr>
        <w:pStyle w:val="ListBullet"/>
      </w:pPr>
      <w:r>
        <w:rPr>
          <w:rFonts w:ascii="Calibri" w:hAnsi="Calibri" w:eastAsia="Microsoft YaHei"/>
          <w:sz w:val="22"/>
        </w:rPr>
        <w:t>分析师预期数据尚未接入。</w:t>
      </w:r>
    </w:p>
    <w:p>
      <w:pPr>
        <w:pStyle w:val="ListBullet"/>
      </w:pPr>
      <w:r>
        <w:rPr>
          <w:rFonts w:ascii="Calibri" w:hAnsi="Calibri" w:eastAsia="Microsoft YaHei"/>
          <w:sz w:val="22"/>
        </w:rPr>
        <w:t>当前真实历史长度不足以评估跨周期稳健性。</w:t>
      </w:r>
    </w:p>
    <w:p>
      <w:pPr>
        <w:pStyle w:val="Heading2"/>
      </w:pPr>
      <w:r>
        <w:t>12.2 模型</w:t>
      </w:r>
    </w:p>
    <w:p>
      <w:pPr>
        <w:pStyle w:val="ListBullet"/>
      </w:pPr>
      <w:r>
        <w:rPr>
          <w:rFonts w:ascii="Calibri" w:hAnsi="Calibri" w:eastAsia="Microsoft YaHei"/>
          <w:sz w:val="22"/>
        </w:rPr>
        <w:t>当前 ML 未通过审批。</w:t>
      </w:r>
    </w:p>
    <w:p>
      <w:pPr>
        <w:pStyle w:val="ListBullet"/>
      </w:pPr>
      <w:r>
        <w:rPr>
          <w:rFonts w:ascii="Calibri" w:hAnsi="Calibri" w:eastAsia="Microsoft YaHei"/>
          <w:sz w:val="22"/>
        </w:rPr>
        <w:t>固定因子权重尚未进行长期校准。</w:t>
      </w:r>
    </w:p>
    <w:p>
      <w:pPr>
        <w:pStyle w:val="ListBullet"/>
      </w:pPr>
      <w:r>
        <w:rPr>
          <w:rFonts w:ascii="Calibri" w:hAnsi="Calibri" w:eastAsia="Microsoft YaHei"/>
          <w:sz w:val="22"/>
        </w:rPr>
        <w:t>没有组合层面的行业、风格、波动率和流动性约束。</w:t>
      </w:r>
    </w:p>
    <w:p>
      <w:pPr>
        <w:pStyle w:val="ListBullet"/>
      </w:pPr>
      <w:r>
        <w:rPr>
          <w:rFonts w:ascii="Calibri" w:hAnsi="Calibri" w:eastAsia="Microsoft YaHei"/>
          <w:sz w:val="22"/>
        </w:rPr>
        <w:t>没有模型漂移、数据漂移和异常值告警。</w:t>
      </w:r>
    </w:p>
    <w:p>
      <w:pPr>
        <w:pStyle w:val="Heading2"/>
      </w:pPr>
      <w:r>
        <w:t>12.3 交易</w:t>
      </w:r>
    </w:p>
    <w:p>
      <w:pPr>
        <w:pStyle w:val="ListBullet"/>
      </w:pPr>
      <w:r>
        <w:rPr>
          <w:rFonts w:ascii="Calibri" w:hAnsi="Calibri" w:eastAsia="Microsoft YaHei"/>
          <w:sz w:val="22"/>
        </w:rPr>
        <w:t>没有真实下单。</w:t>
      </w:r>
    </w:p>
    <w:p>
      <w:pPr>
        <w:pStyle w:val="ListBullet"/>
      </w:pPr>
      <w:r>
        <w:rPr>
          <w:rFonts w:ascii="Calibri" w:hAnsi="Calibri" w:eastAsia="Microsoft YaHei"/>
          <w:sz w:val="22"/>
        </w:rPr>
        <w:t>没有涨跌停、停牌、成交量和冲击成本模拟。</w:t>
      </w:r>
    </w:p>
    <w:p>
      <w:pPr>
        <w:pStyle w:val="ListBullet"/>
      </w:pPr>
      <w:r>
        <w:rPr>
          <w:rFonts w:ascii="Calibri" w:hAnsi="Calibri" w:eastAsia="Microsoft YaHei"/>
          <w:sz w:val="22"/>
        </w:rPr>
        <w:t>没有处理公司行动、可交易性和合规限制。</w:t>
      </w:r>
    </w:p>
    <w:p>
      <w:pPr>
        <w:pStyle w:val="Heading1"/>
      </w:pPr>
      <w:r>
        <w:t>13. 推荐路线图</w:t>
      </w:r>
    </w:p>
    <w:p>
      <w:pPr>
        <w:pStyle w:val="Heading2"/>
      </w:pPr>
      <w:r>
        <w:t>P0：把研究基线做正确</w:t>
      </w:r>
    </w:p>
    <w:p>
      <w:pPr>
        <w:numPr>
          <w:ilvl w:val="0"/>
          <w:numId w:val="16"/>
        </w:numPr>
      </w:pPr>
      <w:r>
        <w:rPr>
          <w:rFonts w:ascii="Calibri" w:hAnsi="Calibri" w:eastAsia="Microsoft YaHei"/>
          <w:sz w:val="22"/>
        </w:rPr>
        <w:t>收集至少 36-60 个有标签月份。</w:t>
      </w:r>
    </w:p>
    <w:p>
      <w:pPr>
        <w:numPr>
          <w:ilvl w:val="0"/>
          <w:numId w:val="16"/>
        </w:numPr>
      </w:pPr>
      <w:r>
        <w:rPr>
          <w:rFonts w:ascii="Calibri" w:hAnsi="Calibri" w:eastAsia="Microsoft YaHei"/>
          <w:sz w:val="22"/>
        </w:rPr>
        <w:t>固定历史股票池规则并记录退市股票。</w:t>
      </w:r>
    </w:p>
    <w:p>
      <w:pPr>
        <w:numPr>
          <w:ilvl w:val="0"/>
          <w:numId w:val="16"/>
        </w:numPr>
      </w:pPr>
      <w:r>
        <w:rPr>
          <w:rFonts w:ascii="Calibri" w:hAnsi="Calibri" w:eastAsia="Microsoft YaHei"/>
          <w:sz w:val="22"/>
        </w:rPr>
        <w:t>按行业和市值分层分析 IC。</w:t>
      </w:r>
    </w:p>
    <w:p>
      <w:pPr>
        <w:numPr>
          <w:ilvl w:val="0"/>
          <w:numId w:val="16"/>
        </w:numPr>
      </w:pPr>
      <w:r>
        <w:rPr>
          <w:rFonts w:ascii="Calibri" w:hAnsi="Calibri" w:eastAsia="Microsoft YaHei"/>
          <w:sz w:val="22"/>
        </w:rPr>
        <w:t>增加沪深 300、中证 500 等更有意义的基准。</w:t>
      </w:r>
    </w:p>
    <w:p>
      <w:pPr>
        <w:numPr>
          <w:ilvl w:val="0"/>
          <w:numId w:val="16"/>
        </w:numPr>
      </w:pPr>
      <w:r>
        <w:rPr>
          <w:rFonts w:ascii="Calibri" w:hAnsi="Calibri" w:eastAsia="Microsoft YaHei"/>
          <w:sz w:val="22"/>
        </w:rPr>
        <w:t>增加行业中性组合和单行业权重上限。</w:t>
      </w:r>
    </w:p>
    <w:p>
      <w:pPr>
        <w:pStyle w:val="Heading2"/>
      </w:pPr>
      <w:r>
        <w:t>P1：改善因子质量</w:t>
      </w:r>
    </w:p>
    <w:p>
      <w:pPr>
        <w:numPr>
          <w:ilvl w:val="0"/>
          <w:numId w:val="17"/>
        </w:numPr>
      </w:pPr>
      <w:r>
        <w:rPr>
          <w:rFonts w:ascii="Calibri" w:hAnsi="Calibri" w:eastAsia="Microsoft YaHei"/>
          <w:sz w:val="22"/>
        </w:rPr>
        <w:t>使用公告日期对齐财务报表。</w:t>
      </w:r>
    </w:p>
    <w:p>
      <w:pPr>
        <w:numPr>
          <w:ilvl w:val="0"/>
          <w:numId w:val="17"/>
        </w:numPr>
      </w:pPr>
      <w:r>
        <w:rPr>
          <w:rFonts w:ascii="Calibri" w:hAnsi="Calibri" w:eastAsia="Microsoft YaHei"/>
          <w:sz w:val="22"/>
        </w:rPr>
        <w:t>增加 ROE、ROA、现金流、应计质量和杠杆。</w:t>
      </w:r>
    </w:p>
    <w:p>
      <w:pPr>
        <w:numPr>
          <w:ilvl w:val="0"/>
          <w:numId w:val="17"/>
        </w:numPr>
      </w:pPr>
      <w:r>
        <w:rPr>
          <w:rFonts w:ascii="Calibri" w:hAnsi="Calibri" w:eastAsia="Microsoft YaHei"/>
          <w:sz w:val="22"/>
        </w:rPr>
        <w:t>接入真实 EPS Revision、评级变化和 SUE。</w:t>
      </w:r>
    </w:p>
    <w:p>
      <w:pPr>
        <w:numPr>
          <w:ilvl w:val="0"/>
          <w:numId w:val="17"/>
        </w:numPr>
      </w:pPr>
      <w:r>
        <w:rPr>
          <w:rFonts w:ascii="Calibri" w:hAnsi="Calibri" w:eastAsia="Microsoft YaHei"/>
          <w:sz w:val="22"/>
        </w:rPr>
        <w:t>对因子做单因子分组、衰减、换手和稳定性分析。</w:t>
      </w:r>
    </w:p>
    <w:p>
      <w:pPr>
        <w:numPr>
          <w:ilvl w:val="0"/>
          <w:numId w:val="17"/>
        </w:numPr>
      </w:pPr>
      <w:r>
        <w:rPr>
          <w:rFonts w:ascii="Calibri" w:hAnsi="Calibri" w:eastAsia="Microsoft YaHei"/>
          <w:sz w:val="22"/>
        </w:rPr>
        <w:t>比较等权、IC 加权和风险调整权重。</w:t>
      </w:r>
    </w:p>
    <w:p>
      <w:pPr>
        <w:pStyle w:val="Heading2"/>
      </w:pPr>
      <w:r>
        <w:t>P2：再评估机器学习</w:t>
      </w:r>
    </w:p>
    <w:p>
      <w:pPr>
        <w:numPr>
          <w:ilvl w:val="0"/>
          <w:numId w:val="18"/>
        </w:numPr>
      </w:pPr>
      <w:r>
        <w:rPr>
          <w:rFonts w:ascii="Calibri" w:hAnsi="Calibri" w:eastAsia="Microsoft YaHei"/>
          <w:sz w:val="22"/>
        </w:rPr>
        <w:t>增加 Purged/Embargo 时间切分。</w:t>
      </w:r>
    </w:p>
    <w:p>
      <w:pPr>
        <w:numPr>
          <w:ilvl w:val="0"/>
          <w:numId w:val="18"/>
        </w:numPr>
      </w:pPr>
      <w:r>
        <w:rPr>
          <w:rFonts w:ascii="Calibri" w:hAnsi="Calibri" w:eastAsia="Microsoft YaHei"/>
          <w:sz w:val="22"/>
        </w:rPr>
        <w:t>将行业、市值和波动率作为控制变量。</w:t>
      </w:r>
    </w:p>
    <w:p>
      <w:pPr>
        <w:numPr>
          <w:ilvl w:val="0"/>
          <w:numId w:val="18"/>
        </w:numPr>
      </w:pPr>
      <w:r>
        <w:rPr>
          <w:rFonts w:ascii="Calibri" w:hAnsi="Calibri" w:eastAsia="Microsoft YaHei"/>
          <w:sz w:val="22"/>
        </w:rPr>
        <w:t>使用 XGBoost/LightGBM 时限制树深和搜索空间。</w:t>
      </w:r>
    </w:p>
    <w:p>
      <w:pPr>
        <w:numPr>
          <w:ilvl w:val="0"/>
          <w:numId w:val="18"/>
        </w:numPr>
      </w:pPr>
      <w:r>
        <w:rPr>
          <w:rFonts w:ascii="Calibri" w:hAnsi="Calibri" w:eastAsia="Microsoft YaHei"/>
          <w:sz w:val="22"/>
        </w:rPr>
        <w:t>增加 SHAP 时间稳定性和跨行业一致性检查。</w:t>
      </w:r>
    </w:p>
    <w:p>
      <w:pPr>
        <w:numPr>
          <w:ilvl w:val="0"/>
          <w:numId w:val="18"/>
        </w:numPr>
      </w:pPr>
      <w:r>
        <w:rPr>
          <w:rFonts w:ascii="Calibri" w:hAnsi="Calibri" w:eastAsia="Microsoft YaHei"/>
          <w:sz w:val="22"/>
        </w:rPr>
        <w:t>只有持续跑赢线性基线后才提高 Overlay 权重。</w:t>
      </w:r>
    </w:p>
    <w:p>
      <w:pPr>
        <w:pStyle w:val="Heading2"/>
      </w:pPr>
      <w:r>
        <w:t>P3：产品化</w:t>
      </w:r>
    </w:p>
    <w:p>
      <w:pPr>
        <w:numPr>
          <w:ilvl w:val="0"/>
          <w:numId w:val="19"/>
        </w:numPr>
      </w:pPr>
      <w:r>
        <w:rPr>
          <w:rFonts w:ascii="Calibri" w:hAnsi="Calibri" w:eastAsia="Microsoft YaHei"/>
          <w:sz w:val="22"/>
        </w:rPr>
        <w:t>Cloud Monitoring 告警。</w:t>
      </w:r>
    </w:p>
    <w:p>
      <w:pPr>
        <w:numPr>
          <w:ilvl w:val="0"/>
          <w:numId w:val="19"/>
        </w:numPr>
      </w:pPr>
      <w:r>
        <w:rPr>
          <w:rFonts w:ascii="Calibri" w:hAnsi="Calibri" w:eastAsia="Microsoft YaHei"/>
          <w:sz w:val="22"/>
        </w:rPr>
        <w:t>Cloud SQL 自动备份和恢复演练。</w:t>
      </w:r>
    </w:p>
    <w:p>
      <w:pPr>
        <w:numPr>
          <w:ilvl w:val="0"/>
          <w:numId w:val="19"/>
        </w:numPr>
      </w:pPr>
      <w:r>
        <w:rPr>
          <w:rFonts w:ascii="Calibri" w:hAnsi="Calibri" w:eastAsia="Microsoft YaHei"/>
          <w:sz w:val="22"/>
        </w:rPr>
        <w:t>训练运行清单、数据版本和 Git commit 绑定。</w:t>
      </w:r>
    </w:p>
    <w:p>
      <w:pPr>
        <w:numPr>
          <w:ilvl w:val="0"/>
          <w:numId w:val="19"/>
        </w:numPr>
      </w:pPr>
      <w:r>
        <w:rPr>
          <w:rFonts w:ascii="Calibri" w:hAnsi="Calibri" w:eastAsia="Microsoft YaHei"/>
          <w:sz w:val="22"/>
        </w:rPr>
        <w:t>用户认证和私有访问。</w:t>
      </w:r>
    </w:p>
    <w:p>
      <w:pPr>
        <w:numPr>
          <w:ilvl w:val="0"/>
          <w:numId w:val="19"/>
        </w:numPr>
      </w:pPr>
      <w:r>
        <w:rPr>
          <w:rFonts w:ascii="Calibri" w:hAnsi="Calibri" w:eastAsia="Microsoft YaHei"/>
          <w:sz w:val="22"/>
        </w:rPr>
        <w:t>投资组合构建与人工审批工作流。</w:t>
      </w:r>
    </w:p>
    <w:p>
      <w:pPr>
        <w:pStyle w:val="Heading1"/>
      </w:pPr>
      <w:r>
        <w:t>14. 面试展示建议</w:t>
      </w:r>
    </w:p>
    <w:p>
      <w:pPr>
        <w:jc w:val="both"/>
      </w:pPr>
      <w:r>
        <w:rPr>
          <w:rFonts w:ascii="Calibri" w:hAnsi="Calibri" w:eastAsia="Microsoft YaHei"/>
          <w:sz w:val="22"/>
        </w:rPr>
        <w:t>建议按以下顺序展示：</w:t>
      </w:r>
    </w:p>
    <w:p>
      <w:pPr>
        <w:numPr>
          <w:ilvl w:val="0"/>
          <w:numId w:val="20"/>
        </w:numPr>
      </w:pPr>
      <w:r>
        <w:rPr>
          <w:rFonts w:ascii="Calibri" w:hAnsi="Calibri" w:eastAsia="Microsoft YaHei"/>
          <w:sz w:val="22"/>
        </w:rPr>
        <w:t>先说明项目从面试问题出发，而不是从技术栈出发。</w:t>
      </w:r>
    </w:p>
    <w:p>
      <w:pPr>
        <w:numPr>
          <w:ilvl w:val="0"/>
          <w:numId w:val="20"/>
        </w:numPr>
      </w:pPr>
      <w:r>
        <w:rPr>
          <w:rFonts w:ascii="Calibri" w:hAnsi="Calibri" w:eastAsia="Microsoft YaHei"/>
          <w:sz w:val="22"/>
        </w:rPr>
        <w:t>展示实时 Tushare 筛选和因子覆盖。</w:t>
      </w:r>
    </w:p>
    <w:p>
      <w:pPr>
        <w:numPr>
          <w:ilvl w:val="0"/>
          <w:numId w:val="20"/>
        </w:numPr>
      </w:pPr>
      <w:r>
        <w:rPr>
          <w:rFonts w:ascii="Calibri" w:hAnsi="Calibri" w:eastAsia="Microsoft YaHei"/>
          <w:sz w:val="22"/>
        </w:rPr>
        <w:t>解释为何缺失的预期因子不再随机填充。</w:t>
      </w:r>
    </w:p>
    <w:p>
      <w:pPr>
        <w:numPr>
          <w:ilvl w:val="0"/>
          <w:numId w:val="20"/>
        </w:numPr>
      </w:pPr>
      <w:r>
        <w:rPr>
          <w:rFonts w:ascii="Calibri" w:hAnsi="Calibri" w:eastAsia="Microsoft YaHei"/>
          <w:sz w:val="22"/>
        </w:rPr>
        <w:t>展示历史快照、模型注册和 Walk-forward 折。</w:t>
      </w:r>
    </w:p>
    <w:p>
      <w:pPr>
        <w:numPr>
          <w:ilvl w:val="0"/>
          <w:numId w:val="20"/>
        </w:numPr>
      </w:pPr>
      <w:r>
        <w:rPr>
          <w:rFonts w:ascii="Calibri" w:hAnsi="Calibri" w:eastAsia="Microsoft YaHei"/>
          <w:sz w:val="22"/>
        </w:rPr>
        <w:t>主动指出 ML 当前未通过审批。</w:t>
      </w:r>
    </w:p>
    <w:p>
      <w:pPr>
        <w:numPr>
          <w:ilvl w:val="0"/>
          <w:numId w:val="20"/>
        </w:numPr>
      </w:pPr>
      <w:r>
        <w:rPr>
          <w:rFonts w:ascii="Calibri" w:hAnsi="Calibri" w:eastAsia="Microsoft YaHei"/>
          <w:sz w:val="22"/>
        </w:rPr>
        <w:t>展示真实回测落后基准，并解释下一步研究计划。</w:t>
      </w:r>
    </w:p>
    <w:p>
      <w:pPr>
        <w:numPr>
          <w:ilvl w:val="0"/>
          <w:numId w:val="20"/>
        </w:numPr>
      </w:pPr>
      <w:r>
        <w:rPr>
          <w:rFonts w:ascii="Calibri" w:hAnsi="Calibri" w:eastAsia="Microsoft YaHei"/>
          <w:sz w:val="22"/>
        </w:rPr>
        <w:t>展示 Cloud Run 服务与 Job 分离。</w:t>
      </w:r>
    </w:p>
    <w:p>
      <w:pPr>
        <w:numPr>
          <w:ilvl w:val="0"/>
          <w:numId w:val="20"/>
        </w:numPr>
      </w:pPr>
      <w:r>
        <w:rPr>
          <w:rFonts w:ascii="Calibri" w:hAnsi="Calibri" w:eastAsia="Microsoft YaHei"/>
          <w:sz w:val="22"/>
        </w:rPr>
        <w:t>最后强调：项目的核心成果是把研究假设变成可审计、可失败、可迭代的系统。</w:t>
      </w:r>
    </w:p>
    <w:p>
      <w:pPr>
        <w:jc w:val="both"/>
      </w:pPr>
      <w:r>
        <w:rPr>
          <w:rFonts w:ascii="Calibri" w:hAnsi="Calibri" w:eastAsia="Microsoft YaHei"/>
          <w:sz w:val="22"/>
        </w:rPr>
        <w:t>一个合适的总结表述是：</w:t>
      </w:r>
    </w:p>
    <w:p>
      <w:pPr>
        <w:spacing w:before="120" w:after="200"/>
        <w:ind w:left="360" w:right="360"/>
        <w:shd w:fill="F4F6F9"/>
      </w:pPr>
      <w:r>
        <w:rPr>
          <w:rFonts w:ascii="Calibri" w:hAnsi="Calibri" w:eastAsia="Microsoft YaHei"/>
          <w:i/>
          <w:color w:val="16344E"/>
          <w:sz w:val="21"/>
        </w:rPr>
        <w:t>我最初做的是一个能展示多因子思想的选股原型。迭代后，我发现真正困难的不是再加一个模型，而是数据身份、点时性、验证和部署边界。v3.4 的主要成果是建立了真实历史采集、模型审批和部署闭环。真实结果没有支持上线 ML，也没有跑赢基准，因此系统保持线性基准，并把失败结果完整暴露。这让我可以基于证据继续改进，而不是基于展示效果调参。</w:t>
      </w:r>
    </w:p>
    <w:p>
      <w:pPr>
        <w:pStyle w:val="Heading1"/>
      </w:pPr>
      <w:r>
        <w:t>15. 运行手册</w:t>
      </w:r>
    </w:p>
    <w:p>
      <w:pPr>
        <w:pStyle w:val="Heading2"/>
      </w:pPr>
      <w:r>
        <w:t>本地网页</w:t>
      </w:r>
    </w:p>
    <w:p>
      <w:pPr>
        <w:keepLines/>
        <w:spacing w:before="80" w:after="160"/>
        <w:ind w:left="360" w:right="360"/>
        <w:shd w:fill="F2F4F7"/>
      </w:pPr>
      <w:r>
        <w:rPr>
          <w:rFonts w:ascii="Consolas" w:hAnsi="Consolas" w:eastAsia="Microsoft YaHei"/>
          <w:color w:val="16344E"/>
          <w:sz w:val="18"/>
        </w:rPr>
        <w:t>pip install -r requirements-dev.txt</w:t>
        <w:br/>
        <w:t>$env:TUSHARE_TOKEN="..."</w:t>
        <w:br/>
        <w:t>$env:TUSHARE_API_URL="https://ts.gyzcloud.top/api"</w:t>
        <w:br/>
        <w:t>streamlit run streamlit_app.py</w:t>
      </w:r>
    </w:p>
    <w:p>
      <w:pPr>
        <w:pStyle w:val="Heading2"/>
      </w:pPr>
      <w:r>
        <w:t>研究管线</w:t>
      </w:r>
    </w:p>
    <w:p>
      <w:pPr>
        <w:keepLines/>
        <w:spacing w:before="80" w:after="160"/>
        <w:ind w:left="360" w:right="360"/>
        <w:shd w:fill="F2F4F7"/>
      </w:pPr>
      <w:r>
        <w:rPr>
          <w:rFonts w:ascii="Consolas" w:hAnsi="Consolas" w:eastAsia="Microsoft YaHei"/>
          <w:color w:val="16344E"/>
          <w:sz w:val="18"/>
        </w:rPr>
        <w:t>python -m research.cli collect --months 60 --max-stocks 1500</w:t>
        <w:br/>
        <w:t>python -m research.cli train --overlay-weight 0.15</w:t>
        <w:br/>
        <w:t>python -m research.cli status</w:t>
        <w:br/>
        <w:t>python -m research.cli backtest --top-n 20 --transaction-cost 0.001</w:t>
      </w:r>
    </w:p>
    <w:p>
      <w:pPr>
        <w:pStyle w:val="Heading2"/>
      </w:pPr>
      <w:r>
        <w:t>Cloud Run</w:t>
      </w:r>
    </w:p>
    <w:p>
      <w:pPr>
        <w:keepLines/>
        <w:spacing w:before="80" w:after="160"/>
        <w:ind w:left="360" w:right="360"/>
        <w:shd w:fill="F2F4F7"/>
      </w:pPr>
      <w:r>
        <w:rPr>
          <w:rFonts w:ascii="Consolas" w:hAnsi="Consolas" w:eastAsia="Microsoft YaHei"/>
          <w:color w:val="16344E"/>
          <w:sz w:val="18"/>
        </w:rPr>
        <w:t>gcloud auth login</w:t>
        <w:br/>
        <w:t>gcloud config set project YOUR_PROJECT_ID</w:t>
        <w:br/>
        <w:t>.\deploy\gcp\deploy.ps1 -ProjectId YOUR_PROJECT_ID -Region asia-east1</w:t>
        <w:br/>
        <w:t>gcloud run jobs execute mini-grp-research --region asia-east1 --wait</w:t>
      </w:r>
    </w:p>
    <w:p>
      <w:pPr>
        <w:pStyle w:val="Heading1"/>
        <w:pageBreakBefore/>
      </w:pPr>
      <w:r>
        <w:t>16. 结论</w:t>
      </w:r>
    </w:p>
    <w:p>
      <w:pPr>
        <w:jc w:val="both"/>
      </w:pPr>
      <w:r>
        <w:rPr>
          <w:rFonts w:ascii="Calibri" w:hAnsi="Calibri" w:eastAsia="Microsoft YaHei"/>
          <w:sz w:val="22"/>
        </w:rPr>
        <w:t>Mini-GRP 已从一个多因子演示原型，演进为具备以下能力的研究系统：</w:t>
      </w:r>
    </w:p>
    <w:p>
      <w:pPr>
        <w:pStyle w:val="ListBullet"/>
      </w:pPr>
      <w:r>
        <w:rPr>
          <w:rFonts w:ascii="Calibri" w:hAnsi="Calibri" w:eastAsia="Microsoft YaHei"/>
          <w:sz w:val="22"/>
        </w:rPr>
        <w:t>真实数据接入。</w:t>
      </w:r>
    </w:p>
    <w:p>
      <w:pPr>
        <w:pStyle w:val="ListBullet"/>
      </w:pPr>
      <w:r>
        <w:rPr>
          <w:rFonts w:ascii="Calibri" w:hAnsi="Calibri" w:eastAsia="Microsoft YaHei"/>
          <w:sz w:val="22"/>
        </w:rPr>
        <w:t>可解释线性评分。</w:t>
      </w:r>
    </w:p>
    <w:p>
      <w:pPr>
        <w:pStyle w:val="ListBullet"/>
      </w:pPr>
      <w:r>
        <w:rPr>
          <w:rFonts w:ascii="Calibri" w:hAnsi="Calibri" w:eastAsia="Microsoft YaHei"/>
          <w:sz w:val="22"/>
        </w:rPr>
        <w:t>历史快照和标签。</w:t>
      </w:r>
    </w:p>
    <w:p>
      <w:pPr>
        <w:pStyle w:val="ListBullet"/>
      </w:pPr>
      <w:r>
        <w:rPr>
          <w:rFonts w:ascii="Calibri" w:hAnsi="Calibri" w:eastAsia="Microsoft YaHei"/>
          <w:sz w:val="22"/>
        </w:rPr>
        <w:t>Walk-forward 机器学习验证。</w:t>
      </w:r>
    </w:p>
    <w:p>
      <w:pPr>
        <w:pStyle w:val="ListBullet"/>
      </w:pPr>
      <w:r>
        <w:rPr>
          <w:rFonts w:ascii="Calibri" w:hAnsi="Calibri" w:eastAsia="Microsoft YaHei"/>
          <w:sz w:val="22"/>
        </w:rPr>
        <w:t>模型审批和版本注册。</w:t>
      </w:r>
    </w:p>
    <w:p>
      <w:pPr>
        <w:pStyle w:val="ListBullet"/>
      </w:pPr>
      <w:r>
        <w:rPr>
          <w:rFonts w:ascii="Calibri" w:hAnsi="Calibri" w:eastAsia="Microsoft YaHei"/>
          <w:sz w:val="22"/>
        </w:rPr>
        <w:t>真实快照基准回测。</w:t>
      </w:r>
    </w:p>
    <w:p>
      <w:pPr>
        <w:pStyle w:val="ListBullet"/>
      </w:pPr>
      <w:r>
        <w:rPr>
          <w:rFonts w:ascii="Calibri" w:hAnsi="Calibri" w:eastAsia="Microsoft YaHei"/>
          <w:sz w:val="22"/>
        </w:rPr>
        <w:t>Streamlit 交互展示。</w:t>
      </w:r>
    </w:p>
    <w:p>
      <w:pPr>
        <w:pStyle w:val="ListBullet"/>
      </w:pPr>
      <w:r>
        <w:rPr>
          <w:rFonts w:ascii="Calibri" w:hAnsi="Calibri" w:eastAsia="Microsoft YaHei"/>
          <w:sz w:val="22"/>
        </w:rPr>
        <w:t>Cloud Run 生产部署结构。</w:t>
      </w:r>
    </w:p>
    <w:p>
      <w:pPr>
        <w:jc w:val="both"/>
      </w:pPr>
      <w:r>
        <w:rPr>
          <w:rFonts w:ascii="Calibri" w:hAnsi="Calibri" w:eastAsia="Microsoft YaHei"/>
          <w:sz w:val="22"/>
        </w:rPr>
        <w:t>但“完整系统”不等于“已验证策略”。当前最重要的研究结论恰恰是：</w:t>
      </w:r>
    </w:p>
    <w:p>
      <w:pPr>
        <w:pStyle w:val="ListBullet"/>
      </w:pPr>
      <w:r>
        <w:rPr>
          <w:rFonts w:ascii="Calibri" w:hAnsi="Calibri" w:eastAsia="Microsoft YaHei"/>
          <w:sz w:val="22"/>
        </w:rPr>
        <w:t>真实短样本不支持启用 ML。</w:t>
      </w:r>
    </w:p>
    <w:p>
      <w:pPr>
        <w:pStyle w:val="ListBullet"/>
      </w:pPr>
      <w:r>
        <w:rPr>
          <w:rFonts w:ascii="Calibri" w:hAnsi="Calibri" w:eastAsia="Microsoft YaHei"/>
          <w:sz w:val="22"/>
        </w:rPr>
        <w:t>线性 Top-20 没有跑赢等权基准。</w:t>
      </w:r>
    </w:p>
    <w:p>
      <w:pPr>
        <w:pStyle w:val="ListBullet"/>
      </w:pPr>
      <w:r>
        <w:rPr>
          <w:rFonts w:ascii="Calibri" w:hAnsi="Calibri" w:eastAsia="Microsoft YaHei"/>
          <w:sz w:val="22"/>
        </w:rPr>
        <w:t>数据点时性和样本长度仍是主要限制。</w:t>
      </w:r>
    </w:p>
    <w:p>
      <w:pPr>
        <w:jc w:val="both"/>
      </w:pPr>
      <w:r>
        <w:rPr>
          <w:rFonts w:ascii="Calibri" w:hAnsi="Calibri" w:eastAsia="Microsoft YaHei"/>
          <w:sz w:val="22"/>
        </w:rPr>
        <w:t>因此，v3.4 达成的是工程闭环和研究纪律，而不是对未来收益的保证。它已经适合作为面试项目展示系统设计、量化研究、模型治理和云部署能力；若要进入真实投资流程，还需要更长、更严格的点时数据和组合风险管理。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B6571"/>
        <w:sz w:val="18"/>
      </w:rPr>
      <w:t xml:space="preserve">第 </w:t>
      <w:fldChar w:fldCharType="begin"/>
      <w:instrText xml:space="preserve"> PAGE </w:instrText>
      <w:fldChar w:fldCharType="end"/>
    </w:r>
    <w:r>
      <w:rPr>
        <w:rFonts w:ascii="Calibri" w:hAnsi="Calibri" w:eastAsia="Microsoft YaHei"/>
        <w:color w:val="5B6571"/>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5B6571"/>
        <w:sz w:val="18"/>
      </w:rPr>
      <w:t>MINI-GRP v3.4 | 完整项目报告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290" w:lineRule="auto"/>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634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1634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Microsoft YaHei" w:hAnsi="Microsoft YaHei" w:eastAsia="Microsoft YaHei"/>
      <w:b w:val="0"/>
      <w:i/>
      <w:iCs/>
      <w:color w:val="5B657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Mini-GRP v3.4 完整项目报告</dc:title>
  <dc:subject>多因子研究、机器学习治理与 Google Cloud Run 部署</dc:subject>
  <dc:creator>Mini-GRP Project</dc:creator>
  <cp:keywords>Mini-GRP, quantitative research, factor model, machine learning, Cloud Run</cp:keywords>
  <dc:description>generated by python-docx</dc:description>
  <cp:lastModifiedBy/>
  <cp:revision>1</cp:revision>
  <dcterms:created xsi:type="dcterms:W3CDTF">2013-12-23T23:15:00Z</dcterms:created>
  <dcterms:modified xsi:type="dcterms:W3CDTF">2013-12-23T23:15:00Z</dcterms:modified>
  <cp:category/>
</cp:coreProperties>
</file>