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F04" w:rsidRDefault="004C7283" w:rsidP="00AD4221">
      <w:pPr>
        <w:pStyle w:val="Title"/>
        <w:jc w:val="center"/>
      </w:pPr>
      <w:bookmarkStart w:id="0" w:name="_GoBack"/>
      <w:bookmarkEnd w:id="0"/>
      <w:r>
        <w:t>Department of Veterans Affairs</w:t>
      </w:r>
    </w:p>
    <w:p w:rsidR="004C7283" w:rsidRDefault="004C7283" w:rsidP="00AD4221">
      <w:pPr>
        <w:pStyle w:val="Title"/>
        <w:jc w:val="center"/>
      </w:pPr>
    </w:p>
    <w:p w:rsidR="00BA3365" w:rsidRDefault="00C24A72" w:rsidP="00AD4221">
      <w:pPr>
        <w:pStyle w:val="Title"/>
        <w:jc w:val="center"/>
      </w:pPr>
      <w:r>
        <w:t>Data Stewardship Guida</w:t>
      </w:r>
      <w:r w:rsidR="009D6A68">
        <w:t>nce</w:t>
      </w:r>
    </w:p>
    <w:p w:rsidR="00BA3365" w:rsidRDefault="00BA3365" w:rsidP="008F584D"/>
    <w:p w:rsidR="004C7283" w:rsidRPr="00B838ED" w:rsidRDefault="00BA3365" w:rsidP="008F584D">
      <w:pPr>
        <w:rPr>
          <w:rFonts w:ascii="Times New Roman" w:hAnsi="Times New Roman"/>
          <w:sz w:val="32"/>
          <w:szCs w:val="48"/>
        </w:rPr>
      </w:pPr>
      <w:r w:rsidRPr="00296C47">
        <w:rPr>
          <w:noProof/>
        </w:rPr>
        <w:drawing>
          <wp:anchor distT="0" distB="0" distL="114300" distR="114300" simplePos="0" relativeHeight="251702272" behindDoc="0" locked="0" layoutInCell="1" allowOverlap="1" wp14:anchorId="3855525A" wp14:editId="3C4523D5">
            <wp:simplePos x="0" y="0"/>
            <wp:positionH relativeFrom="margin">
              <wp:align>center</wp:align>
            </wp:positionH>
            <wp:positionV relativeFrom="paragraph">
              <wp:posOffset>-3810</wp:posOffset>
            </wp:positionV>
            <wp:extent cx="1590675" cy="1588199"/>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0675" cy="1588199"/>
                    </a:xfrm>
                    <a:prstGeom prst="rect">
                      <a:avLst/>
                    </a:prstGeom>
                    <a:noFill/>
                    <a:ln>
                      <a:noFill/>
                    </a:ln>
                    <a:extLst/>
                  </pic:spPr>
                </pic:pic>
              </a:graphicData>
            </a:graphic>
          </wp:anchor>
        </w:drawing>
      </w:r>
    </w:p>
    <w:p w:rsidR="004C7283" w:rsidRPr="00B838ED" w:rsidRDefault="004C7283" w:rsidP="008F584D">
      <w:pPr>
        <w:rPr>
          <w:rFonts w:ascii="Times New Roman" w:hAnsi="Times New Roman"/>
        </w:rPr>
      </w:pPr>
      <w:r w:rsidRPr="00296C47">
        <w:t xml:space="preserve"> </w:t>
      </w:r>
    </w:p>
    <w:p w:rsidR="004C7283" w:rsidRDefault="004C7283" w:rsidP="008F584D">
      <w:r w:rsidRPr="00B838ED">
        <w:t xml:space="preserve"> </w:t>
      </w:r>
    </w:p>
    <w:p w:rsidR="00BA3365" w:rsidRDefault="00BA3365" w:rsidP="008F584D"/>
    <w:p w:rsidR="00BA3365" w:rsidRDefault="00BA3365" w:rsidP="008F584D"/>
    <w:p w:rsidR="00BA3365" w:rsidRDefault="00BA3365" w:rsidP="008F584D"/>
    <w:p w:rsidR="00BA3365" w:rsidRDefault="00BA3365" w:rsidP="008F584D"/>
    <w:p w:rsidR="00BA3365" w:rsidRDefault="00BA3365" w:rsidP="008F584D"/>
    <w:p w:rsidR="00BA3365" w:rsidRDefault="00BA3365" w:rsidP="008F584D"/>
    <w:p w:rsidR="00BA3365" w:rsidRPr="00B838ED" w:rsidRDefault="00BA3365"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AD4221" w:rsidRDefault="00AD4221" w:rsidP="008F584D"/>
    <w:p w:rsidR="004C7283" w:rsidRPr="00927EAC" w:rsidRDefault="0064347F" w:rsidP="008F584D">
      <w:r>
        <w:t>February 14</w:t>
      </w:r>
      <w:r w:rsidR="009D6A68">
        <w:t>, 201</w:t>
      </w:r>
      <w:r w:rsidR="00155D42">
        <w:t>7</w:t>
      </w:r>
      <w:r w:rsidR="00BA3365" w:rsidRPr="00927EAC">
        <w:t xml:space="preserve"> </w:t>
      </w:r>
    </w:p>
    <w:p w:rsidR="004C7283" w:rsidRPr="00927EAC" w:rsidRDefault="004C7283" w:rsidP="008F584D">
      <w:r w:rsidRPr="00927EAC">
        <w:t>DRAFT</w:t>
      </w:r>
    </w:p>
    <w:p w:rsidR="004C7283" w:rsidRPr="00B838ED" w:rsidRDefault="004C7283" w:rsidP="008F584D">
      <w:r w:rsidRPr="00927EAC">
        <w:t xml:space="preserve">Version </w:t>
      </w:r>
      <w:r w:rsidR="0064347F">
        <w:t>2</w:t>
      </w:r>
      <w:r w:rsidRPr="00927EAC">
        <w:t>.</w:t>
      </w:r>
      <w:r w:rsidR="0064347F">
        <w:t>0</w:t>
      </w:r>
    </w:p>
    <w:p w:rsidR="004C7283" w:rsidRPr="00B838ED" w:rsidRDefault="004C7283" w:rsidP="008F584D"/>
    <w:p w:rsidR="00D02CC5" w:rsidRDefault="00D02CC5" w:rsidP="008F584D">
      <w:r>
        <w:br w:type="page"/>
      </w:r>
    </w:p>
    <w:p w:rsidR="00BA3365" w:rsidRDefault="00BA3365" w:rsidP="008F584D">
      <w:pPr>
        <w:rPr>
          <w:noProof/>
        </w:rPr>
      </w:pPr>
    </w:p>
    <w:p w:rsidR="000526DC" w:rsidRPr="00AD4221" w:rsidRDefault="000526DC" w:rsidP="00AD4221">
      <w:pPr>
        <w:pStyle w:val="BodyText"/>
        <w:jc w:val="center"/>
        <w:rPr>
          <w:b/>
        </w:rPr>
      </w:pPr>
      <w:r w:rsidRPr="00AD4221">
        <w:rPr>
          <w:b/>
        </w:rPr>
        <w:t>Document Change Record</w:t>
      </w:r>
    </w:p>
    <w:p w:rsidR="00C11E78" w:rsidRPr="000526DC" w:rsidRDefault="00C11E78" w:rsidP="008F584D">
      <w:pPr>
        <w:pStyle w:val="BodyText"/>
      </w:pPr>
    </w:p>
    <w:tbl>
      <w:tblPr>
        <w:tblpPr w:leftFromText="180" w:rightFromText="180" w:vertAnchor="text" w:horzAnchor="margin" w:tblpXSpec="center" w:tblpY="64"/>
        <w:tblW w:w="84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55"/>
        <w:gridCol w:w="1155"/>
        <w:gridCol w:w="2707"/>
        <w:gridCol w:w="3386"/>
      </w:tblGrid>
      <w:tr w:rsidR="00D02CC5" w:rsidRPr="00D62C5B" w:rsidTr="00D02CC5">
        <w:trPr>
          <w:cantSplit/>
          <w:trHeight w:val="683"/>
        </w:trPr>
        <w:tc>
          <w:tcPr>
            <w:tcW w:w="1155" w:type="dxa"/>
            <w:tcBorders>
              <w:top w:val="double" w:sz="6" w:space="0" w:color="auto"/>
              <w:left w:val="double" w:sz="6" w:space="0" w:color="auto"/>
              <w:bottom w:val="nil"/>
              <w:right w:val="double" w:sz="6" w:space="0" w:color="auto"/>
            </w:tcBorders>
            <w:shd w:val="pct20" w:color="auto" w:fill="FFFFFF"/>
          </w:tcPr>
          <w:p w:rsidR="00D02CC5" w:rsidRPr="00D62C5B" w:rsidRDefault="00D02CC5" w:rsidP="008F584D">
            <w:pPr>
              <w:pStyle w:val="TableHeader"/>
            </w:pPr>
            <w:r w:rsidRPr="00D62C5B">
              <w:t>Date</w:t>
            </w:r>
          </w:p>
        </w:tc>
        <w:tc>
          <w:tcPr>
            <w:tcW w:w="1155" w:type="dxa"/>
            <w:tcBorders>
              <w:top w:val="double" w:sz="6" w:space="0" w:color="auto"/>
              <w:left w:val="double" w:sz="6" w:space="0" w:color="auto"/>
              <w:bottom w:val="nil"/>
              <w:right w:val="double" w:sz="6" w:space="0" w:color="auto"/>
            </w:tcBorders>
            <w:shd w:val="pct20" w:color="auto" w:fill="FFFFFF"/>
          </w:tcPr>
          <w:p w:rsidR="00D02CC5" w:rsidRPr="00D62C5B" w:rsidRDefault="00D02CC5" w:rsidP="008F584D">
            <w:pPr>
              <w:pStyle w:val="TableHeader"/>
            </w:pPr>
            <w:r w:rsidRPr="00D62C5B">
              <w:t>Version Number</w:t>
            </w:r>
          </w:p>
        </w:tc>
        <w:tc>
          <w:tcPr>
            <w:tcW w:w="2707" w:type="dxa"/>
            <w:tcBorders>
              <w:top w:val="double" w:sz="6" w:space="0" w:color="auto"/>
              <w:left w:val="double" w:sz="6" w:space="0" w:color="auto"/>
              <w:bottom w:val="nil"/>
              <w:right w:val="double" w:sz="6" w:space="0" w:color="auto"/>
            </w:tcBorders>
            <w:shd w:val="pct20" w:color="auto" w:fill="FFFFFF"/>
          </w:tcPr>
          <w:p w:rsidR="00D02CC5" w:rsidRPr="00D62C5B" w:rsidRDefault="00D02CC5" w:rsidP="008F584D">
            <w:pPr>
              <w:pStyle w:val="TableHeader"/>
            </w:pPr>
            <w:r>
              <w:t>Owner</w:t>
            </w:r>
          </w:p>
        </w:tc>
        <w:tc>
          <w:tcPr>
            <w:tcW w:w="3386" w:type="dxa"/>
            <w:tcBorders>
              <w:top w:val="double" w:sz="6" w:space="0" w:color="auto"/>
              <w:left w:val="double" w:sz="6" w:space="0" w:color="auto"/>
              <w:bottom w:val="nil"/>
              <w:right w:val="double" w:sz="6" w:space="0" w:color="auto"/>
            </w:tcBorders>
            <w:shd w:val="pct20" w:color="auto" w:fill="FFFFFF"/>
          </w:tcPr>
          <w:p w:rsidR="00D02CC5" w:rsidRPr="00D62C5B" w:rsidRDefault="00D02CC5" w:rsidP="008F584D">
            <w:pPr>
              <w:pStyle w:val="TableHeader"/>
            </w:pPr>
            <w:r w:rsidRPr="00D62C5B">
              <w:t>Description</w:t>
            </w:r>
          </w:p>
        </w:tc>
      </w:tr>
      <w:tr w:rsidR="00986D8A" w:rsidRPr="00D62C5B" w:rsidTr="00D02CC5">
        <w:trPr>
          <w:cantSplit/>
          <w:trHeight w:val="287"/>
        </w:trPr>
        <w:tc>
          <w:tcPr>
            <w:tcW w:w="1155" w:type="dxa"/>
            <w:tcBorders>
              <w:top w:val="double" w:sz="6" w:space="0" w:color="auto"/>
              <w:left w:val="double" w:sz="6" w:space="0" w:color="auto"/>
              <w:bottom w:val="double" w:sz="6" w:space="0" w:color="auto"/>
            </w:tcBorders>
          </w:tcPr>
          <w:p w:rsidR="00986D8A" w:rsidRDefault="00986D8A" w:rsidP="008F584D">
            <w:pPr>
              <w:pStyle w:val="TableText"/>
            </w:pPr>
            <w:r>
              <w:t>04/01/2016</w:t>
            </w:r>
          </w:p>
        </w:tc>
        <w:tc>
          <w:tcPr>
            <w:tcW w:w="1155" w:type="dxa"/>
            <w:tcBorders>
              <w:top w:val="double" w:sz="6" w:space="0" w:color="auto"/>
              <w:left w:val="double" w:sz="6" w:space="0" w:color="auto"/>
              <w:bottom w:val="double" w:sz="6" w:space="0" w:color="auto"/>
            </w:tcBorders>
          </w:tcPr>
          <w:p w:rsidR="00986D8A" w:rsidRDefault="00986D8A" w:rsidP="008F584D">
            <w:pPr>
              <w:pStyle w:val="TableText"/>
            </w:pPr>
            <w:r>
              <w:t>1.0</w:t>
            </w:r>
          </w:p>
        </w:tc>
        <w:tc>
          <w:tcPr>
            <w:tcW w:w="2707" w:type="dxa"/>
            <w:tcBorders>
              <w:top w:val="double" w:sz="6" w:space="0" w:color="auto"/>
              <w:bottom w:val="double" w:sz="6" w:space="0" w:color="auto"/>
            </w:tcBorders>
          </w:tcPr>
          <w:p w:rsidR="00986D8A" w:rsidRDefault="00986D8A" w:rsidP="0021635F">
            <w:pPr>
              <w:pStyle w:val="TableText"/>
            </w:pPr>
            <w:r>
              <w:t>Office of Enterprise Integration</w:t>
            </w:r>
          </w:p>
        </w:tc>
        <w:tc>
          <w:tcPr>
            <w:tcW w:w="3386" w:type="dxa"/>
            <w:tcBorders>
              <w:top w:val="double" w:sz="6" w:space="0" w:color="auto"/>
              <w:bottom w:val="double" w:sz="6" w:space="0" w:color="auto"/>
              <w:right w:val="double" w:sz="6" w:space="0" w:color="auto"/>
            </w:tcBorders>
          </w:tcPr>
          <w:p w:rsidR="00986D8A" w:rsidRDefault="00986D8A" w:rsidP="009D6A68">
            <w:pPr>
              <w:pStyle w:val="TableText"/>
            </w:pPr>
            <w:r>
              <w:t>VAIQ 7689793</w:t>
            </w:r>
          </w:p>
        </w:tc>
      </w:tr>
      <w:tr w:rsidR="00D02CC5" w:rsidRPr="00D62C5B" w:rsidTr="00D02CC5">
        <w:trPr>
          <w:cantSplit/>
          <w:trHeight w:val="287"/>
        </w:trPr>
        <w:tc>
          <w:tcPr>
            <w:tcW w:w="1155" w:type="dxa"/>
            <w:tcBorders>
              <w:top w:val="double" w:sz="6" w:space="0" w:color="auto"/>
              <w:left w:val="double" w:sz="6" w:space="0" w:color="auto"/>
              <w:bottom w:val="double" w:sz="6" w:space="0" w:color="auto"/>
            </w:tcBorders>
          </w:tcPr>
          <w:p w:rsidR="00D02CC5" w:rsidRPr="00D62C5B" w:rsidRDefault="009D6A68" w:rsidP="008F584D">
            <w:pPr>
              <w:pStyle w:val="TableText"/>
            </w:pPr>
            <w:r>
              <w:t>04/07/2016</w:t>
            </w:r>
          </w:p>
        </w:tc>
        <w:tc>
          <w:tcPr>
            <w:tcW w:w="1155" w:type="dxa"/>
            <w:tcBorders>
              <w:top w:val="double" w:sz="6" w:space="0" w:color="auto"/>
              <w:left w:val="double" w:sz="6" w:space="0" w:color="auto"/>
              <w:bottom w:val="double" w:sz="6" w:space="0" w:color="auto"/>
            </w:tcBorders>
          </w:tcPr>
          <w:p w:rsidR="00D02CC5" w:rsidRPr="00D62C5B" w:rsidRDefault="00D02CC5" w:rsidP="008F584D">
            <w:pPr>
              <w:pStyle w:val="TableText"/>
            </w:pPr>
            <w:r>
              <w:t>1.0</w:t>
            </w:r>
          </w:p>
        </w:tc>
        <w:tc>
          <w:tcPr>
            <w:tcW w:w="2707" w:type="dxa"/>
            <w:tcBorders>
              <w:top w:val="double" w:sz="6" w:space="0" w:color="auto"/>
              <w:bottom w:val="double" w:sz="6" w:space="0" w:color="auto"/>
            </w:tcBorders>
          </w:tcPr>
          <w:p w:rsidR="00D02CC5" w:rsidRDefault="009D6A68" w:rsidP="0021635F">
            <w:pPr>
              <w:pStyle w:val="TableText"/>
            </w:pPr>
            <w:r>
              <w:t xml:space="preserve">Office of </w:t>
            </w:r>
            <w:r w:rsidR="0021635F">
              <w:t>Enterprise Integration</w:t>
            </w:r>
          </w:p>
        </w:tc>
        <w:tc>
          <w:tcPr>
            <w:tcW w:w="3386" w:type="dxa"/>
            <w:tcBorders>
              <w:top w:val="double" w:sz="6" w:space="0" w:color="auto"/>
              <w:bottom w:val="double" w:sz="6" w:space="0" w:color="auto"/>
              <w:right w:val="double" w:sz="6" w:space="0" w:color="auto"/>
            </w:tcBorders>
          </w:tcPr>
          <w:p w:rsidR="00D02CC5" w:rsidRPr="00D62C5B" w:rsidRDefault="00D02CC5" w:rsidP="009D6A68">
            <w:pPr>
              <w:pStyle w:val="TableText"/>
            </w:pPr>
            <w:r>
              <w:t xml:space="preserve">First Draft Submitted to </w:t>
            </w:r>
            <w:r w:rsidR="009D6A68">
              <w:t>OPP</w:t>
            </w:r>
            <w:r>
              <w:t xml:space="preserve"> Leadership</w:t>
            </w:r>
          </w:p>
        </w:tc>
      </w:tr>
      <w:tr w:rsidR="00D02CC5" w:rsidRPr="00D62C5B" w:rsidTr="00D02CC5">
        <w:trPr>
          <w:cantSplit/>
          <w:trHeight w:val="287"/>
        </w:trPr>
        <w:tc>
          <w:tcPr>
            <w:tcW w:w="1155" w:type="dxa"/>
            <w:tcBorders>
              <w:top w:val="double" w:sz="6" w:space="0" w:color="auto"/>
              <w:left w:val="double" w:sz="6" w:space="0" w:color="auto"/>
              <w:bottom w:val="double" w:sz="6" w:space="0" w:color="auto"/>
            </w:tcBorders>
          </w:tcPr>
          <w:p w:rsidR="00D02CC5" w:rsidRDefault="00765780" w:rsidP="008F584D">
            <w:pPr>
              <w:pStyle w:val="TableText"/>
            </w:pPr>
            <w:r>
              <w:t>04/14/2016</w:t>
            </w:r>
          </w:p>
        </w:tc>
        <w:tc>
          <w:tcPr>
            <w:tcW w:w="1155" w:type="dxa"/>
            <w:tcBorders>
              <w:top w:val="double" w:sz="6" w:space="0" w:color="auto"/>
              <w:left w:val="double" w:sz="6" w:space="0" w:color="auto"/>
              <w:bottom w:val="double" w:sz="6" w:space="0" w:color="auto"/>
            </w:tcBorders>
          </w:tcPr>
          <w:p w:rsidR="00D02CC5" w:rsidRDefault="00765780" w:rsidP="008F584D">
            <w:pPr>
              <w:pStyle w:val="TableText"/>
            </w:pPr>
            <w:r>
              <w:t>1.1</w:t>
            </w:r>
          </w:p>
        </w:tc>
        <w:tc>
          <w:tcPr>
            <w:tcW w:w="2707" w:type="dxa"/>
            <w:tcBorders>
              <w:top w:val="double" w:sz="6" w:space="0" w:color="auto"/>
              <w:bottom w:val="double" w:sz="6" w:space="0" w:color="auto"/>
            </w:tcBorders>
          </w:tcPr>
          <w:p w:rsidR="00D02CC5" w:rsidRDefault="0021635F" w:rsidP="008F584D">
            <w:pPr>
              <w:pStyle w:val="TableText"/>
            </w:pPr>
            <w:r>
              <w:t>Office of Enterprise Integration</w:t>
            </w:r>
          </w:p>
        </w:tc>
        <w:tc>
          <w:tcPr>
            <w:tcW w:w="3386" w:type="dxa"/>
            <w:tcBorders>
              <w:top w:val="double" w:sz="6" w:space="0" w:color="auto"/>
              <w:bottom w:val="double" w:sz="6" w:space="0" w:color="auto"/>
              <w:right w:val="double" w:sz="6" w:space="0" w:color="auto"/>
            </w:tcBorders>
          </w:tcPr>
          <w:p w:rsidR="00D02CC5" w:rsidRDefault="00765780" w:rsidP="008F584D">
            <w:pPr>
              <w:pStyle w:val="TableText"/>
            </w:pPr>
            <w:r>
              <w:t>Stakeholder edits incorporated</w:t>
            </w:r>
          </w:p>
        </w:tc>
      </w:tr>
      <w:tr w:rsidR="0021635F" w:rsidRPr="00D62C5B" w:rsidTr="00D02CC5">
        <w:trPr>
          <w:cantSplit/>
          <w:trHeight w:val="300"/>
        </w:trPr>
        <w:tc>
          <w:tcPr>
            <w:tcW w:w="1155" w:type="dxa"/>
            <w:tcBorders>
              <w:top w:val="double" w:sz="6" w:space="0" w:color="auto"/>
              <w:left w:val="double" w:sz="6" w:space="0" w:color="auto"/>
              <w:bottom w:val="double" w:sz="6" w:space="0" w:color="auto"/>
            </w:tcBorders>
          </w:tcPr>
          <w:p w:rsidR="0021635F" w:rsidRDefault="00986D8A" w:rsidP="008F584D">
            <w:pPr>
              <w:pStyle w:val="TableText"/>
            </w:pPr>
            <w:r>
              <w:t>5</w:t>
            </w:r>
            <w:r w:rsidR="0021635F">
              <w:t>10/12/16</w:t>
            </w:r>
          </w:p>
        </w:tc>
        <w:tc>
          <w:tcPr>
            <w:tcW w:w="1155" w:type="dxa"/>
            <w:tcBorders>
              <w:top w:val="double" w:sz="6" w:space="0" w:color="auto"/>
              <w:left w:val="double" w:sz="6" w:space="0" w:color="auto"/>
              <w:bottom w:val="double" w:sz="6" w:space="0" w:color="auto"/>
            </w:tcBorders>
          </w:tcPr>
          <w:p w:rsidR="0021635F" w:rsidRDefault="0021635F" w:rsidP="008F584D">
            <w:pPr>
              <w:pStyle w:val="TableText"/>
            </w:pPr>
            <w:r>
              <w:t>1.1</w:t>
            </w:r>
          </w:p>
        </w:tc>
        <w:tc>
          <w:tcPr>
            <w:tcW w:w="2707" w:type="dxa"/>
            <w:tcBorders>
              <w:top w:val="double" w:sz="6" w:space="0" w:color="auto"/>
              <w:bottom w:val="double" w:sz="6" w:space="0" w:color="auto"/>
            </w:tcBorders>
          </w:tcPr>
          <w:p w:rsidR="0021635F" w:rsidRPr="00155D42" w:rsidDel="0021635F" w:rsidRDefault="0021635F" w:rsidP="008F584D">
            <w:pPr>
              <w:pStyle w:val="TableText"/>
            </w:pPr>
            <w:r>
              <w:t>Data Governance Council</w:t>
            </w:r>
          </w:p>
        </w:tc>
        <w:tc>
          <w:tcPr>
            <w:tcW w:w="3386" w:type="dxa"/>
            <w:tcBorders>
              <w:top w:val="double" w:sz="6" w:space="0" w:color="auto"/>
              <w:bottom w:val="double" w:sz="6" w:space="0" w:color="auto"/>
              <w:right w:val="double" w:sz="6" w:space="0" w:color="auto"/>
            </w:tcBorders>
          </w:tcPr>
          <w:p w:rsidR="0021635F" w:rsidRDefault="0021635F" w:rsidP="008F584D">
            <w:pPr>
              <w:pStyle w:val="TableText"/>
            </w:pPr>
            <w:r>
              <w:t>Approved</w:t>
            </w:r>
          </w:p>
        </w:tc>
      </w:tr>
      <w:tr w:rsidR="00D02CC5" w:rsidRPr="00D62C5B" w:rsidTr="00D02CC5">
        <w:trPr>
          <w:cantSplit/>
          <w:trHeight w:val="300"/>
        </w:trPr>
        <w:tc>
          <w:tcPr>
            <w:tcW w:w="1155" w:type="dxa"/>
            <w:tcBorders>
              <w:top w:val="double" w:sz="6" w:space="0" w:color="auto"/>
              <w:left w:val="double" w:sz="6" w:space="0" w:color="auto"/>
              <w:bottom w:val="double" w:sz="6" w:space="0" w:color="auto"/>
            </w:tcBorders>
          </w:tcPr>
          <w:p w:rsidR="00D02CC5" w:rsidRDefault="0021635F" w:rsidP="008F584D">
            <w:pPr>
              <w:pStyle w:val="TableText"/>
            </w:pPr>
            <w:r>
              <w:t>0</w:t>
            </w:r>
            <w:r w:rsidR="00155D42">
              <w:t>1/26/</w:t>
            </w:r>
            <w:r>
              <w:t>20</w:t>
            </w:r>
            <w:r w:rsidR="00155D42">
              <w:t>17</w:t>
            </w:r>
          </w:p>
        </w:tc>
        <w:tc>
          <w:tcPr>
            <w:tcW w:w="1155" w:type="dxa"/>
            <w:tcBorders>
              <w:top w:val="double" w:sz="6" w:space="0" w:color="auto"/>
              <w:left w:val="double" w:sz="6" w:space="0" w:color="auto"/>
              <w:bottom w:val="double" w:sz="6" w:space="0" w:color="auto"/>
            </w:tcBorders>
          </w:tcPr>
          <w:p w:rsidR="00D02CC5" w:rsidRDefault="00155D42" w:rsidP="008F584D">
            <w:pPr>
              <w:pStyle w:val="TableText"/>
            </w:pPr>
            <w:r>
              <w:t>2.0</w:t>
            </w:r>
          </w:p>
        </w:tc>
        <w:tc>
          <w:tcPr>
            <w:tcW w:w="2707" w:type="dxa"/>
            <w:tcBorders>
              <w:top w:val="double" w:sz="6" w:space="0" w:color="auto"/>
              <w:bottom w:val="double" w:sz="6" w:space="0" w:color="auto"/>
            </w:tcBorders>
          </w:tcPr>
          <w:p w:rsidR="00D02CC5" w:rsidRDefault="00986D8A" w:rsidP="00986D8A">
            <w:pPr>
              <w:pStyle w:val="TableText"/>
            </w:pPr>
            <w:r>
              <w:t>DGC Stakeholders</w:t>
            </w:r>
          </w:p>
        </w:tc>
        <w:tc>
          <w:tcPr>
            <w:tcW w:w="3386" w:type="dxa"/>
            <w:tcBorders>
              <w:top w:val="double" w:sz="6" w:space="0" w:color="auto"/>
              <w:bottom w:val="double" w:sz="6" w:space="0" w:color="auto"/>
              <w:right w:val="double" w:sz="6" w:space="0" w:color="auto"/>
            </w:tcBorders>
          </w:tcPr>
          <w:p w:rsidR="00D02CC5" w:rsidRDefault="00986D8A" w:rsidP="008F584D">
            <w:pPr>
              <w:pStyle w:val="TableText"/>
            </w:pPr>
            <w:r>
              <w:t>Updated to reflect common and shared information data stewardship requirements</w:t>
            </w:r>
          </w:p>
        </w:tc>
      </w:tr>
      <w:tr w:rsidR="00D02CC5" w:rsidRPr="00D62C5B" w:rsidTr="00D02CC5">
        <w:trPr>
          <w:cantSplit/>
          <w:trHeight w:val="287"/>
        </w:trPr>
        <w:tc>
          <w:tcPr>
            <w:tcW w:w="1155" w:type="dxa"/>
            <w:tcBorders>
              <w:top w:val="double" w:sz="6" w:space="0" w:color="auto"/>
              <w:left w:val="double" w:sz="6" w:space="0" w:color="auto"/>
              <w:bottom w:val="double" w:sz="6" w:space="0" w:color="auto"/>
            </w:tcBorders>
          </w:tcPr>
          <w:p w:rsidR="00D02CC5" w:rsidRDefault="007A6D38" w:rsidP="008F584D">
            <w:pPr>
              <w:pStyle w:val="TableText"/>
            </w:pPr>
            <w:r>
              <w:t>01/14/2017</w:t>
            </w:r>
          </w:p>
        </w:tc>
        <w:tc>
          <w:tcPr>
            <w:tcW w:w="1155" w:type="dxa"/>
            <w:tcBorders>
              <w:top w:val="double" w:sz="6" w:space="0" w:color="auto"/>
              <w:left w:val="double" w:sz="6" w:space="0" w:color="auto"/>
              <w:bottom w:val="double" w:sz="6" w:space="0" w:color="auto"/>
            </w:tcBorders>
          </w:tcPr>
          <w:p w:rsidR="00D02CC5" w:rsidRDefault="007A6D38" w:rsidP="008F584D">
            <w:pPr>
              <w:pStyle w:val="TableText"/>
            </w:pPr>
            <w:r>
              <w:t>2.0</w:t>
            </w:r>
          </w:p>
        </w:tc>
        <w:tc>
          <w:tcPr>
            <w:tcW w:w="2707" w:type="dxa"/>
            <w:tcBorders>
              <w:top w:val="double" w:sz="6" w:space="0" w:color="auto"/>
              <w:bottom w:val="double" w:sz="6" w:space="0" w:color="auto"/>
            </w:tcBorders>
          </w:tcPr>
          <w:p w:rsidR="00D02CC5" w:rsidRDefault="007A6D38" w:rsidP="008F584D">
            <w:pPr>
              <w:pStyle w:val="TableText"/>
            </w:pPr>
            <w:r>
              <w:t>DGC Members</w:t>
            </w:r>
          </w:p>
        </w:tc>
        <w:tc>
          <w:tcPr>
            <w:tcW w:w="3386" w:type="dxa"/>
            <w:tcBorders>
              <w:top w:val="double" w:sz="6" w:space="0" w:color="auto"/>
              <w:bottom w:val="double" w:sz="6" w:space="0" w:color="auto"/>
              <w:right w:val="double" w:sz="6" w:space="0" w:color="auto"/>
            </w:tcBorders>
          </w:tcPr>
          <w:p w:rsidR="00D02CC5" w:rsidRDefault="007A6D38" w:rsidP="008F584D">
            <w:pPr>
              <w:pStyle w:val="TableText"/>
            </w:pPr>
            <w:r>
              <w:t>Guide forwarded to DGc members for review and edits</w:t>
            </w:r>
          </w:p>
        </w:tc>
      </w:tr>
      <w:tr w:rsidR="00D02CC5" w:rsidRPr="00D62C5B" w:rsidTr="00D02CC5">
        <w:trPr>
          <w:cantSplit/>
          <w:trHeight w:val="287"/>
        </w:trPr>
        <w:tc>
          <w:tcPr>
            <w:tcW w:w="1155" w:type="dxa"/>
            <w:tcBorders>
              <w:top w:val="double" w:sz="6" w:space="0" w:color="auto"/>
              <w:left w:val="double" w:sz="6" w:space="0" w:color="auto"/>
              <w:bottom w:val="double" w:sz="6" w:space="0" w:color="auto"/>
            </w:tcBorders>
          </w:tcPr>
          <w:p w:rsidR="00D02CC5" w:rsidRDefault="00915AC2" w:rsidP="008F584D">
            <w:pPr>
              <w:pStyle w:val="TableText"/>
            </w:pPr>
            <w:r>
              <w:t>02/14/2017</w:t>
            </w:r>
          </w:p>
        </w:tc>
        <w:tc>
          <w:tcPr>
            <w:tcW w:w="1155" w:type="dxa"/>
            <w:tcBorders>
              <w:top w:val="double" w:sz="6" w:space="0" w:color="auto"/>
              <w:left w:val="double" w:sz="6" w:space="0" w:color="auto"/>
              <w:bottom w:val="double" w:sz="6" w:space="0" w:color="auto"/>
            </w:tcBorders>
          </w:tcPr>
          <w:p w:rsidR="00D02CC5" w:rsidRDefault="00915AC2" w:rsidP="008F584D">
            <w:pPr>
              <w:pStyle w:val="TableText"/>
            </w:pPr>
            <w:r>
              <w:t>2.0</w:t>
            </w:r>
          </w:p>
        </w:tc>
        <w:tc>
          <w:tcPr>
            <w:tcW w:w="2707" w:type="dxa"/>
            <w:tcBorders>
              <w:top w:val="double" w:sz="6" w:space="0" w:color="auto"/>
              <w:bottom w:val="double" w:sz="6" w:space="0" w:color="auto"/>
            </w:tcBorders>
          </w:tcPr>
          <w:p w:rsidR="00D02CC5" w:rsidRDefault="00915AC2" w:rsidP="008F584D">
            <w:pPr>
              <w:pStyle w:val="TableText"/>
            </w:pPr>
            <w:r>
              <w:t>DGC Members</w:t>
            </w:r>
          </w:p>
        </w:tc>
        <w:tc>
          <w:tcPr>
            <w:tcW w:w="3386" w:type="dxa"/>
            <w:tcBorders>
              <w:top w:val="double" w:sz="6" w:space="0" w:color="auto"/>
              <w:bottom w:val="double" w:sz="6" w:space="0" w:color="auto"/>
              <w:right w:val="double" w:sz="6" w:space="0" w:color="auto"/>
            </w:tcBorders>
          </w:tcPr>
          <w:p w:rsidR="00D02CC5" w:rsidRDefault="00915AC2" w:rsidP="008F584D">
            <w:pPr>
              <w:pStyle w:val="TableText"/>
            </w:pPr>
            <w:r>
              <w:t>Approved</w:t>
            </w:r>
          </w:p>
        </w:tc>
      </w:tr>
      <w:tr w:rsidR="00D02CC5" w:rsidRPr="00D62C5B" w:rsidTr="00D02CC5">
        <w:trPr>
          <w:cantSplit/>
          <w:trHeight w:val="300"/>
        </w:trPr>
        <w:tc>
          <w:tcPr>
            <w:tcW w:w="1155" w:type="dxa"/>
            <w:tcBorders>
              <w:top w:val="double" w:sz="6" w:space="0" w:color="auto"/>
              <w:left w:val="double" w:sz="6" w:space="0" w:color="auto"/>
              <w:bottom w:val="double" w:sz="6" w:space="0" w:color="auto"/>
            </w:tcBorders>
          </w:tcPr>
          <w:p w:rsidR="00D02CC5" w:rsidRDefault="00915AC2" w:rsidP="008F584D">
            <w:pPr>
              <w:pStyle w:val="TableText"/>
            </w:pPr>
            <w:r>
              <w:t>05/19/2017</w:t>
            </w:r>
          </w:p>
        </w:tc>
        <w:tc>
          <w:tcPr>
            <w:tcW w:w="1155" w:type="dxa"/>
            <w:tcBorders>
              <w:top w:val="double" w:sz="6" w:space="0" w:color="auto"/>
              <w:left w:val="double" w:sz="6" w:space="0" w:color="auto"/>
              <w:bottom w:val="double" w:sz="6" w:space="0" w:color="auto"/>
            </w:tcBorders>
          </w:tcPr>
          <w:p w:rsidR="00D02CC5" w:rsidRDefault="00915AC2" w:rsidP="008F584D">
            <w:pPr>
              <w:pStyle w:val="TableText"/>
            </w:pPr>
            <w:r>
              <w:t>2.0</w:t>
            </w:r>
          </w:p>
        </w:tc>
        <w:tc>
          <w:tcPr>
            <w:tcW w:w="2707" w:type="dxa"/>
            <w:tcBorders>
              <w:top w:val="double" w:sz="6" w:space="0" w:color="auto"/>
              <w:bottom w:val="double" w:sz="6" w:space="0" w:color="auto"/>
            </w:tcBorders>
          </w:tcPr>
          <w:p w:rsidR="00D02CC5" w:rsidRDefault="00915AC2" w:rsidP="00915AC2">
            <w:pPr>
              <w:pStyle w:val="TableText"/>
            </w:pPr>
            <w:r>
              <w:t xml:space="preserve">VAIQ 7689793- </w:t>
            </w:r>
          </w:p>
        </w:tc>
        <w:tc>
          <w:tcPr>
            <w:tcW w:w="3386" w:type="dxa"/>
            <w:tcBorders>
              <w:top w:val="double" w:sz="6" w:space="0" w:color="auto"/>
              <w:bottom w:val="double" w:sz="6" w:space="0" w:color="auto"/>
              <w:right w:val="double" w:sz="6" w:space="0" w:color="auto"/>
            </w:tcBorders>
          </w:tcPr>
          <w:p w:rsidR="00D02CC5" w:rsidRDefault="00915AC2" w:rsidP="008F584D">
            <w:pPr>
              <w:pStyle w:val="TableText"/>
            </w:pPr>
            <w:r>
              <w:t>Approved by COS</w:t>
            </w:r>
          </w:p>
        </w:tc>
      </w:tr>
    </w:tbl>
    <w:p w:rsidR="00C11E78" w:rsidRPr="000526DC" w:rsidRDefault="00C11E78" w:rsidP="008F584D">
      <w:pPr>
        <w:pStyle w:val="BodyText"/>
      </w:pPr>
    </w:p>
    <w:p w:rsidR="000526DC" w:rsidRDefault="000526DC" w:rsidP="008F584D">
      <w:pPr>
        <w:pStyle w:val="BodyText"/>
      </w:pPr>
    </w:p>
    <w:p w:rsidR="000526DC" w:rsidRDefault="000526DC" w:rsidP="008F584D">
      <w:pPr>
        <w:pStyle w:val="BodyText"/>
      </w:pPr>
    </w:p>
    <w:p w:rsidR="000526DC" w:rsidRDefault="000526DC" w:rsidP="008F584D">
      <w:pPr>
        <w:pStyle w:val="BodyText"/>
        <w:sectPr w:rsidR="000526DC" w:rsidSect="00821869">
          <w:headerReference w:type="even" r:id="rId14"/>
          <w:headerReference w:type="default" r:id="rId15"/>
          <w:footerReference w:type="default" r:id="rId16"/>
          <w:headerReference w:type="first" r:id="rId17"/>
          <w:pgSz w:w="12240" w:h="15840" w:code="1"/>
          <w:pgMar w:top="1656" w:right="1440" w:bottom="1440" w:left="1440" w:header="720" w:footer="720" w:gutter="0"/>
          <w:pgNumType w:fmt="lowerRoman" w:start="1"/>
          <w:cols w:space="720"/>
          <w:docGrid w:linePitch="299"/>
        </w:sectPr>
      </w:pPr>
    </w:p>
    <w:sdt>
      <w:sdtPr>
        <w:rPr>
          <w:rFonts w:ascii="Cambria" w:eastAsia="Times New Roman" w:hAnsi="Cambria" w:cs="Arial"/>
          <w:b w:val="0"/>
          <w:bCs/>
          <w:caps w:val="0"/>
          <w:color w:val="auto"/>
          <w:kern w:val="0"/>
          <w:sz w:val="22"/>
          <w:szCs w:val="20"/>
        </w:rPr>
        <w:id w:val="1604682318"/>
        <w:docPartObj>
          <w:docPartGallery w:val="Table of Contents"/>
          <w:docPartUnique/>
        </w:docPartObj>
      </w:sdtPr>
      <w:sdtEndPr>
        <w:rPr>
          <w:rFonts w:ascii="Arial" w:hAnsi="Arial"/>
          <w:bCs w:val="0"/>
          <w:noProof/>
          <w:sz w:val="24"/>
          <w:szCs w:val="24"/>
        </w:rPr>
      </w:sdtEndPr>
      <w:sdtContent>
        <w:sdt>
          <w:sdtPr>
            <w:rPr>
              <w:rFonts w:ascii="Cambria" w:eastAsia="Times New Roman" w:hAnsi="Cambria" w:cs="Arial"/>
              <w:b w:val="0"/>
              <w:bCs/>
              <w:caps w:val="0"/>
              <w:color w:val="auto"/>
              <w:kern w:val="0"/>
              <w:sz w:val="22"/>
              <w:szCs w:val="20"/>
            </w:rPr>
            <w:id w:val="-1814707729"/>
            <w:docPartObj>
              <w:docPartGallery w:val="Table of Contents"/>
              <w:docPartUnique/>
            </w:docPartObj>
          </w:sdtPr>
          <w:sdtEndPr>
            <w:rPr>
              <w:rFonts w:ascii="Arial" w:hAnsi="Arial"/>
              <w:b/>
              <w:caps/>
              <w:noProof/>
              <w:sz w:val="24"/>
              <w:szCs w:val="24"/>
            </w:rPr>
          </w:sdtEndPr>
          <w:sdtContent>
            <w:p w:rsidR="0006060C" w:rsidRDefault="0006060C" w:rsidP="0081770A">
              <w:pPr>
                <w:pStyle w:val="TOCHeading"/>
              </w:pPr>
              <w:r>
                <w:t>Table of Contents</w:t>
              </w:r>
            </w:p>
            <w:p w:rsidR="0006060C" w:rsidRDefault="00631F6B">
              <w:pPr>
                <w:pStyle w:val="TOC1"/>
              </w:pPr>
            </w:p>
          </w:sdtContent>
        </w:sdt>
        <w:p w:rsidR="00BD51AE" w:rsidRDefault="0006060C">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74732752" w:history="1">
            <w:r w:rsidR="00BD51AE" w:rsidRPr="00794B4B">
              <w:rPr>
                <w:rStyle w:val="Hyperlink"/>
                <w:noProof/>
              </w:rPr>
              <w:t>1.0 Introduction</w:t>
            </w:r>
            <w:r w:rsidR="00BD51AE">
              <w:rPr>
                <w:noProof/>
                <w:webHidden/>
              </w:rPr>
              <w:tab/>
            </w:r>
            <w:r w:rsidR="00BD51AE">
              <w:rPr>
                <w:noProof/>
                <w:webHidden/>
              </w:rPr>
              <w:fldChar w:fldCharType="begin"/>
            </w:r>
            <w:r w:rsidR="00BD51AE">
              <w:rPr>
                <w:noProof/>
                <w:webHidden/>
              </w:rPr>
              <w:instrText xml:space="preserve"> PAGEREF _Toc474732752 \h </w:instrText>
            </w:r>
            <w:r w:rsidR="00BD51AE">
              <w:rPr>
                <w:noProof/>
                <w:webHidden/>
              </w:rPr>
            </w:r>
            <w:r w:rsidR="00BD51AE">
              <w:rPr>
                <w:noProof/>
                <w:webHidden/>
              </w:rPr>
              <w:fldChar w:fldCharType="separate"/>
            </w:r>
            <w:r w:rsidR="00BD51AE">
              <w:rPr>
                <w:noProof/>
                <w:webHidden/>
              </w:rPr>
              <w:t>5</w:t>
            </w:r>
            <w:r w:rsidR="00BD51AE">
              <w:rPr>
                <w:noProof/>
                <w:webHidden/>
              </w:rPr>
              <w:fldChar w:fldCharType="end"/>
            </w:r>
          </w:hyperlink>
        </w:p>
        <w:p w:rsidR="00BD51AE" w:rsidRDefault="00631F6B">
          <w:pPr>
            <w:pStyle w:val="TOC1"/>
            <w:rPr>
              <w:rFonts w:asciiTheme="minorHAnsi" w:eastAsiaTheme="minorEastAsia" w:hAnsiTheme="minorHAnsi" w:cstheme="minorBidi"/>
              <w:b w:val="0"/>
              <w:bCs w:val="0"/>
              <w:caps w:val="0"/>
              <w:noProof/>
              <w:sz w:val="22"/>
              <w:szCs w:val="22"/>
            </w:rPr>
          </w:pPr>
          <w:hyperlink w:anchor="_Toc474732753" w:history="1">
            <w:r w:rsidR="00BD51AE" w:rsidRPr="00794B4B">
              <w:rPr>
                <w:rStyle w:val="Hyperlink"/>
                <w:noProof/>
              </w:rPr>
              <w:t>2.0 Business Data Stewards</w:t>
            </w:r>
            <w:r w:rsidR="00BD51AE">
              <w:rPr>
                <w:noProof/>
                <w:webHidden/>
              </w:rPr>
              <w:tab/>
            </w:r>
            <w:r w:rsidR="00BD51AE">
              <w:rPr>
                <w:noProof/>
                <w:webHidden/>
              </w:rPr>
              <w:fldChar w:fldCharType="begin"/>
            </w:r>
            <w:r w:rsidR="00BD51AE">
              <w:rPr>
                <w:noProof/>
                <w:webHidden/>
              </w:rPr>
              <w:instrText xml:space="preserve"> PAGEREF _Toc474732753 \h </w:instrText>
            </w:r>
            <w:r w:rsidR="00BD51AE">
              <w:rPr>
                <w:noProof/>
                <w:webHidden/>
              </w:rPr>
            </w:r>
            <w:r w:rsidR="00BD51AE">
              <w:rPr>
                <w:noProof/>
                <w:webHidden/>
              </w:rPr>
              <w:fldChar w:fldCharType="separate"/>
            </w:r>
            <w:r w:rsidR="00BD51AE">
              <w:rPr>
                <w:noProof/>
                <w:webHidden/>
              </w:rPr>
              <w:t>6</w:t>
            </w:r>
            <w:r w:rsidR="00BD51AE">
              <w:rPr>
                <w:noProof/>
                <w:webHidden/>
              </w:rPr>
              <w:fldChar w:fldCharType="end"/>
            </w:r>
          </w:hyperlink>
        </w:p>
        <w:p w:rsidR="00BD51AE" w:rsidRDefault="00631F6B">
          <w:pPr>
            <w:pStyle w:val="TOC2"/>
            <w:rPr>
              <w:rFonts w:asciiTheme="minorHAnsi" w:eastAsiaTheme="minorEastAsia" w:hAnsiTheme="minorHAnsi" w:cstheme="minorBidi"/>
              <w:noProof/>
              <w:sz w:val="22"/>
              <w:szCs w:val="22"/>
            </w:rPr>
          </w:pPr>
          <w:hyperlink w:anchor="_Toc474732755" w:history="1">
            <w:r w:rsidR="00BD51AE" w:rsidRPr="00794B4B">
              <w:rPr>
                <w:rStyle w:val="Hyperlink"/>
                <w:noProof/>
              </w:rPr>
              <w:t>2.1 Roles and Responsibilities</w:t>
            </w:r>
            <w:r w:rsidR="00BD51AE">
              <w:rPr>
                <w:noProof/>
                <w:webHidden/>
              </w:rPr>
              <w:tab/>
            </w:r>
            <w:r w:rsidR="00BD51AE">
              <w:rPr>
                <w:noProof/>
                <w:webHidden/>
              </w:rPr>
              <w:fldChar w:fldCharType="begin"/>
            </w:r>
            <w:r w:rsidR="00BD51AE">
              <w:rPr>
                <w:noProof/>
                <w:webHidden/>
              </w:rPr>
              <w:instrText xml:space="preserve"> PAGEREF _Toc474732755 \h </w:instrText>
            </w:r>
            <w:r w:rsidR="00BD51AE">
              <w:rPr>
                <w:noProof/>
                <w:webHidden/>
              </w:rPr>
            </w:r>
            <w:r w:rsidR="00BD51AE">
              <w:rPr>
                <w:noProof/>
                <w:webHidden/>
              </w:rPr>
              <w:fldChar w:fldCharType="separate"/>
            </w:r>
            <w:r w:rsidR="00BD51AE">
              <w:rPr>
                <w:noProof/>
                <w:webHidden/>
              </w:rPr>
              <w:t>6</w:t>
            </w:r>
            <w:r w:rsidR="00BD51AE">
              <w:rPr>
                <w:noProof/>
                <w:webHidden/>
              </w:rPr>
              <w:fldChar w:fldCharType="end"/>
            </w:r>
          </w:hyperlink>
        </w:p>
        <w:p w:rsidR="00BD51AE" w:rsidRDefault="00631F6B">
          <w:pPr>
            <w:pStyle w:val="TOC2"/>
            <w:rPr>
              <w:rFonts w:asciiTheme="minorHAnsi" w:eastAsiaTheme="minorEastAsia" w:hAnsiTheme="minorHAnsi" w:cstheme="minorBidi"/>
              <w:noProof/>
              <w:sz w:val="22"/>
              <w:szCs w:val="22"/>
            </w:rPr>
          </w:pPr>
          <w:hyperlink w:anchor="_Toc474732756" w:history="1">
            <w:r w:rsidR="00BD51AE" w:rsidRPr="00794B4B">
              <w:rPr>
                <w:rStyle w:val="Hyperlink"/>
                <w:noProof/>
              </w:rPr>
              <w:t>2.2: Common Information Data Steward Reporting</w:t>
            </w:r>
            <w:r w:rsidR="00BD51AE">
              <w:rPr>
                <w:noProof/>
                <w:webHidden/>
              </w:rPr>
              <w:tab/>
            </w:r>
            <w:r w:rsidR="00BD51AE">
              <w:rPr>
                <w:noProof/>
                <w:webHidden/>
              </w:rPr>
              <w:fldChar w:fldCharType="begin"/>
            </w:r>
            <w:r w:rsidR="00BD51AE">
              <w:rPr>
                <w:noProof/>
                <w:webHidden/>
              </w:rPr>
              <w:instrText xml:space="preserve"> PAGEREF _Toc474732756 \h </w:instrText>
            </w:r>
            <w:r w:rsidR="00BD51AE">
              <w:rPr>
                <w:noProof/>
                <w:webHidden/>
              </w:rPr>
            </w:r>
            <w:r w:rsidR="00BD51AE">
              <w:rPr>
                <w:noProof/>
                <w:webHidden/>
              </w:rPr>
              <w:fldChar w:fldCharType="separate"/>
            </w:r>
            <w:r w:rsidR="00BD51AE">
              <w:rPr>
                <w:noProof/>
                <w:webHidden/>
              </w:rPr>
              <w:t>7</w:t>
            </w:r>
            <w:r w:rsidR="00BD51AE">
              <w:rPr>
                <w:noProof/>
                <w:webHidden/>
              </w:rPr>
              <w:fldChar w:fldCharType="end"/>
            </w:r>
          </w:hyperlink>
        </w:p>
        <w:p w:rsidR="00BD51AE" w:rsidRDefault="00631F6B">
          <w:pPr>
            <w:pStyle w:val="TOC2"/>
            <w:rPr>
              <w:rFonts w:asciiTheme="minorHAnsi" w:eastAsiaTheme="minorEastAsia" w:hAnsiTheme="minorHAnsi" w:cstheme="minorBidi"/>
              <w:noProof/>
              <w:sz w:val="22"/>
              <w:szCs w:val="22"/>
            </w:rPr>
          </w:pPr>
          <w:hyperlink w:anchor="_Toc474732757" w:history="1">
            <w:r w:rsidR="00BD51AE" w:rsidRPr="00794B4B">
              <w:rPr>
                <w:rStyle w:val="Hyperlink"/>
                <w:noProof/>
              </w:rPr>
              <w:t>2.3 Shared Information Data Steward Reporting</w:t>
            </w:r>
            <w:r w:rsidR="00BD51AE">
              <w:rPr>
                <w:noProof/>
                <w:webHidden/>
              </w:rPr>
              <w:tab/>
            </w:r>
            <w:r w:rsidR="00BD51AE">
              <w:rPr>
                <w:noProof/>
                <w:webHidden/>
              </w:rPr>
              <w:fldChar w:fldCharType="begin"/>
            </w:r>
            <w:r w:rsidR="00BD51AE">
              <w:rPr>
                <w:noProof/>
                <w:webHidden/>
              </w:rPr>
              <w:instrText xml:space="preserve"> PAGEREF _Toc474732757 \h </w:instrText>
            </w:r>
            <w:r w:rsidR="00BD51AE">
              <w:rPr>
                <w:noProof/>
                <w:webHidden/>
              </w:rPr>
            </w:r>
            <w:r w:rsidR="00BD51AE">
              <w:rPr>
                <w:noProof/>
                <w:webHidden/>
              </w:rPr>
              <w:fldChar w:fldCharType="separate"/>
            </w:r>
            <w:r w:rsidR="00BD51AE">
              <w:rPr>
                <w:noProof/>
                <w:webHidden/>
              </w:rPr>
              <w:t>7</w:t>
            </w:r>
            <w:r w:rsidR="00BD51AE">
              <w:rPr>
                <w:noProof/>
                <w:webHidden/>
              </w:rPr>
              <w:fldChar w:fldCharType="end"/>
            </w:r>
          </w:hyperlink>
        </w:p>
        <w:p w:rsidR="00BD51AE" w:rsidRDefault="00631F6B">
          <w:pPr>
            <w:pStyle w:val="TOC1"/>
            <w:rPr>
              <w:rFonts w:asciiTheme="minorHAnsi" w:eastAsiaTheme="minorEastAsia" w:hAnsiTheme="minorHAnsi" w:cstheme="minorBidi"/>
              <w:b w:val="0"/>
              <w:bCs w:val="0"/>
              <w:caps w:val="0"/>
              <w:noProof/>
              <w:sz w:val="22"/>
              <w:szCs w:val="22"/>
            </w:rPr>
          </w:pPr>
          <w:hyperlink w:anchor="_Toc474732758" w:history="1">
            <w:r w:rsidR="00BD51AE" w:rsidRPr="00794B4B">
              <w:rPr>
                <w:rStyle w:val="Hyperlink"/>
                <w:noProof/>
              </w:rPr>
              <w:t>3.0 Technical Data Stewards</w:t>
            </w:r>
            <w:r w:rsidR="00BD51AE">
              <w:rPr>
                <w:noProof/>
                <w:webHidden/>
              </w:rPr>
              <w:tab/>
            </w:r>
            <w:r w:rsidR="00BD51AE">
              <w:rPr>
                <w:noProof/>
                <w:webHidden/>
              </w:rPr>
              <w:fldChar w:fldCharType="begin"/>
            </w:r>
            <w:r w:rsidR="00BD51AE">
              <w:rPr>
                <w:noProof/>
                <w:webHidden/>
              </w:rPr>
              <w:instrText xml:space="preserve"> PAGEREF _Toc474732758 \h </w:instrText>
            </w:r>
            <w:r w:rsidR="00BD51AE">
              <w:rPr>
                <w:noProof/>
                <w:webHidden/>
              </w:rPr>
            </w:r>
            <w:r w:rsidR="00BD51AE">
              <w:rPr>
                <w:noProof/>
                <w:webHidden/>
              </w:rPr>
              <w:fldChar w:fldCharType="separate"/>
            </w:r>
            <w:r w:rsidR="00BD51AE">
              <w:rPr>
                <w:noProof/>
                <w:webHidden/>
              </w:rPr>
              <w:t>8</w:t>
            </w:r>
            <w:r w:rsidR="00BD51AE">
              <w:rPr>
                <w:noProof/>
                <w:webHidden/>
              </w:rPr>
              <w:fldChar w:fldCharType="end"/>
            </w:r>
          </w:hyperlink>
        </w:p>
        <w:p w:rsidR="00BD51AE" w:rsidRDefault="00631F6B">
          <w:pPr>
            <w:pStyle w:val="TOC2"/>
            <w:rPr>
              <w:rFonts w:asciiTheme="minorHAnsi" w:eastAsiaTheme="minorEastAsia" w:hAnsiTheme="minorHAnsi" w:cstheme="minorBidi"/>
              <w:noProof/>
              <w:sz w:val="22"/>
              <w:szCs w:val="22"/>
            </w:rPr>
          </w:pPr>
          <w:hyperlink w:anchor="_Toc474732759" w:history="1">
            <w:r w:rsidR="00BD51AE" w:rsidRPr="00794B4B">
              <w:rPr>
                <w:rStyle w:val="Hyperlink"/>
                <w:noProof/>
              </w:rPr>
              <w:t>3.1 Roles and Responsibilities</w:t>
            </w:r>
            <w:r w:rsidR="00BD51AE">
              <w:rPr>
                <w:noProof/>
                <w:webHidden/>
              </w:rPr>
              <w:tab/>
            </w:r>
            <w:r w:rsidR="00BD51AE">
              <w:rPr>
                <w:noProof/>
                <w:webHidden/>
              </w:rPr>
              <w:fldChar w:fldCharType="begin"/>
            </w:r>
            <w:r w:rsidR="00BD51AE">
              <w:rPr>
                <w:noProof/>
                <w:webHidden/>
              </w:rPr>
              <w:instrText xml:space="preserve"> PAGEREF _Toc474732759 \h </w:instrText>
            </w:r>
            <w:r w:rsidR="00BD51AE">
              <w:rPr>
                <w:noProof/>
                <w:webHidden/>
              </w:rPr>
            </w:r>
            <w:r w:rsidR="00BD51AE">
              <w:rPr>
                <w:noProof/>
                <w:webHidden/>
              </w:rPr>
              <w:fldChar w:fldCharType="separate"/>
            </w:r>
            <w:r w:rsidR="00BD51AE">
              <w:rPr>
                <w:noProof/>
                <w:webHidden/>
              </w:rPr>
              <w:t>8</w:t>
            </w:r>
            <w:r w:rsidR="00BD51AE">
              <w:rPr>
                <w:noProof/>
                <w:webHidden/>
              </w:rPr>
              <w:fldChar w:fldCharType="end"/>
            </w:r>
          </w:hyperlink>
        </w:p>
        <w:p w:rsidR="00BD51AE" w:rsidRDefault="00631F6B">
          <w:pPr>
            <w:pStyle w:val="TOC1"/>
            <w:rPr>
              <w:rFonts w:asciiTheme="minorHAnsi" w:eastAsiaTheme="minorEastAsia" w:hAnsiTheme="minorHAnsi" w:cstheme="minorBidi"/>
              <w:b w:val="0"/>
              <w:bCs w:val="0"/>
              <w:caps w:val="0"/>
              <w:noProof/>
              <w:sz w:val="22"/>
              <w:szCs w:val="22"/>
            </w:rPr>
          </w:pPr>
          <w:hyperlink w:anchor="_Toc474732760" w:history="1">
            <w:r w:rsidR="00BD51AE" w:rsidRPr="00794B4B">
              <w:rPr>
                <w:rStyle w:val="Hyperlink"/>
                <w:noProof/>
              </w:rPr>
              <w:t>4.0 Glossary</w:t>
            </w:r>
            <w:r w:rsidR="00BD51AE">
              <w:rPr>
                <w:noProof/>
                <w:webHidden/>
              </w:rPr>
              <w:tab/>
            </w:r>
            <w:r w:rsidR="00BD51AE">
              <w:rPr>
                <w:noProof/>
                <w:webHidden/>
              </w:rPr>
              <w:fldChar w:fldCharType="begin"/>
            </w:r>
            <w:r w:rsidR="00BD51AE">
              <w:rPr>
                <w:noProof/>
                <w:webHidden/>
              </w:rPr>
              <w:instrText xml:space="preserve"> PAGEREF _Toc474732760 \h </w:instrText>
            </w:r>
            <w:r w:rsidR="00BD51AE">
              <w:rPr>
                <w:noProof/>
                <w:webHidden/>
              </w:rPr>
            </w:r>
            <w:r w:rsidR="00BD51AE">
              <w:rPr>
                <w:noProof/>
                <w:webHidden/>
              </w:rPr>
              <w:fldChar w:fldCharType="separate"/>
            </w:r>
            <w:r w:rsidR="00BD51AE">
              <w:rPr>
                <w:noProof/>
                <w:webHidden/>
              </w:rPr>
              <w:t>9</w:t>
            </w:r>
            <w:r w:rsidR="00BD51AE">
              <w:rPr>
                <w:noProof/>
                <w:webHidden/>
              </w:rPr>
              <w:fldChar w:fldCharType="end"/>
            </w:r>
          </w:hyperlink>
        </w:p>
        <w:p w:rsidR="00BD51AE" w:rsidRDefault="00631F6B">
          <w:pPr>
            <w:pStyle w:val="TOC1"/>
            <w:rPr>
              <w:rFonts w:asciiTheme="minorHAnsi" w:eastAsiaTheme="minorEastAsia" w:hAnsiTheme="minorHAnsi" w:cstheme="minorBidi"/>
              <w:b w:val="0"/>
              <w:bCs w:val="0"/>
              <w:caps w:val="0"/>
              <w:noProof/>
              <w:sz w:val="22"/>
              <w:szCs w:val="22"/>
            </w:rPr>
          </w:pPr>
          <w:hyperlink w:anchor="_Toc474732761" w:history="1">
            <w:r w:rsidR="00BD51AE" w:rsidRPr="00794B4B">
              <w:rPr>
                <w:rStyle w:val="Hyperlink"/>
                <w:noProof/>
              </w:rPr>
              <w:t>Appendix A: RACI</w:t>
            </w:r>
            <w:r w:rsidR="00BD51AE">
              <w:rPr>
                <w:noProof/>
                <w:webHidden/>
              </w:rPr>
              <w:tab/>
            </w:r>
            <w:r w:rsidR="00BD51AE">
              <w:rPr>
                <w:noProof/>
                <w:webHidden/>
              </w:rPr>
              <w:fldChar w:fldCharType="begin"/>
            </w:r>
            <w:r w:rsidR="00BD51AE">
              <w:rPr>
                <w:noProof/>
                <w:webHidden/>
              </w:rPr>
              <w:instrText xml:space="preserve"> PAGEREF _Toc474732761 \h </w:instrText>
            </w:r>
            <w:r w:rsidR="00BD51AE">
              <w:rPr>
                <w:noProof/>
                <w:webHidden/>
              </w:rPr>
            </w:r>
            <w:r w:rsidR="00BD51AE">
              <w:rPr>
                <w:noProof/>
                <w:webHidden/>
              </w:rPr>
              <w:fldChar w:fldCharType="separate"/>
            </w:r>
            <w:r w:rsidR="00BD51AE">
              <w:rPr>
                <w:noProof/>
                <w:webHidden/>
              </w:rPr>
              <w:t>11</w:t>
            </w:r>
            <w:r w:rsidR="00BD51AE">
              <w:rPr>
                <w:noProof/>
                <w:webHidden/>
              </w:rPr>
              <w:fldChar w:fldCharType="end"/>
            </w:r>
          </w:hyperlink>
        </w:p>
        <w:p w:rsidR="00BD51AE" w:rsidRDefault="00631F6B">
          <w:pPr>
            <w:pStyle w:val="TOC1"/>
            <w:rPr>
              <w:rFonts w:asciiTheme="minorHAnsi" w:eastAsiaTheme="minorEastAsia" w:hAnsiTheme="minorHAnsi" w:cstheme="minorBidi"/>
              <w:b w:val="0"/>
              <w:bCs w:val="0"/>
              <w:caps w:val="0"/>
              <w:noProof/>
              <w:sz w:val="22"/>
              <w:szCs w:val="22"/>
            </w:rPr>
          </w:pPr>
          <w:hyperlink w:anchor="_Toc474732762" w:history="1">
            <w:r w:rsidR="00BD51AE" w:rsidRPr="00794B4B">
              <w:rPr>
                <w:rStyle w:val="Hyperlink"/>
                <w:noProof/>
              </w:rPr>
              <w:t>Appendix B: Questions and Answers</w:t>
            </w:r>
            <w:r w:rsidR="00BD51AE">
              <w:rPr>
                <w:noProof/>
                <w:webHidden/>
              </w:rPr>
              <w:tab/>
            </w:r>
            <w:r w:rsidR="00BD51AE">
              <w:rPr>
                <w:noProof/>
                <w:webHidden/>
              </w:rPr>
              <w:fldChar w:fldCharType="begin"/>
            </w:r>
            <w:r w:rsidR="00BD51AE">
              <w:rPr>
                <w:noProof/>
                <w:webHidden/>
              </w:rPr>
              <w:instrText xml:space="preserve"> PAGEREF _Toc474732762 \h </w:instrText>
            </w:r>
            <w:r w:rsidR="00BD51AE">
              <w:rPr>
                <w:noProof/>
                <w:webHidden/>
              </w:rPr>
            </w:r>
            <w:r w:rsidR="00BD51AE">
              <w:rPr>
                <w:noProof/>
                <w:webHidden/>
              </w:rPr>
              <w:fldChar w:fldCharType="separate"/>
            </w:r>
            <w:r w:rsidR="00BD51AE">
              <w:rPr>
                <w:noProof/>
                <w:webHidden/>
              </w:rPr>
              <w:t>12</w:t>
            </w:r>
            <w:r w:rsidR="00BD51AE">
              <w:rPr>
                <w:noProof/>
                <w:webHidden/>
              </w:rPr>
              <w:fldChar w:fldCharType="end"/>
            </w:r>
          </w:hyperlink>
        </w:p>
        <w:p w:rsidR="00BD51AE" w:rsidRDefault="00631F6B">
          <w:pPr>
            <w:pStyle w:val="TOC1"/>
            <w:rPr>
              <w:rFonts w:asciiTheme="minorHAnsi" w:eastAsiaTheme="minorEastAsia" w:hAnsiTheme="minorHAnsi" w:cstheme="minorBidi"/>
              <w:b w:val="0"/>
              <w:bCs w:val="0"/>
              <w:caps w:val="0"/>
              <w:noProof/>
              <w:sz w:val="22"/>
              <w:szCs w:val="22"/>
            </w:rPr>
          </w:pPr>
          <w:hyperlink w:anchor="_Toc474732763" w:history="1">
            <w:r w:rsidR="00BD51AE" w:rsidRPr="00794B4B">
              <w:rPr>
                <w:rStyle w:val="Hyperlink"/>
                <w:noProof/>
              </w:rPr>
              <w:t>Appendix C: Acronyms</w:t>
            </w:r>
            <w:r w:rsidR="00BD51AE">
              <w:rPr>
                <w:noProof/>
                <w:webHidden/>
              </w:rPr>
              <w:tab/>
            </w:r>
            <w:r w:rsidR="00BD51AE">
              <w:rPr>
                <w:noProof/>
                <w:webHidden/>
              </w:rPr>
              <w:fldChar w:fldCharType="begin"/>
            </w:r>
            <w:r w:rsidR="00BD51AE">
              <w:rPr>
                <w:noProof/>
                <w:webHidden/>
              </w:rPr>
              <w:instrText xml:space="preserve"> PAGEREF _Toc474732763 \h </w:instrText>
            </w:r>
            <w:r w:rsidR="00BD51AE">
              <w:rPr>
                <w:noProof/>
                <w:webHidden/>
              </w:rPr>
            </w:r>
            <w:r w:rsidR="00BD51AE">
              <w:rPr>
                <w:noProof/>
                <w:webHidden/>
              </w:rPr>
              <w:fldChar w:fldCharType="separate"/>
            </w:r>
            <w:r w:rsidR="00BD51AE">
              <w:rPr>
                <w:noProof/>
                <w:webHidden/>
              </w:rPr>
              <w:t>15</w:t>
            </w:r>
            <w:r w:rsidR="00BD51AE">
              <w:rPr>
                <w:noProof/>
                <w:webHidden/>
              </w:rPr>
              <w:fldChar w:fldCharType="end"/>
            </w:r>
          </w:hyperlink>
        </w:p>
        <w:p w:rsidR="0006060C" w:rsidRDefault="0006060C" w:rsidP="008F584D">
          <w:pPr>
            <w:rPr>
              <w:noProof/>
            </w:rPr>
          </w:pPr>
          <w:r>
            <w:rPr>
              <w:b/>
              <w:bCs/>
              <w:noProof/>
            </w:rPr>
            <w:fldChar w:fldCharType="end"/>
          </w:r>
        </w:p>
      </w:sdtContent>
    </w:sdt>
    <w:p w:rsidR="00F010CD" w:rsidRDefault="00F010CD">
      <w:pPr>
        <w:rPr>
          <w:rFonts w:ascii="Arial Narrow" w:eastAsiaTheme="majorEastAsia" w:hAnsi="Arial Narrow" w:cstheme="majorBidi"/>
          <w:b/>
          <w:caps/>
          <w:color w:val="1F497D" w:themeColor="text2"/>
          <w:kern w:val="32"/>
          <w:sz w:val="36"/>
          <w:szCs w:val="32"/>
        </w:rPr>
      </w:pPr>
      <w:r>
        <w:rPr>
          <w:rFonts w:ascii="Arial Narrow" w:eastAsiaTheme="majorEastAsia" w:hAnsi="Arial Narrow" w:cstheme="majorBidi"/>
          <w:b/>
          <w:caps/>
          <w:color w:val="1F497D" w:themeColor="text2"/>
          <w:kern w:val="32"/>
          <w:sz w:val="36"/>
          <w:szCs w:val="32"/>
        </w:rPr>
        <w:br w:type="page"/>
      </w:r>
    </w:p>
    <w:p w:rsidR="00C50190" w:rsidRPr="002E14C8" w:rsidRDefault="00D60D27" w:rsidP="0081770A">
      <w:pPr>
        <w:pStyle w:val="Heading1"/>
      </w:pPr>
      <w:bookmarkStart w:id="1" w:name="_Toc434940887"/>
      <w:bookmarkStart w:id="2" w:name="_Toc435196153"/>
      <w:bookmarkStart w:id="3" w:name="_Toc474732752"/>
      <w:r w:rsidRPr="002E14C8">
        <w:lastRenderedPageBreak/>
        <w:t xml:space="preserve">1.0 </w:t>
      </w:r>
      <w:bookmarkEnd w:id="1"/>
      <w:bookmarkEnd w:id="2"/>
      <w:r w:rsidR="00B9396B">
        <w:t>Introduction</w:t>
      </w:r>
      <w:bookmarkEnd w:id="3"/>
    </w:p>
    <w:p w:rsidR="00B9396B" w:rsidRDefault="00B9396B" w:rsidP="00B9396B">
      <w:pPr>
        <w:rPr>
          <w:bCs/>
        </w:rPr>
      </w:pPr>
      <w:r w:rsidRPr="00B9396B">
        <w:rPr>
          <w:bCs/>
        </w:rPr>
        <w:t>The VA Data Governance Council (DGC) implements the requirements of VA Directive 6518, Enterprise Information Management (EIM) for the management of VA data by creating and maintaining policy</w:t>
      </w:r>
      <w:r w:rsidR="00166E6F">
        <w:rPr>
          <w:bCs/>
        </w:rPr>
        <w:t>,</w:t>
      </w:r>
      <w:r w:rsidRPr="00B9396B">
        <w:rPr>
          <w:bCs/>
        </w:rPr>
        <w:t xml:space="preserve"> processes </w:t>
      </w:r>
      <w:r w:rsidR="00166E6F">
        <w:rPr>
          <w:bCs/>
        </w:rPr>
        <w:t xml:space="preserve">and standards </w:t>
      </w:r>
      <w:r w:rsidRPr="00B9396B">
        <w:rPr>
          <w:bCs/>
        </w:rPr>
        <w:t xml:space="preserve">to ensure that VA common data are managed to provide the most integrated, efficient and effective service possible to VA customers and internal business operations.  </w:t>
      </w:r>
      <w:r w:rsidR="009A3C79">
        <w:rPr>
          <w:bCs/>
        </w:rPr>
        <w:t xml:space="preserve">VA Data is divided into three Segments: Common, Shared and Organziational Specific.  Figure 1 detials the data stewardship requirements. </w:t>
      </w:r>
    </w:p>
    <w:p w:rsidR="009A3C79" w:rsidRDefault="009A3C79" w:rsidP="00B9396B">
      <w:pPr>
        <w:rPr>
          <w:bCs/>
        </w:rPr>
      </w:pPr>
    </w:p>
    <w:p w:rsidR="009A3C79" w:rsidRPr="00B9396B" w:rsidRDefault="009A3C79" w:rsidP="00B9396B">
      <w:pPr>
        <w:rPr>
          <w:bCs/>
        </w:rPr>
      </w:pPr>
      <w:r>
        <w:rPr>
          <w:bCs/>
          <w:noProof/>
        </w:rPr>
        <w:drawing>
          <wp:inline distT="0" distB="0" distL="0" distR="0" wp14:anchorId="541E114C" wp14:editId="208A6D73">
            <wp:extent cx="5534024"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5930" cy="2382070"/>
                    </a:xfrm>
                    <a:prstGeom prst="rect">
                      <a:avLst/>
                    </a:prstGeom>
                    <a:noFill/>
                  </pic:spPr>
                </pic:pic>
              </a:graphicData>
            </a:graphic>
          </wp:inline>
        </w:drawing>
      </w:r>
    </w:p>
    <w:p w:rsidR="009A3C79" w:rsidRPr="002C16C5" w:rsidRDefault="009A3C79" w:rsidP="009A3C79">
      <w:pPr>
        <w:shd w:val="clear" w:color="auto" w:fill="FFFFFF"/>
        <w:spacing w:line="600" w:lineRule="atLeast"/>
        <w:jc w:val="center"/>
        <w:rPr>
          <w:rFonts w:ascii="Open Sans" w:hAnsi="Open Sans" w:cs="Times New Roman"/>
          <w:vanish/>
          <w:color w:val="444444"/>
          <w:sz w:val="20"/>
          <w:szCs w:val="20"/>
        </w:rPr>
      </w:pPr>
      <w:r>
        <w:rPr>
          <w:rFonts w:ascii="Open Sans" w:hAnsi="Open Sans" w:cs="Times New Roman"/>
          <w:color w:val="444444"/>
          <w:sz w:val="20"/>
          <w:szCs w:val="20"/>
        </w:rPr>
        <w:t>Fifure 1- VA Data Segments and Stewardship</w:t>
      </w:r>
    </w:p>
    <w:p w:rsidR="009A3C79" w:rsidRPr="004C3900" w:rsidRDefault="009A3C79" w:rsidP="009A3C79">
      <w:pPr>
        <w:rPr>
          <w:bCs/>
        </w:rPr>
      </w:pPr>
    </w:p>
    <w:p w:rsidR="00B9396B" w:rsidRPr="00B9396B" w:rsidRDefault="00B9396B" w:rsidP="00B9396B">
      <w:pPr>
        <w:rPr>
          <w:bCs/>
        </w:rPr>
      </w:pPr>
      <w:r w:rsidRPr="00B9396B">
        <w:rPr>
          <w:bCs/>
        </w:rPr>
        <w:t xml:space="preserve">The DGC process for managing VA common data begins with the identification and designation of a common </w:t>
      </w:r>
      <w:r w:rsidR="00173D18">
        <w:rPr>
          <w:bCs/>
        </w:rPr>
        <w:t>information</w:t>
      </w:r>
      <w:r w:rsidRPr="00B9396B">
        <w:rPr>
          <w:bCs/>
        </w:rPr>
        <w:t xml:space="preserve"> </w:t>
      </w:r>
      <w:r w:rsidR="00FB30CC">
        <w:rPr>
          <w:bCs/>
        </w:rPr>
        <w:t>Subject Area</w:t>
      </w:r>
      <w:r w:rsidR="00E57535">
        <w:rPr>
          <w:bCs/>
        </w:rPr>
        <w:t xml:space="preserve">.  </w:t>
      </w:r>
      <w:r w:rsidRPr="00B9396B">
        <w:rPr>
          <w:bCs/>
        </w:rPr>
        <w:t xml:space="preserve">The </w:t>
      </w:r>
      <w:r w:rsidR="002B1A3E">
        <w:rPr>
          <w:bCs/>
        </w:rPr>
        <w:t xml:space="preserve">Common Information </w:t>
      </w:r>
      <w:r w:rsidR="00EA5B1A">
        <w:rPr>
          <w:bCs/>
        </w:rPr>
        <w:t>Data Steward</w:t>
      </w:r>
      <w:r w:rsidRPr="00B9396B">
        <w:rPr>
          <w:bCs/>
        </w:rPr>
        <w:t xml:space="preserve"> that will be responsible for providing authoritative and accountable decisions regarding the definition, interpretation and use of </w:t>
      </w:r>
      <w:r w:rsidR="00583D51">
        <w:rPr>
          <w:bCs/>
        </w:rPr>
        <w:t xml:space="preserve">this </w:t>
      </w:r>
      <w:r w:rsidRPr="00B9396B">
        <w:rPr>
          <w:bCs/>
        </w:rPr>
        <w:t>data</w:t>
      </w:r>
      <w:r w:rsidR="00166E6F">
        <w:rPr>
          <w:bCs/>
        </w:rPr>
        <w:t>.</w:t>
      </w:r>
      <w:r w:rsidR="00E57535">
        <w:rPr>
          <w:bCs/>
        </w:rPr>
        <w:t xml:space="preserve">  </w:t>
      </w:r>
      <w:r w:rsidR="00EA5B1A">
        <w:rPr>
          <w:bCs/>
        </w:rPr>
        <w:t>The Steward</w:t>
      </w:r>
      <w:r w:rsidR="00166E6F">
        <w:rPr>
          <w:bCs/>
        </w:rPr>
        <w:t xml:space="preserve"> is responsible for </w:t>
      </w:r>
      <w:r w:rsidR="00583D51">
        <w:rPr>
          <w:bCs/>
        </w:rPr>
        <w:t>the</w:t>
      </w:r>
      <w:r w:rsidR="00583D51" w:rsidRPr="00B9396B">
        <w:rPr>
          <w:bCs/>
        </w:rPr>
        <w:t xml:space="preserve"> </w:t>
      </w:r>
      <w:r w:rsidR="00583D51">
        <w:rPr>
          <w:bCs/>
        </w:rPr>
        <w:t xml:space="preserve">data </w:t>
      </w:r>
      <w:r w:rsidRPr="00B9396B">
        <w:rPr>
          <w:bCs/>
        </w:rPr>
        <w:t xml:space="preserve">integrity and quality </w:t>
      </w:r>
      <w:r w:rsidR="00166E6F">
        <w:rPr>
          <w:bCs/>
        </w:rPr>
        <w:t xml:space="preserve">on </w:t>
      </w:r>
      <w:r w:rsidRPr="00B9396B">
        <w:rPr>
          <w:bCs/>
        </w:rPr>
        <w:t xml:space="preserve">behalf of all of the Department’s stakeholders and users of that data.  </w:t>
      </w:r>
    </w:p>
    <w:p w:rsidR="00B44020" w:rsidRDefault="00B44020" w:rsidP="008F584D">
      <w:pPr>
        <w:rPr>
          <w:bCs/>
        </w:rPr>
      </w:pPr>
    </w:p>
    <w:p w:rsidR="000F2583" w:rsidRDefault="000F2583" w:rsidP="000F2583">
      <w:pPr>
        <w:rPr>
          <w:bCs/>
        </w:rPr>
      </w:pPr>
      <w:r w:rsidRPr="00B9396B">
        <w:rPr>
          <w:bCs/>
        </w:rPr>
        <w:t xml:space="preserve">The DGC process for managing VA </w:t>
      </w:r>
      <w:r>
        <w:rPr>
          <w:bCs/>
        </w:rPr>
        <w:t xml:space="preserve">shared and organizational </w:t>
      </w:r>
      <w:r w:rsidR="0023320B">
        <w:rPr>
          <w:bCs/>
        </w:rPr>
        <w:t>specific data</w:t>
      </w:r>
      <w:r w:rsidRPr="00B9396B">
        <w:rPr>
          <w:bCs/>
        </w:rPr>
        <w:t xml:space="preserve"> begins with the identification and designation of </w:t>
      </w:r>
      <w:r>
        <w:rPr>
          <w:bCs/>
        </w:rPr>
        <w:t xml:space="preserve">the data elements in these categories. </w:t>
      </w:r>
      <w:r w:rsidR="00C1100F">
        <w:rPr>
          <w:bCs/>
        </w:rPr>
        <w:t xml:space="preserve"> </w:t>
      </w:r>
      <w:r>
        <w:rPr>
          <w:bCs/>
        </w:rPr>
        <w:t>Shared data is m</w:t>
      </w:r>
      <w:r w:rsidRPr="00370D63">
        <w:rPr>
          <w:bCs/>
        </w:rPr>
        <w:t>anaged by an </w:t>
      </w:r>
      <w:r w:rsidRPr="0064347F">
        <w:rPr>
          <w:bCs/>
        </w:rPr>
        <w:t>administration or staff office data steward</w:t>
      </w:r>
      <w:r w:rsidRPr="00370D63">
        <w:rPr>
          <w:bCs/>
        </w:rPr>
        <w:t xml:space="preserve"> who is accountable for the </w:t>
      </w:r>
      <w:r w:rsidR="00310D16">
        <w:rPr>
          <w:bCs/>
        </w:rPr>
        <w:t xml:space="preserve">standards of </w:t>
      </w:r>
      <w:r w:rsidRPr="00370D63">
        <w:rPr>
          <w:bCs/>
        </w:rPr>
        <w:t xml:space="preserve">the data and its governance.  </w:t>
      </w:r>
      <w:r w:rsidRPr="00C1100F">
        <w:rPr>
          <w:bCs/>
        </w:rPr>
        <w:t>Business rules and standards for “shared" information shall be defined and managed  by the business line with input from the data users, with the added responsibility of making the data available and understandable for the consuming organizations.  Data issues that cannot</w:t>
      </w:r>
      <w:r w:rsidRPr="00370D63">
        <w:rPr>
          <w:bCs/>
        </w:rPr>
        <w:t xml:space="preserve"> be resolved between the Data Steward and data users can be escalated to the DGC for resolution</w:t>
      </w:r>
      <w:r>
        <w:rPr>
          <w:bCs/>
        </w:rPr>
        <w:t xml:space="preserve">.  </w:t>
      </w:r>
    </w:p>
    <w:p w:rsidR="000F2583" w:rsidRDefault="000F2583" w:rsidP="000F2583">
      <w:pPr>
        <w:rPr>
          <w:bCs/>
        </w:rPr>
      </w:pPr>
    </w:p>
    <w:p w:rsidR="000F2583" w:rsidRDefault="000F2583" w:rsidP="000F2583">
      <w:pPr>
        <w:rPr>
          <w:bCs/>
        </w:rPr>
      </w:pPr>
      <w:r>
        <w:rPr>
          <w:bCs/>
        </w:rPr>
        <w:t>The organizational specific data is m</w:t>
      </w:r>
      <w:r w:rsidRPr="005921BA">
        <w:rPr>
          <w:bCs/>
        </w:rPr>
        <w:t xml:space="preserve">anaged by an administration or staff office data steward who is accountable for the </w:t>
      </w:r>
      <w:r w:rsidR="00C1100F">
        <w:rPr>
          <w:bCs/>
        </w:rPr>
        <w:t>standards</w:t>
      </w:r>
      <w:r w:rsidRPr="005921BA">
        <w:rPr>
          <w:bCs/>
        </w:rPr>
        <w:t xml:space="preserve"> </w:t>
      </w:r>
      <w:r w:rsidR="00310D16">
        <w:rPr>
          <w:bCs/>
        </w:rPr>
        <w:t xml:space="preserve">of </w:t>
      </w:r>
      <w:r w:rsidRPr="005921BA">
        <w:rPr>
          <w:bCs/>
        </w:rPr>
        <w:t>the data and its governance. </w:t>
      </w:r>
      <w:r>
        <w:rPr>
          <w:bCs/>
        </w:rPr>
        <w:t xml:space="preserve"> In this case, each organization can establish the most appropriate internal infrastructure to manage it. </w:t>
      </w:r>
      <w:r w:rsidR="0064347F">
        <w:rPr>
          <w:bCs/>
        </w:rPr>
        <w:t xml:space="preserve"> </w:t>
      </w:r>
      <w:r>
        <w:rPr>
          <w:bCs/>
        </w:rPr>
        <w:t xml:space="preserve">However, for each data element within the organizational specific subject area a data steward or point of contact needs to be listed in the VEAR. </w:t>
      </w:r>
    </w:p>
    <w:p w:rsidR="00D433AC" w:rsidRDefault="00D433AC" w:rsidP="000F2583">
      <w:pPr>
        <w:rPr>
          <w:bCs/>
        </w:rPr>
      </w:pPr>
    </w:p>
    <w:p w:rsidR="00D433AC" w:rsidRDefault="007A6D38" w:rsidP="007A6D38">
      <w:pPr>
        <w:jc w:val="center"/>
        <w:rPr>
          <w:bCs/>
        </w:rPr>
      </w:pPr>
      <w:r w:rsidRPr="007A6D38">
        <w:rPr>
          <w:bCs/>
          <w:noProof/>
        </w:rPr>
        <mc:AlternateContent>
          <mc:Choice Requires="wps">
            <w:drawing>
              <wp:anchor distT="0" distB="0" distL="114300" distR="114300" simplePos="0" relativeHeight="251704320" behindDoc="0" locked="0" layoutInCell="1" allowOverlap="1" wp14:anchorId="79958A46" wp14:editId="78E693CA">
                <wp:simplePos x="0" y="0"/>
                <wp:positionH relativeFrom="column">
                  <wp:posOffset>3419475</wp:posOffset>
                </wp:positionH>
                <wp:positionV relativeFrom="paragraph">
                  <wp:posOffset>1247775</wp:posOffset>
                </wp:positionV>
                <wp:extent cx="1885950" cy="8001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800100"/>
                        </a:xfrm>
                        <a:prstGeom prst="rect">
                          <a:avLst/>
                        </a:prstGeom>
                        <a:solidFill>
                          <a:srgbClr val="FFFFFF"/>
                        </a:solidFill>
                        <a:ln w="9525">
                          <a:solidFill>
                            <a:srgbClr val="000000"/>
                          </a:solidFill>
                          <a:miter lim="800000"/>
                          <a:headEnd/>
                          <a:tailEnd/>
                        </a:ln>
                      </wps:spPr>
                      <wps:txbx>
                        <w:txbxContent>
                          <w:p w:rsidR="007A6D38" w:rsidRPr="007A6D38" w:rsidRDefault="007A6D38">
                            <w:pPr>
                              <w:rPr>
                                <w:sz w:val="36"/>
                              </w:rPr>
                            </w:pPr>
                            <w:r w:rsidRPr="007A6D38">
                              <w:rPr>
                                <w:sz w:val="36"/>
                              </w:rPr>
                              <w:t xml:space="preserve">Subject Area </w:t>
                            </w:r>
                          </w:p>
                          <w:p w:rsidR="007A6D38" w:rsidRPr="007A6D38" w:rsidRDefault="007A6D38">
                            <w:pPr>
                              <w:rPr>
                                <w:sz w:val="36"/>
                              </w:rPr>
                            </w:pPr>
                            <w:r w:rsidRPr="007A6D38">
                              <w:rPr>
                                <w:sz w:val="36"/>
                              </w:rPr>
                              <w:t>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958A46" id="_x0000_t202" coordsize="21600,21600" o:spt="202" path="m,l,21600r21600,l21600,xe">
                <v:stroke joinstyle="miter"/>
                <v:path gradientshapeok="t" o:connecttype="rect"/>
              </v:shapetype>
              <v:shape id="Text Box 2" o:spid="_x0000_s1026" type="#_x0000_t202" style="position:absolute;left:0;text-align:left;margin-left:269.25pt;margin-top:98.25pt;width:148.5pt;height: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">
                <v:textbox>
                  <w:txbxContent>
                    <w:p w:rsidR="007A6D38" w:rsidRPr="007A6D38" w:rsidRDefault="007A6D38">
                      <w:pPr>
                        <w:rPr>
                          <w:sz w:val="36"/>
                        </w:rPr>
                      </w:pPr>
                      <w:r w:rsidRPr="007A6D38">
                        <w:rPr>
                          <w:sz w:val="36"/>
                        </w:rPr>
                        <w:t xml:space="preserve">Subject Area </w:t>
                      </w:r>
                    </w:p>
                    <w:p w:rsidR="007A6D38" w:rsidRPr="007A6D38" w:rsidRDefault="007A6D38">
                      <w:pPr>
                        <w:rPr>
                          <w:sz w:val="36"/>
                        </w:rPr>
                      </w:pPr>
                      <w:r w:rsidRPr="007A6D38">
                        <w:rPr>
                          <w:sz w:val="36"/>
                        </w:rPr>
                        <w:t>Stakeholders</w:t>
                      </w:r>
                    </w:p>
                  </w:txbxContent>
                </v:textbox>
              </v:shape>
            </w:pict>
          </mc:Fallback>
        </mc:AlternateContent>
      </w:r>
      <w:r>
        <w:rPr>
          <w:bCs/>
          <w:noProof/>
        </w:rPr>
        <w:t xml:space="preserve"> </w:t>
      </w:r>
      <w:r w:rsidR="00D433AC">
        <w:rPr>
          <w:bCs/>
          <w:noProof/>
        </w:rPr>
        <w:drawing>
          <wp:inline distT="0" distB="0" distL="0" distR="0" wp14:anchorId="40C0B008" wp14:editId="3B2E024A">
            <wp:extent cx="4755515" cy="33712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5515" cy="3371215"/>
                    </a:xfrm>
                    <a:prstGeom prst="rect">
                      <a:avLst/>
                    </a:prstGeom>
                    <a:noFill/>
                  </pic:spPr>
                </pic:pic>
              </a:graphicData>
            </a:graphic>
          </wp:inline>
        </w:drawing>
      </w:r>
    </w:p>
    <w:p w:rsidR="00D433AC" w:rsidRDefault="00D433AC" w:rsidP="00D433AC">
      <w:pPr>
        <w:pStyle w:val="Caption"/>
        <w:rPr>
          <w:bCs w:val="0"/>
        </w:rPr>
      </w:pPr>
      <w:r>
        <w:t xml:space="preserve">Figure </w:t>
      </w:r>
      <w:r w:rsidR="00631F6B">
        <w:fldChar w:fldCharType="begin"/>
      </w:r>
      <w:r w:rsidR="00631F6B">
        <w:instrText xml:space="preserve"> SEQ Figure \* ARABIC </w:instrText>
      </w:r>
      <w:r w:rsidR="00631F6B">
        <w:fldChar w:fldCharType="separate"/>
      </w:r>
      <w:r>
        <w:rPr>
          <w:noProof/>
        </w:rPr>
        <w:t>1</w:t>
      </w:r>
      <w:r w:rsidR="00631F6B">
        <w:rPr>
          <w:noProof/>
        </w:rPr>
        <w:fldChar w:fldCharType="end"/>
      </w:r>
      <w:r>
        <w:t>: Data Steward Network</w:t>
      </w:r>
    </w:p>
    <w:p w:rsidR="000F2583" w:rsidRDefault="000F2583" w:rsidP="008F584D">
      <w:pPr>
        <w:rPr>
          <w:bCs/>
        </w:rPr>
      </w:pPr>
    </w:p>
    <w:p w:rsidR="00D569CB" w:rsidRDefault="00B9396B" w:rsidP="008F584D">
      <w:pPr>
        <w:rPr>
          <w:bCs/>
        </w:rPr>
      </w:pPr>
      <w:r w:rsidRPr="00B9396B">
        <w:rPr>
          <w:bCs/>
        </w:rPr>
        <w:t xml:space="preserve">This document outlines the roles and </w:t>
      </w:r>
      <w:r w:rsidRPr="002B1A3E">
        <w:rPr>
          <w:bCs/>
        </w:rPr>
        <w:t xml:space="preserve">responsibilities of the </w:t>
      </w:r>
      <w:r w:rsidR="002E056F" w:rsidRPr="002B1A3E">
        <w:rPr>
          <w:bCs/>
        </w:rPr>
        <w:t xml:space="preserve">Common </w:t>
      </w:r>
      <w:r w:rsidR="0064347F" w:rsidRPr="002B1A3E">
        <w:rPr>
          <w:bCs/>
        </w:rPr>
        <w:t>and Shared</w:t>
      </w:r>
      <w:r w:rsidR="0064347F">
        <w:rPr>
          <w:bCs/>
        </w:rPr>
        <w:t xml:space="preserve"> </w:t>
      </w:r>
      <w:r w:rsidR="002E056F">
        <w:rPr>
          <w:bCs/>
        </w:rPr>
        <w:t xml:space="preserve">Information </w:t>
      </w:r>
      <w:r w:rsidRPr="00B9396B">
        <w:rPr>
          <w:bCs/>
        </w:rPr>
        <w:t>Busines</w:t>
      </w:r>
      <w:r w:rsidR="00E6598F">
        <w:rPr>
          <w:bCs/>
        </w:rPr>
        <w:t xml:space="preserve">s and Technical Data Stewards. </w:t>
      </w:r>
      <w:r w:rsidR="0064347F">
        <w:rPr>
          <w:bCs/>
        </w:rPr>
        <w:t xml:space="preserve"> </w:t>
      </w:r>
      <w:r w:rsidR="001A10EE">
        <w:rPr>
          <w:bCs/>
        </w:rPr>
        <w:t>The document includes a series of appendixes to provide a better understanding of data stewardship in VA</w:t>
      </w:r>
      <w:r w:rsidR="00BC462A">
        <w:rPr>
          <w:bCs/>
        </w:rPr>
        <w:t xml:space="preserve">.  </w:t>
      </w:r>
      <w:r w:rsidR="00BC5E5D">
        <w:rPr>
          <w:bCs/>
        </w:rPr>
        <w:t xml:space="preserve">For quick reference, Appendix A provides the </w:t>
      </w:r>
      <w:r w:rsidR="00BC5E5D" w:rsidRPr="00BC5E5D">
        <w:rPr>
          <w:bCs/>
        </w:rPr>
        <w:t>Responsible, Accountable, Consulted, and Informed (RACI) Matrix</w:t>
      </w:r>
      <w:r w:rsidR="00BC5E5D">
        <w:rPr>
          <w:bCs/>
        </w:rPr>
        <w:t>.</w:t>
      </w:r>
    </w:p>
    <w:p w:rsidR="002B1A3E" w:rsidRDefault="002B1A3E" w:rsidP="008F584D">
      <w:pPr>
        <w:rPr>
          <w:bCs/>
        </w:rPr>
      </w:pPr>
    </w:p>
    <w:p w:rsidR="002B1A3E" w:rsidRDefault="002B1A3E" w:rsidP="008F584D">
      <w:pPr>
        <w:rPr>
          <w:bCs/>
        </w:rPr>
      </w:pPr>
    </w:p>
    <w:p w:rsidR="002B1A3E" w:rsidRDefault="002B1A3E" w:rsidP="008F584D">
      <w:pPr>
        <w:rPr>
          <w:bCs/>
        </w:rPr>
      </w:pPr>
    </w:p>
    <w:p w:rsidR="002B1A3E" w:rsidRDefault="002B1A3E" w:rsidP="008F584D">
      <w:pPr>
        <w:rPr>
          <w:bCs/>
        </w:rPr>
      </w:pPr>
    </w:p>
    <w:p w:rsidR="002B1A3E" w:rsidRDefault="002B1A3E" w:rsidP="008F584D">
      <w:pPr>
        <w:rPr>
          <w:bCs/>
        </w:rPr>
      </w:pPr>
    </w:p>
    <w:p w:rsidR="009A3C79" w:rsidRDefault="009A3C79" w:rsidP="008F584D">
      <w:pPr>
        <w:rPr>
          <w:bCs/>
        </w:rPr>
      </w:pPr>
    </w:p>
    <w:p w:rsidR="009A3C79" w:rsidRDefault="009A3C79" w:rsidP="008F584D">
      <w:pPr>
        <w:rPr>
          <w:bCs/>
        </w:rPr>
      </w:pPr>
    </w:p>
    <w:p w:rsidR="009A3C79" w:rsidRDefault="009A3C79" w:rsidP="008F584D">
      <w:pPr>
        <w:rPr>
          <w:bCs/>
        </w:rPr>
      </w:pPr>
    </w:p>
    <w:p w:rsidR="009A3C79" w:rsidRDefault="009A3C79" w:rsidP="008F584D">
      <w:pPr>
        <w:rPr>
          <w:bCs/>
        </w:rPr>
      </w:pPr>
    </w:p>
    <w:p w:rsidR="009A3C79" w:rsidRDefault="009A3C79" w:rsidP="008F584D">
      <w:pPr>
        <w:rPr>
          <w:bCs/>
        </w:rPr>
      </w:pPr>
    </w:p>
    <w:p w:rsidR="009A3C79" w:rsidRDefault="009A3C79" w:rsidP="008F584D">
      <w:pPr>
        <w:rPr>
          <w:bCs/>
        </w:rPr>
      </w:pPr>
    </w:p>
    <w:p w:rsidR="009A3C79" w:rsidRDefault="009A3C79" w:rsidP="008F584D">
      <w:pPr>
        <w:rPr>
          <w:bCs/>
        </w:rPr>
      </w:pPr>
    </w:p>
    <w:p w:rsidR="009A3C79" w:rsidRDefault="009A3C79" w:rsidP="008F584D">
      <w:pPr>
        <w:rPr>
          <w:bCs/>
        </w:rPr>
      </w:pPr>
    </w:p>
    <w:p w:rsidR="009A3C79" w:rsidRDefault="009A3C79" w:rsidP="008F584D">
      <w:pPr>
        <w:rPr>
          <w:bCs/>
        </w:rPr>
      </w:pPr>
    </w:p>
    <w:p w:rsidR="00CA4336" w:rsidRPr="002E14C8" w:rsidRDefault="00CA4336" w:rsidP="00CA4336">
      <w:pPr>
        <w:pStyle w:val="Heading1"/>
      </w:pPr>
      <w:bookmarkStart w:id="4" w:name="_Toc474732753"/>
      <w:r>
        <w:lastRenderedPageBreak/>
        <w:t>2.0 Business Data Stewards</w:t>
      </w:r>
      <w:bookmarkEnd w:id="4"/>
    </w:p>
    <w:p w:rsidR="00CA4336" w:rsidRPr="00B9396B" w:rsidRDefault="00CA4336" w:rsidP="00CA4336">
      <w:pPr>
        <w:pStyle w:val="Heading3"/>
        <w:rPr>
          <w:rFonts w:ascii="Arial" w:hAnsi="Arial"/>
          <w:b w:val="0"/>
          <w:color w:val="auto"/>
          <w:sz w:val="24"/>
          <w:szCs w:val="24"/>
        </w:rPr>
      </w:pPr>
      <w:bookmarkStart w:id="5" w:name="_Toc474730750"/>
      <w:bookmarkStart w:id="6" w:name="_Toc474730988"/>
      <w:bookmarkStart w:id="7" w:name="_Toc474732754"/>
      <w:r w:rsidRPr="00B9396B">
        <w:rPr>
          <w:rFonts w:ascii="Arial" w:hAnsi="Arial"/>
          <w:b w:val="0"/>
          <w:color w:val="auto"/>
          <w:sz w:val="24"/>
          <w:szCs w:val="24"/>
        </w:rPr>
        <w:t xml:space="preserve">The Data Steward </w:t>
      </w:r>
      <w:r>
        <w:rPr>
          <w:rFonts w:ascii="Arial" w:hAnsi="Arial"/>
          <w:b w:val="0"/>
          <w:color w:val="auto"/>
          <w:sz w:val="24"/>
          <w:szCs w:val="24"/>
        </w:rPr>
        <w:t xml:space="preserve">is a </w:t>
      </w:r>
      <w:r w:rsidRPr="00B9396B">
        <w:rPr>
          <w:rFonts w:ascii="Arial" w:hAnsi="Arial"/>
          <w:b w:val="0"/>
          <w:color w:val="auto"/>
          <w:sz w:val="24"/>
          <w:szCs w:val="24"/>
        </w:rPr>
        <w:t xml:space="preserve">business </w:t>
      </w:r>
      <w:r>
        <w:rPr>
          <w:rFonts w:ascii="Arial" w:hAnsi="Arial"/>
          <w:b w:val="0"/>
          <w:color w:val="auto"/>
          <w:sz w:val="24"/>
          <w:szCs w:val="24"/>
        </w:rPr>
        <w:t>owner</w:t>
      </w:r>
      <w:r w:rsidRPr="00B9396B">
        <w:rPr>
          <w:rFonts w:ascii="Arial" w:hAnsi="Arial"/>
          <w:b w:val="0"/>
          <w:color w:val="auto"/>
          <w:sz w:val="24"/>
          <w:szCs w:val="24"/>
        </w:rPr>
        <w:t xml:space="preserve"> and</w:t>
      </w:r>
      <w:r>
        <w:rPr>
          <w:rFonts w:ascii="Arial" w:hAnsi="Arial"/>
          <w:b w:val="0"/>
          <w:color w:val="auto"/>
          <w:sz w:val="24"/>
          <w:szCs w:val="24"/>
        </w:rPr>
        <w:t>/or</w:t>
      </w:r>
      <w:r w:rsidRPr="00B9396B">
        <w:rPr>
          <w:rFonts w:ascii="Arial" w:hAnsi="Arial"/>
          <w:b w:val="0"/>
          <w:color w:val="auto"/>
          <w:sz w:val="24"/>
          <w:szCs w:val="24"/>
        </w:rPr>
        <w:t xml:space="preserve"> recognized subject matter expert assigned accountability for the data specifications and data quality of </w:t>
      </w:r>
      <w:r>
        <w:rPr>
          <w:rFonts w:ascii="Arial" w:hAnsi="Arial"/>
          <w:b w:val="0"/>
          <w:color w:val="auto"/>
          <w:sz w:val="24"/>
          <w:szCs w:val="24"/>
        </w:rPr>
        <w:t>the Subject Area</w:t>
      </w:r>
      <w:r w:rsidRPr="00B9396B">
        <w:rPr>
          <w:rFonts w:ascii="Arial" w:hAnsi="Arial"/>
          <w:b w:val="0"/>
          <w:color w:val="auto"/>
          <w:sz w:val="24"/>
          <w:szCs w:val="24"/>
        </w:rPr>
        <w:t>.</w:t>
      </w:r>
      <w:r>
        <w:rPr>
          <w:rFonts w:ascii="Arial" w:hAnsi="Arial"/>
          <w:b w:val="0"/>
          <w:color w:val="auto"/>
          <w:sz w:val="24"/>
          <w:szCs w:val="24"/>
        </w:rPr>
        <w:t xml:space="preserve">  </w:t>
      </w:r>
      <w:r w:rsidRPr="00B9396B">
        <w:rPr>
          <w:rFonts w:ascii="Arial" w:hAnsi="Arial"/>
          <w:b w:val="0"/>
          <w:color w:val="auto"/>
          <w:sz w:val="24"/>
          <w:szCs w:val="24"/>
        </w:rPr>
        <w:t>Business Data Stewards are experts in the way data is used in the performance of VA’s mission.</w:t>
      </w:r>
      <w:bookmarkEnd w:id="5"/>
      <w:bookmarkEnd w:id="6"/>
      <w:bookmarkEnd w:id="7"/>
    </w:p>
    <w:p w:rsidR="00CA4336" w:rsidRDefault="00CA4336" w:rsidP="00CA4336">
      <w:pPr>
        <w:pStyle w:val="Heading2"/>
      </w:pPr>
      <w:bookmarkStart w:id="8" w:name="_Toc474732755"/>
      <w:r>
        <w:t>2.1 Roles and Responsibilities</w:t>
      </w:r>
      <w:bookmarkEnd w:id="8"/>
    </w:p>
    <w:p w:rsidR="00CA4336" w:rsidRDefault="00CA4336" w:rsidP="00CA4336">
      <w:pPr>
        <w:numPr>
          <w:ilvl w:val="0"/>
          <w:numId w:val="12"/>
        </w:numPr>
        <w:rPr>
          <w:bCs/>
        </w:rPr>
      </w:pPr>
      <w:r w:rsidRPr="00B9396B">
        <w:rPr>
          <w:bCs/>
        </w:rPr>
        <w:t>Establish policy</w:t>
      </w:r>
      <w:r>
        <w:rPr>
          <w:bCs/>
        </w:rPr>
        <w:t xml:space="preserve">, </w:t>
      </w:r>
      <w:r w:rsidRPr="00B9396B">
        <w:rPr>
          <w:bCs/>
        </w:rPr>
        <w:t>processes</w:t>
      </w:r>
      <w:r>
        <w:rPr>
          <w:bCs/>
        </w:rPr>
        <w:t>, and standards</w:t>
      </w:r>
      <w:r w:rsidRPr="00B9396B">
        <w:rPr>
          <w:bCs/>
        </w:rPr>
        <w:t xml:space="preserve"> for the management of assigned </w:t>
      </w:r>
      <w:r>
        <w:rPr>
          <w:bCs/>
        </w:rPr>
        <w:t>Subject Area</w:t>
      </w:r>
      <w:r w:rsidRPr="00B9396B">
        <w:rPr>
          <w:bCs/>
        </w:rPr>
        <w:t xml:space="preserve"> to include</w:t>
      </w:r>
      <w:r>
        <w:rPr>
          <w:bCs/>
        </w:rPr>
        <w:t>:</w:t>
      </w:r>
      <w:r w:rsidRPr="00B9396B">
        <w:rPr>
          <w:bCs/>
        </w:rPr>
        <w:t xml:space="preserve"> </w:t>
      </w:r>
    </w:p>
    <w:p w:rsidR="00CA4336" w:rsidRPr="00B9396B" w:rsidRDefault="00CA4336" w:rsidP="00CA4336">
      <w:pPr>
        <w:numPr>
          <w:ilvl w:val="1"/>
          <w:numId w:val="37"/>
        </w:numPr>
        <w:rPr>
          <w:bCs/>
        </w:rPr>
      </w:pPr>
      <w:r>
        <w:rPr>
          <w:bCs/>
        </w:rPr>
        <w:t>D</w:t>
      </w:r>
      <w:r w:rsidRPr="00B9396B">
        <w:rPr>
          <w:bCs/>
        </w:rPr>
        <w:t>efining and documenting business processes and rules, data standards, data architecture, data quality</w:t>
      </w:r>
      <w:r>
        <w:rPr>
          <w:bCs/>
        </w:rPr>
        <w:t xml:space="preserve"> attributes/measures</w:t>
      </w:r>
      <w:r w:rsidRPr="00B9396B">
        <w:rPr>
          <w:bCs/>
        </w:rPr>
        <w:t xml:space="preserve">, </w:t>
      </w:r>
      <w:r>
        <w:rPr>
          <w:bCs/>
        </w:rPr>
        <w:t xml:space="preserve">metrics, </w:t>
      </w:r>
      <w:r w:rsidRPr="00B9396B">
        <w:rPr>
          <w:bCs/>
        </w:rPr>
        <w:t>decision rights, and metadata management</w:t>
      </w:r>
      <w:r>
        <w:rPr>
          <w:bCs/>
        </w:rPr>
        <w:t>.</w:t>
      </w:r>
    </w:p>
    <w:p w:rsidR="00CA4336" w:rsidRDefault="00CA4336" w:rsidP="00CA4336">
      <w:pPr>
        <w:numPr>
          <w:ilvl w:val="1"/>
          <w:numId w:val="37"/>
        </w:numPr>
        <w:rPr>
          <w:bCs/>
        </w:rPr>
      </w:pPr>
      <w:r>
        <w:rPr>
          <w:bCs/>
        </w:rPr>
        <w:t>Ensuring d</w:t>
      </w:r>
      <w:r w:rsidRPr="00B9396B">
        <w:rPr>
          <w:bCs/>
        </w:rPr>
        <w:t>epartment-wide stakeholders are engaged in decision making.</w:t>
      </w:r>
    </w:p>
    <w:p w:rsidR="00CA4336" w:rsidRPr="00B9396B" w:rsidRDefault="00CA4336" w:rsidP="00CA4336">
      <w:pPr>
        <w:numPr>
          <w:ilvl w:val="1"/>
          <w:numId w:val="37"/>
        </w:numPr>
        <w:rPr>
          <w:bCs/>
        </w:rPr>
      </w:pPr>
      <w:r>
        <w:rPr>
          <w:bCs/>
        </w:rPr>
        <w:t>Stewards serve as integrators for accomplishing data governance tasks.</w:t>
      </w:r>
    </w:p>
    <w:p w:rsidR="00CA4336" w:rsidRPr="00B9396B" w:rsidRDefault="00CA4336" w:rsidP="002B1A3E">
      <w:pPr>
        <w:numPr>
          <w:ilvl w:val="1"/>
          <w:numId w:val="37"/>
        </w:numPr>
        <w:rPr>
          <w:bCs/>
        </w:rPr>
      </w:pPr>
      <w:r w:rsidRPr="00B9396B">
        <w:rPr>
          <w:bCs/>
        </w:rPr>
        <w:t>Business processes and rules</w:t>
      </w:r>
      <w:r>
        <w:rPr>
          <w:bCs/>
        </w:rPr>
        <w:t xml:space="preserve">, data standards, data architecture, data quality attributes/measures, decision rights, </w:t>
      </w:r>
      <w:r w:rsidR="002B1A3E" w:rsidRPr="002B1A3E">
        <w:rPr>
          <w:bCs/>
        </w:rPr>
        <w:t xml:space="preserve">Authoritative Data Source(s) </w:t>
      </w:r>
      <w:r>
        <w:rPr>
          <w:bCs/>
        </w:rPr>
        <w:t>designation, and metadata</w:t>
      </w:r>
      <w:r w:rsidRPr="00B9396B">
        <w:rPr>
          <w:bCs/>
        </w:rPr>
        <w:t xml:space="preserve"> shall be </w:t>
      </w:r>
      <w:r>
        <w:rPr>
          <w:bCs/>
        </w:rPr>
        <w:t xml:space="preserve">formally </w:t>
      </w:r>
      <w:r w:rsidRPr="00B9396B">
        <w:rPr>
          <w:bCs/>
        </w:rPr>
        <w:t>documented</w:t>
      </w:r>
      <w:r>
        <w:rPr>
          <w:bCs/>
        </w:rPr>
        <w:t>.</w:t>
      </w:r>
    </w:p>
    <w:p w:rsidR="00CA4336" w:rsidRDefault="00CA4336" w:rsidP="00CA4336">
      <w:pPr>
        <w:numPr>
          <w:ilvl w:val="1"/>
          <w:numId w:val="37"/>
        </w:numPr>
        <w:rPr>
          <w:bCs/>
        </w:rPr>
      </w:pPr>
      <w:r>
        <w:rPr>
          <w:bCs/>
        </w:rPr>
        <w:t>Ensuring their respective information subject Area has published conceptual and logical data models.</w:t>
      </w:r>
    </w:p>
    <w:p w:rsidR="00695ACF" w:rsidRDefault="00CA4336" w:rsidP="007A6D38">
      <w:pPr>
        <w:numPr>
          <w:ilvl w:val="1"/>
          <w:numId w:val="37"/>
        </w:numPr>
        <w:rPr>
          <w:bCs/>
        </w:rPr>
      </w:pPr>
      <w:r>
        <w:rPr>
          <w:bCs/>
        </w:rPr>
        <w:t xml:space="preserve">Certifying that </w:t>
      </w:r>
      <w:r w:rsidRPr="00E44D2A">
        <w:rPr>
          <w:bCs/>
        </w:rPr>
        <w:t xml:space="preserve">their respective </w:t>
      </w:r>
      <w:r>
        <w:rPr>
          <w:bCs/>
        </w:rPr>
        <w:t>i</w:t>
      </w:r>
      <w:r w:rsidRPr="007E1140">
        <w:rPr>
          <w:bCs/>
        </w:rPr>
        <w:t xml:space="preserve">nformation </w:t>
      </w:r>
      <w:r>
        <w:rPr>
          <w:bCs/>
        </w:rPr>
        <w:t>subject area</w:t>
      </w:r>
      <w:r w:rsidRPr="007E1140">
        <w:rPr>
          <w:bCs/>
        </w:rPr>
        <w:t xml:space="preserve"> compl</w:t>
      </w:r>
      <w:r>
        <w:rPr>
          <w:bCs/>
        </w:rPr>
        <w:t>ies</w:t>
      </w:r>
      <w:r w:rsidRPr="007E1140">
        <w:rPr>
          <w:bCs/>
        </w:rPr>
        <w:t xml:space="preserve"> with data quality standards</w:t>
      </w:r>
      <w:r>
        <w:rPr>
          <w:bCs/>
        </w:rPr>
        <w:t>.</w:t>
      </w:r>
    </w:p>
    <w:p w:rsidR="00695ACF" w:rsidRPr="00695ACF" w:rsidRDefault="00695ACF" w:rsidP="007A6D38">
      <w:pPr>
        <w:numPr>
          <w:ilvl w:val="1"/>
          <w:numId w:val="37"/>
        </w:numPr>
        <w:rPr>
          <w:bCs/>
        </w:rPr>
      </w:pPr>
      <w:r w:rsidRPr="00695ACF">
        <w:rPr>
          <w:bCs/>
        </w:rPr>
        <w:t>Guiding</w:t>
      </w:r>
      <w:r w:rsidR="00CA4336" w:rsidRPr="00695ACF">
        <w:rPr>
          <w:bCs/>
        </w:rPr>
        <w:t>, approv</w:t>
      </w:r>
      <w:r w:rsidR="002B1A3E" w:rsidRPr="00695ACF">
        <w:rPr>
          <w:bCs/>
        </w:rPr>
        <w:t>ing</w:t>
      </w:r>
      <w:r w:rsidR="00CA4336" w:rsidRPr="00695ACF">
        <w:rPr>
          <w:bCs/>
        </w:rPr>
        <w:t>, and communicat</w:t>
      </w:r>
      <w:r w:rsidR="002B1A3E" w:rsidRPr="00695ACF">
        <w:rPr>
          <w:bCs/>
        </w:rPr>
        <w:t>ing</w:t>
      </w:r>
      <w:r w:rsidR="00CA4336" w:rsidRPr="00695ACF">
        <w:rPr>
          <w:bCs/>
        </w:rPr>
        <w:t xml:space="preserve"> data management strategies </w:t>
      </w:r>
    </w:p>
    <w:p w:rsidR="00CA4336" w:rsidRPr="00695ACF" w:rsidRDefault="00CA4336">
      <w:pPr>
        <w:numPr>
          <w:ilvl w:val="0"/>
          <w:numId w:val="13"/>
        </w:numPr>
        <w:rPr>
          <w:bCs/>
        </w:rPr>
      </w:pPr>
      <w:r w:rsidRPr="00695ACF">
        <w:rPr>
          <w:bCs/>
        </w:rPr>
        <w:t>Propose Authoritative Data Source(s) (ADS) for approval by the DGC.</w:t>
      </w:r>
    </w:p>
    <w:p w:rsidR="00CA4336" w:rsidRPr="00B9396B" w:rsidRDefault="00CA4336" w:rsidP="00CA4336">
      <w:pPr>
        <w:numPr>
          <w:ilvl w:val="0"/>
          <w:numId w:val="13"/>
        </w:numPr>
        <w:rPr>
          <w:bCs/>
        </w:rPr>
      </w:pPr>
      <w:r w:rsidRPr="00B9396B">
        <w:rPr>
          <w:bCs/>
        </w:rPr>
        <w:t xml:space="preserve">Ensure compliance with Open Data and Open Government guidelines, and </w:t>
      </w:r>
      <w:r>
        <w:rPr>
          <w:bCs/>
        </w:rPr>
        <w:t xml:space="preserve">provide </w:t>
      </w:r>
      <w:r w:rsidRPr="00B9396B">
        <w:rPr>
          <w:bCs/>
        </w:rPr>
        <w:t>all information deemed appropriate</w:t>
      </w:r>
      <w:r>
        <w:rPr>
          <w:bCs/>
        </w:rPr>
        <w:t xml:space="preserve"> to the Department Open Data Point of Contacts</w:t>
      </w:r>
      <w:r w:rsidRPr="00B9396B">
        <w:rPr>
          <w:bCs/>
        </w:rPr>
        <w:t>.</w:t>
      </w:r>
    </w:p>
    <w:p w:rsidR="00CA4336" w:rsidRDefault="00CA4336" w:rsidP="00CA4336">
      <w:pPr>
        <w:numPr>
          <w:ilvl w:val="0"/>
          <w:numId w:val="13"/>
        </w:numPr>
        <w:rPr>
          <w:bCs/>
        </w:rPr>
      </w:pPr>
      <w:r w:rsidRPr="00B9396B">
        <w:rPr>
          <w:bCs/>
        </w:rPr>
        <w:t>Ensure adherence to VA official guidance and policies, VA Information Privacy/Security policies and standards as well as Federal laws and regulation and publications.</w:t>
      </w:r>
    </w:p>
    <w:p w:rsidR="00CA4336" w:rsidRDefault="00CA4336" w:rsidP="00CA4336">
      <w:pPr>
        <w:pStyle w:val="ListParagraph"/>
        <w:numPr>
          <w:ilvl w:val="0"/>
          <w:numId w:val="13"/>
        </w:numPr>
        <w:spacing w:before="0" w:after="0"/>
        <w:rPr>
          <w:rFonts w:cs="Arial"/>
          <w:szCs w:val="24"/>
        </w:rPr>
      </w:pPr>
      <w:r w:rsidRPr="007E1140">
        <w:t xml:space="preserve">Ensures </w:t>
      </w:r>
      <w:r>
        <w:t xml:space="preserve">that </w:t>
      </w:r>
      <w:r w:rsidRPr="007E1140">
        <w:t>data is shared and available for cross business line coordination and data analytics</w:t>
      </w:r>
      <w:r>
        <w:t xml:space="preserve"> and serve as the resolution officer for a d</w:t>
      </w:r>
      <w:r w:rsidRPr="007E1140">
        <w:rPr>
          <w:rFonts w:cs="Arial"/>
          <w:szCs w:val="24"/>
        </w:rPr>
        <w:t xml:space="preserve">ata </w:t>
      </w:r>
      <w:r>
        <w:rPr>
          <w:rFonts w:cs="Arial"/>
          <w:szCs w:val="24"/>
        </w:rPr>
        <w:t>i</w:t>
      </w:r>
      <w:r w:rsidRPr="007E1140">
        <w:rPr>
          <w:rFonts w:cs="Arial"/>
          <w:szCs w:val="24"/>
        </w:rPr>
        <w:t xml:space="preserve">ssue </w:t>
      </w:r>
      <w:r>
        <w:rPr>
          <w:rFonts w:cs="Arial"/>
          <w:szCs w:val="24"/>
        </w:rPr>
        <w:t>r</w:t>
      </w:r>
      <w:r w:rsidRPr="007E1140">
        <w:rPr>
          <w:rFonts w:cs="Arial"/>
          <w:szCs w:val="24"/>
        </w:rPr>
        <w:t xml:space="preserve">esolution </w:t>
      </w:r>
      <w:r>
        <w:rPr>
          <w:rFonts w:cs="Arial"/>
          <w:szCs w:val="24"/>
        </w:rPr>
        <w:t>p</w:t>
      </w:r>
      <w:r w:rsidRPr="007E1140">
        <w:rPr>
          <w:rFonts w:cs="Arial"/>
          <w:szCs w:val="24"/>
        </w:rPr>
        <w:t xml:space="preserve">rocess </w:t>
      </w:r>
      <w:r>
        <w:rPr>
          <w:rFonts w:cs="Arial"/>
          <w:szCs w:val="24"/>
        </w:rPr>
        <w:t xml:space="preserve">including the escalation of </w:t>
      </w:r>
      <w:r w:rsidRPr="007E1140">
        <w:rPr>
          <w:rFonts w:cs="Arial"/>
          <w:szCs w:val="24"/>
        </w:rPr>
        <w:t>issues to the DGC that cannot be resolved by the Business Data Steward.</w:t>
      </w:r>
    </w:p>
    <w:p w:rsidR="00CA4336" w:rsidRPr="00FF33EA" w:rsidRDefault="00CA4336" w:rsidP="00CA4336">
      <w:pPr>
        <w:numPr>
          <w:ilvl w:val="0"/>
          <w:numId w:val="13"/>
        </w:numPr>
        <w:rPr>
          <w:bCs/>
        </w:rPr>
      </w:pPr>
      <w:r w:rsidRPr="00B94A1C">
        <w:rPr>
          <w:bCs/>
        </w:rPr>
        <w:t>Coordinate as needed with process owners to align business processes and system business owners and maintainers to align system-specific data assets with requirements.</w:t>
      </w:r>
    </w:p>
    <w:p w:rsidR="00CA4336" w:rsidRDefault="00CA4336" w:rsidP="00CA4336">
      <w:pPr>
        <w:numPr>
          <w:ilvl w:val="0"/>
          <w:numId w:val="13"/>
        </w:numPr>
        <w:rPr>
          <w:bCs/>
        </w:rPr>
      </w:pPr>
      <w:r w:rsidRPr="00B94A1C">
        <w:rPr>
          <w:bCs/>
        </w:rPr>
        <w:t xml:space="preserve">Work with system business owners and maintainers to implement necessary controls (predictive, detective, and corrective) needed to ensure the quality of the data. </w:t>
      </w:r>
    </w:p>
    <w:p w:rsidR="00CA4336" w:rsidRPr="00FF33EA" w:rsidRDefault="00CA4336" w:rsidP="00CA4336">
      <w:pPr>
        <w:numPr>
          <w:ilvl w:val="0"/>
          <w:numId w:val="13"/>
        </w:numPr>
        <w:rPr>
          <w:bCs/>
        </w:rPr>
      </w:pPr>
      <w:r>
        <w:rPr>
          <w:bCs/>
        </w:rPr>
        <w:t xml:space="preserve">Publish data </w:t>
      </w:r>
      <w:r w:rsidRPr="00B94A1C">
        <w:rPr>
          <w:bCs/>
        </w:rPr>
        <w:t xml:space="preserve">quality </w:t>
      </w:r>
      <w:r>
        <w:rPr>
          <w:bCs/>
        </w:rPr>
        <w:t>assessment of their data t</w:t>
      </w:r>
      <w:r w:rsidRPr="00B94A1C">
        <w:rPr>
          <w:bCs/>
        </w:rPr>
        <w:t>o provide transparency for users.</w:t>
      </w:r>
    </w:p>
    <w:p w:rsidR="00CA4336" w:rsidRDefault="00CA4336" w:rsidP="00CA4336">
      <w:pPr>
        <w:numPr>
          <w:ilvl w:val="0"/>
          <w:numId w:val="13"/>
        </w:numPr>
        <w:rPr>
          <w:bCs/>
        </w:rPr>
      </w:pPr>
      <w:r w:rsidRPr="00B94A1C">
        <w:rPr>
          <w:bCs/>
        </w:rPr>
        <w:t xml:space="preserve">Collaborate with system business owners and maintainers to ensure that they map data assets to the enterprise logical model as it is built out and to industry </w:t>
      </w:r>
      <w:r w:rsidRPr="00B94A1C">
        <w:rPr>
          <w:bCs/>
        </w:rPr>
        <w:lastRenderedPageBreak/>
        <w:t>standards as needed, and publish the mappings so that they are accessible to users.</w:t>
      </w:r>
    </w:p>
    <w:p w:rsidR="001177E6" w:rsidRDefault="001177E6" w:rsidP="007A6D38">
      <w:pPr>
        <w:pStyle w:val="Heading2"/>
      </w:pPr>
      <w:bookmarkStart w:id="9" w:name="_Toc474732756"/>
      <w:r w:rsidRPr="00E930B4">
        <w:t>2.2:</w:t>
      </w:r>
      <w:r>
        <w:t xml:space="preserve"> Common Information Data Steward</w:t>
      </w:r>
      <w:r w:rsidR="002B1A3E">
        <w:t xml:space="preserve"> Reporting</w:t>
      </w:r>
      <w:bookmarkEnd w:id="9"/>
    </w:p>
    <w:p w:rsidR="001177E6" w:rsidRPr="007A6D38" w:rsidRDefault="001177E6">
      <w:pPr>
        <w:rPr>
          <w:b/>
        </w:rPr>
      </w:pPr>
      <w:r w:rsidRPr="007A6D38">
        <w:t xml:space="preserve">The DGC will designates a Business Data Steward for each Common Information Subject Area and identify the organization to which the Data Steward is assigned.  </w:t>
      </w:r>
    </w:p>
    <w:p w:rsidR="00A23DAA" w:rsidRPr="00FD34BE" w:rsidRDefault="001177E6" w:rsidP="007A6D38">
      <w:pPr>
        <w:pStyle w:val="ListParagraph"/>
        <w:numPr>
          <w:ilvl w:val="0"/>
          <w:numId w:val="38"/>
        </w:numPr>
      </w:pPr>
      <w:r>
        <w:t xml:space="preserve">The Common Information Data Steward reports the status of the Subject Area at the monthly </w:t>
      </w:r>
      <w:r w:rsidR="00A23DAA">
        <w:t xml:space="preserve">DGC </w:t>
      </w:r>
      <w:r w:rsidR="00C1100F">
        <w:t>meetings</w:t>
      </w:r>
      <w:r>
        <w:t xml:space="preserve">.  </w:t>
      </w:r>
    </w:p>
    <w:p w:rsidR="00A23DAA" w:rsidRDefault="00A23DAA" w:rsidP="00A23DAA">
      <w:pPr>
        <w:pStyle w:val="ListParagraph"/>
        <w:numPr>
          <w:ilvl w:val="0"/>
          <w:numId w:val="38"/>
        </w:numPr>
      </w:pPr>
      <w:r w:rsidRPr="007A6D38">
        <w:t xml:space="preserve">Participated in the </w:t>
      </w:r>
      <w:r>
        <w:t xml:space="preserve">Common Information Data Stewards </w:t>
      </w:r>
      <w:r w:rsidRPr="007A6D38">
        <w:t xml:space="preserve">meetings </w:t>
      </w:r>
      <w:r>
        <w:t>held monthly to coordinate DGC follow up actions</w:t>
      </w:r>
    </w:p>
    <w:p w:rsidR="001177E6" w:rsidRPr="007A6D38" w:rsidRDefault="00A23DAA" w:rsidP="007A6D38">
      <w:pPr>
        <w:pStyle w:val="ListParagraph"/>
        <w:numPr>
          <w:ilvl w:val="0"/>
          <w:numId w:val="38"/>
        </w:numPr>
        <w:rPr>
          <w:b/>
        </w:rPr>
      </w:pPr>
      <w:r>
        <w:t xml:space="preserve">Submits DGC reporting templates and/or slides to the DGC Secretariat one week or </w:t>
      </w:r>
      <w:r w:rsidR="002B1A3E">
        <w:t>seven (</w:t>
      </w:r>
      <w:r>
        <w:t>7</w:t>
      </w:r>
      <w:r w:rsidR="002B1A3E">
        <w:t>)</w:t>
      </w:r>
      <w:r>
        <w:t xml:space="preserve"> days prior the next scheduled DGC</w:t>
      </w:r>
    </w:p>
    <w:p w:rsidR="001177E6" w:rsidRPr="001177E6" w:rsidRDefault="001177E6" w:rsidP="007A6D38">
      <w:pPr>
        <w:pStyle w:val="Heading2"/>
      </w:pPr>
      <w:bookmarkStart w:id="10" w:name="_Toc474732757"/>
      <w:r w:rsidRPr="00FD34BE">
        <w:t>2.3</w:t>
      </w:r>
      <w:r w:rsidRPr="001177E6">
        <w:t xml:space="preserve"> Shared Information Data Steward</w:t>
      </w:r>
      <w:r w:rsidR="002B1A3E">
        <w:t xml:space="preserve"> Reporting</w:t>
      </w:r>
      <w:bookmarkEnd w:id="10"/>
    </w:p>
    <w:p w:rsidR="00A23DAA" w:rsidRDefault="00A23DAA">
      <w:r w:rsidRPr="00A23DAA">
        <w:t xml:space="preserve">Shared Information Data Stewards are identified by the organization that generates and manages the data element and are presented to the DGC for endorsement. </w:t>
      </w:r>
      <w:r w:rsidR="00D433AC">
        <w:t xml:space="preserve"> </w:t>
      </w:r>
      <w:r w:rsidR="002B1A3E">
        <w:t xml:space="preserve">Upon DGC review, </w:t>
      </w:r>
      <w:r w:rsidR="002B1A3E" w:rsidRPr="002B1A3E">
        <w:t xml:space="preserve">the information is entered in the VEAR. </w:t>
      </w:r>
      <w:r w:rsidR="002B1A3E">
        <w:t xml:space="preserve"> </w:t>
      </w:r>
      <w:r w:rsidRPr="00A23DAA">
        <w:t xml:space="preserve">The Shared Information Data Stewards </w:t>
      </w:r>
      <w:r w:rsidR="00C1100F" w:rsidRPr="00C1100F">
        <w:t>Business Data Steward that will be responsible for providing authoritative and accountable decisions regarding the definition, interpretation and use of this data</w:t>
      </w:r>
      <w:r w:rsidR="00C1100F">
        <w:t xml:space="preserve">.  Thereby, they </w:t>
      </w:r>
      <w:r w:rsidRPr="00A23DAA">
        <w:t xml:space="preserve">have the same responsibilities than the Common Information Data Stewards with the following </w:t>
      </w:r>
      <w:r w:rsidR="002B1A3E">
        <w:t xml:space="preserve">reporting </w:t>
      </w:r>
      <w:r w:rsidRPr="00A23DAA">
        <w:t>exceptions:</w:t>
      </w:r>
    </w:p>
    <w:p w:rsidR="00A23DAA" w:rsidRDefault="00A23DAA" w:rsidP="00A23DAA">
      <w:pPr>
        <w:pStyle w:val="ListParagraph"/>
        <w:numPr>
          <w:ilvl w:val="0"/>
          <w:numId w:val="16"/>
        </w:numPr>
      </w:pPr>
      <w:r>
        <w:t>Participated in the DGC meetings but is not required to p</w:t>
      </w:r>
      <w:r w:rsidRPr="0023320B">
        <w:t>rovide</w:t>
      </w:r>
      <w:r w:rsidRPr="00B94A1C">
        <w:t xml:space="preserve"> regular reports to the DGC</w:t>
      </w:r>
      <w:r>
        <w:t xml:space="preserve">.  </w:t>
      </w:r>
    </w:p>
    <w:p w:rsidR="00A23DAA" w:rsidRDefault="00A23DAA" w:rsidP="00A23DAA">
      <w:pPr>
        <w:pStyle w:val="ListParagraph"/>
        <w:numPr>
          <w:ilvl w:val="0"/>
          <w:numId w:val="16"/>
        </w:numPr>
      </w:pPr>
      <w:r>
        <w:t>Provide reports of the subject area data management activities at the DGC Co-Chairs Shared Information Data Stewards meetings</w:t>
      </w:r>
      <w:r w:rsidR="00D31095">
        <w:t xml:space="preserve"> as requirested.</w:t>
      </w:r>
      <w:r>
        <w:t xml:space="preserve"> </w:t>
      </w:r>
    </w:p>
    <w:p w:rsidR="00A23DAA" w:rsidRPr="00E930B4" w:rsidRDefault="00A23DAA" w:rsidP="007A6D38">
      <w:pPr>
        <w:pStyle w:val="ListParagraph"/>
        <w:numPr>
          <w:ilvl w:val="0"/>
          <w:numId w:val="16"/>
        </w:numPr>
      </w:pPr>
      <w:r w:rsidRPr="00FD34BE">
        <w:t xml:space="preserve">Provide specific reports of the subject area data management activities </w:t>
      </w:r>
      <w:r>
        <w:t xml:space="preserve">to the DGC </w:t>
      </w:r>
      <w:r w:rsidRPr="00FD34BE">
        <w:t>when prompted by the by the DGC Secretariat on behalf of the DGC members.</w:t>
      </w:r>
    </w:p>
    <w:p w:rsidR="003F6AE7" w:rsidRPr="002E14C8" w:rsidRDefault="00A23DAA" w:rsidP="003F6AE7">
      <w:pPr>
        <w:pStyle w:val="Heading1"/>
      </w:pPr>
      <w:bookmarkStart w:id="11" w:name="_Toc435109262"/>
      <w:bookmarkStart w:id="12" w:name="_Toc474732758"/>
      <w:bookmarkEnd w:id="11"/>
      <w:r>
        <w:lastRenderedPageBreak/>
        <w:t xml:space="preserve">3.0 </w:t>
      </w:r>
      <w:r w:rsidR="003F6AE7">
        <w:t>Technical Data Stewards</w:t>
      </w:r>
      <w:bookmarkEnd w:id="12"/>
    </w:p>
    <w:p w:rsidR="00CB054E" w:rsidRPr="00B9396B" w:rsidRDefault="00B9396B" w:rsidP="00B9396B">
      <w:pPr>
        <w:pStyle w:val="Caption"/>
        <w:jc w:val="left"/>
        <w:rPr>
          <w:b w:val="0"/>
          <w:sz w:val="24"/>
        </w:rPr>
      </w:pPr>
      <w:r w:rsidRPr="00B9396B">
        <w:rPr>
          <w:b w:val="0"/>
          <w:sz w:val="24"/>
        </w:rPr>
        <w:t>The Technical Data Stewards have direct operational level responsibility for information management related to the capture, maintenance, dissemination and use of data and data administration activities.</w:t>
      </w:r>
      <w:r w:rsidR="00E57535">
        <w:rPr>
          <w:b w:val="0"/>
          <w:sz w:val="24"/>
        </w:rPr>
        <w:t xml:space="preserve">  </w:t>
      </w:r>
      <w:r w:rsidRPr="00B9396B">
        <w:rPr>
          <w:b w:val="0"/>
          <w:sz w:val="24"/>
        </w:rPr>
        <w:t>Technical Data Stewards are responsible for the implementation of data access, security, integrity</w:t>
      </w:r>
      <w:r w:rsidR="000A7300">
        <w:rPr>
          <w:b w:val="0"/>
          <w:sz w:val="24"/>
        </w:rPr>
        <w:t xml:space="preserve">, </w:t>
      </w:r>
      <w:r w:rsidRPr="00B9396B">
        <w:rPr>
          <w:b w:val="0"/>
          <w:sz w:val="24"/>
        </w:rPr>
        <w:t>and documentation of data contained in VA databases.</w:t>
      </w:r>
      <w:r w:rsidR="00E57535">
        <w:rPr>
          <w:b w:val="0"/>
          <w:sz w:val="24"/>
        </w:rPr>
        <w:t xml:space="preserve">  </w:t>
      </w:r>
      <w:r w:rsidRPr="00B9396B">
        <w:rPr>
          <w:b w:val="0"/>
          <w:sz w:val="24"/>
        </w:rPr>
        <w:t xml:space="preserve">The Technical Data Steward will generally be the </w:t>
      </w:r>
      <w:r w:rsidR="002C7ABC">
        <w:rPr>
          <w:b w:val="0"/>
          <w:sz w:val="24"/>
        </w:rPr>
        <w:t>person</w:t>
      </w:r>
      <w:r w:rsidR="002C7ABC" w:rsidRPr="00B9396B">
        <w:rPr>
          <w:b w:val="0"/>
          <w:sz w:val="24"/>
        </w:rPr>
        <w:t xml:space="preserve"> </w:t>
      </w:r>
      <w:r w:rsidR="002C7ABC">
        <w:rPr>
          <w:b w:val="0"/>
          <w:sz w:val="24"/>
        </w:rPr>
        <w:t>who</w:t>
      </w:r>
      <w:r w:rsidR="002C7ABC" w:rsidRPr="00B9396B">
        <w:rPr>
          <w:b w:val="0"/>
          <w:sz w:val="24"/>
        </w:rPr>
        <w:t xml:space="preserve"> </w:t>
      </w:r>
      <w:r w:rsidRPr="00B9396B">
        <w:rPr>
          <w:b w:val="0"/>
          <w:sz w:val="24"/>
        </w:rPr>
        <w:t>performs the day to day operation and maintenance of the ADS.</w:t>
      </w:r>
    </w:p>
    <w:p w:rsidR="006141BF" w:rsidRPr="00B9396B" w:rsidRDefault="00B9396B" w:rsidP="00B9396B">
      <w:pPr>
        <w:pStyle w:val="Heading2"/>
      </w:pPr>
      <w:bookmarkStart w:id="13" w:name="_Toc435196160"/>
      <w:bookmarkStart w:id="14" w:name="_Toc474732759"/>
      <w:r>
        <w:t>3.1</w:t>
      </w:r>
      <w:r w:rsidR="00764E8E">
        <w:t xml:space="preserve"> </w:t>
      </w:r>
      <w:bookmarkEnd w:id="13"/>
      <w:r>
        <w:t>Roles and Responsibilities</w:t>
      </w:r>
      <w:bookmarkEnd w:id="14"/>
    </w:p>
    <w:p w:rsidR="00B9396B" w:rsidRPr="00B9396B" w:rsidRDefault="00B9396B" w:rsidP="00441541">
      <w:pPr>
        <w:numPr>
          <w:ilvl w:val="0"/>
          <w:numId w:val="12"/>
        </w:numPr>
        <w:rPr>
          <w:bCs/>
        </w:rPr>
      </w:pPr>
      <w:r w:rsidRPr="00B9396B">
        <w:rPr>
          <w:bCs/>
        </w:rPr>
        <w:t xml:space="preserve">Advise the Business Data Steward in the development of policy and processes for the </w:t>
      </w:r>
      <w:r w:rsidR="00173D18">
        <w:rPr>
          <w:bCs/>
        </w:rPr>
        <w:t>information</w:t>
      </w:r>
      <w:r w:rsidR="00FB30CC">
        <w:rPr>
          <w:bCs/>
        </w:rPr>
        <w:t xml:space="preserve"> Subject Area</w:t>
      </w:r>
      <w:r w:rsidRPr="00B9396B">
        <w:rPr>
          <w:bCs/>
        </w:rPr>
        <w:t>.</w:t>
      </w:r>
    </w:p>
    <w:p w:rsidR="00B9396B" w:rsidRPr="00B9396B" w:rsidRDefault="00B9396B" w:rsidP="00441541">
      <w:pPr>
        <w:numPr>
          <w:ilvl w:val="0"/>
          <w:numId w:val="12"/>
        </w:numPr>
        <w:rPr>
          <w:bCs/>
        </w:rPr>
      </w:pPr>
      <w:r w:rsidRPr="00B9396B">
        <w:rPr>
          <w:bCs/>
        </w:rPr>
        <w:t>Identify and coordinate IT support and report to the Business Data Steward as needed</w:t>
      </w:r>
      <w:r w:rsidR="00CD560E">
        <w:rPr>
          <w:bCs/>
        </w:rPr>
        <w:t>.</w:t>
      </w:r>
    </w:p>
    <w:p w:rsidR="00B9396B" w:rsidRPr="00B9396B" w:rsidRDefault="00B9396B" w:rsidP="00441541">
      <w:pPr>
        <w:numPr>
          <w:ilvl w:val="0"/>
          <w:numId w:val="12"/>
        </w:numPr>
        <w:rPr>
          <w:bCs/>
        </w:rPr>
      </w:pPr>
      <w:r w:rsidRPr="00B9396B">
        <w:rPr>
          <w:bCs/>
        </w:rPr>
        <w:t xml:space="preserve">Implement the policy and processes established by the Business Data Steward.  </w:t>
      </w:r>
    </w:p>
    <w:p w:rsidR="0020665B" w:rsidRPr="0020665B" w:rsidRDefault="00B9396B" w:rsidP="00441541">
      <w:pPr>
        <w:numPr>
          <w:ilvl w:val="0"/>
          <w:numId w:val="12"/>
        </w:numPr>
        <w:rPr>
          <w:bCs/>
        </w:rPr>
      </w:pPr>
      <w:r w:rsidRPr="00B9396B">
        <w:rPr>
          <w:bCs/>
        </w:rPr>
        <w:t xml:space="preserve">Ensure adherence to VA official guidance and policies, VA Information Privacy/Security policies and standards as well as Federal laws </w:t>
      </w:r>
      <w:r w:rsidR="002C2E94">
        <w:rPr>
          <w:bCs/>
        </w:rPr>
        <w:t xml:space="preserve">and regulation and </w:t>
      </w:r>
      <w:r w:rsidRPr="00B9396B">
        <w:rPr>
          <w:bCs/>
        </w:rPr>
        <w:t>publications.</w:t>
      </w:r>
    </w:p>
    <w:p w:rsidR="00016946" w:rsidRPr="00016946" w:rsidRDefault="00016946" w:rsidP="007A6D38">
      <w:bookmarkStart w:id="15" w:name="_Toc447725905"/>
    </w:p>
    <w:p w:rsidR="002B1A3E" w:rsidRDefault="002B1A3E" w:rsidP="007A6D38"/>
    <w:p w:rsidR="00D433AC" w:rsidRDefault="00D433AC" w:rsidP="007A6D38"/>
    <w:p w:rsidR="00D433AC" w:rsidRDefault="00D433AC" w:rsidP="007A6D38"/>
    <w:p w:rsidR="00D433AC" w:rsidRDefault="00D433AC" w:rsidP="007A6D38"/>
    <w:p w:rsidR="00D433AC" w:rsidRPr="00FD34BE" w:rsidRDefault="00D433AC" w:rsidP="007A6D38"/>
    <w:p w:rsidR="007A6D38" w:rsidRDefault="007A6D38" w:rsidP="007A6D38"/>
    <w:p w:rsidR="00EF517B" w:rsidRDefault="00EF517B" w:rsidP="007A6D38"/>
    <w:p w:rsidR="00EF517B" w:rsidRDefault="00EF517B" w:rsidP="007A6D38"/>
    <w:p w:rsidR="00EF517B" w:rsidRDefault="00EF517B" w:rsidP="007A6D38"/>
    <w:p w:rsidR="007A6D38" w:rsidRDefault="007A6D38" w:rsidP="007A6D38"/>
    <w:p w:rsidR="007A6D38" w:rsidRDefault="007A6D38" w:rsidP="007A6D38"/>
    <w:p w:rsidR="007A6D38" w:rsidRDefault="007A6D38" w:rsidP="007A6D38"/>
    <w:p w:rsidR="007A6D38" w:rsidRDefault="007A6D38" w:rsidP="007A6D38"/>
    <w:p w:rsidR="007A6D38" w:rsidRDefault="007A6D38" w:rsidP="007A6D38"/>
    <w:p w:rsidR="007A6D38" w:rsidRDefault="007A6D38" w:rsidP="007A6D38"/>
    <w:p w:rsidR="007A6D38" w:rsidRDefault="007A6D38" w:rsidP="007A6D38"/>
    <w:p w:rsidR="007A6D38" w:rsidRDefault="007A6D38" w:rsidP="007A6D38"/>
    <w:p w:rsidR="007A6D38" w:rsidRDefault="007A6D38" w:rsidP="007A6D38"/>
    <w:p w:rsidR="007A6D38" w:rsidRPr="00E930B4" w:rsidRDefault="007A6D38" w:rsidP="007A6D38"/>
    <w:p w:rsidR="00DF7431" w:rsidRPr="002E14C8" w:rsidRDefault="00DF7431" w:rsidP="00DF7431">
      <w:pPr>
        <w:pStyle w:val="Heading1"/>
      </w:pPr>
      <w:bookmarkStart w:id="16" w:name="_Toc474732760"/>
      <w:r>
        <w:lastRenderedPageBreak/>
        <w:t>4</w:t>
      </w:r>
      <w:r w:rsidRPr="002E14C8">
        <w:t>.0</w:t>
      </w:r>
      <w:bookmarkEnd w:id="15"/>
      <w:r>
        <w:t xml:space="preserve"> Glossary</w:t>
      </w:r>
      <w:bookmarkEnd w:id="16"/>
    </w:p>
    <w:p w:rsidR="00FB1D30" w:rsidRDefault="00505918" w:rsidP="00441541">
      <w:pPr>
        <w:numPr>
          <w:ilvl w:val="0"/>
          <w:numId w:val="14"/>
        </w:numPr>
      </w:pPr>
      <w:r w:rsidRPr="00505918">
        <w:rPr>
          <w:b/>
        </w:rPr>
        <w:t>Authoritative Data Source (ADS</w:t>
      </w:r>
      <w:r w:rsidRPr="00505918">
        <w:t>)</w:t>
      </w:r>
      <w:r w:rsidRPr="00505918">
        <w:rPr>
          <w:b/>
        </w:rPr>
        <w:t>:</w:t>
      </w:r>
      <w:r w:rsidRPr="00505918">
        <w:t xml:space="preserve">  A source of data or information designated and recognized as official that is trusted, timely, secure and used within VA’s information environment in support of VA business processes. Administrations and Staff Offices designate these sources within domains for which they are the stewards.</w:t>
      </w:r>
      <w:r w:rsidR="00E57535">
        <w:t xml:space="preserve">  </w:t>
      </w:r>
      <w:r w:rsidRPr="00505918">
        <w:t xml:space="preserve">The Office of Information and Technology develops and maintains technical solutions (e.g. services) that use these sources. </w:t>
      </w:r>
      <w:r w:rsidR="00AB4AB6">
        <w:t>(</w:t>
      </w:r>
      <w:r w:rsidRPr="00505918">
        <w:t>Source: VA Directive 6518, Enterprise Information Management</w:t>
      </w:r>
      <w:r w:rsidR="00AB4AB6">
        <w:t>)</w:t>
      </w:r>
    </w:p>
    <w:p w:rsidR="00C1100F" w:rsidRPr="007A6D38" w:rsidRDefault="00C1100F" w:rsidP="007A6D38">
      <w:pPr>
        <w:ind w:left="720"/>
      </w:pPr>
    </w:p>
    <w:p w:rsidR="00EE4A97" w:rsidRDefault="00EE4A97" w:rsidP="00441541">
      <w:pPr>
        <w:numPr>
          <w:ilvl w:val="0"/>
          <w:numId w:val="14"/>
        </w:numPr>
      </w:pPr>
      <w:r>
        <w:rPr>
          <w:b/>
        </w:rPr>
        <w:t xml:space="preserve">Business Data Steward: </w:t>
      </w:r>
      <w:r w:rsidRPr="00EE4A97">
        <w:t>A business leader and recognized subject matter expert assigned accountability for the data specifications and data quality of specifically assigned business entities, subject areas or databases.</w:t>
      </w:r>
      <w:r w:rsidR="00E57535">
        <w:t xml:space="preserve">  </w:t>
      </w:r>
      <w:r w:rsidRPr="00EE4A97">
        <w:t>Business Data Stewards are identified by the Line of Business and/or Program office and are experts in the way data is used in the performance of VA’s mission. They are responsible for defining data requirements and determining access needs and appropriate usage for data.</w:t>
      </w:r>
      <w:r w:rsidR="00E57535">
        <w:t xml:space="preserve">  </w:t>
      </w:r>
      <w:r>
        <w:rPr>
          <w:bCs/>
        </w:rPr>
        <w:t xml:space="preserve">(Source: </w:t>
      </w:r>
      <w:r w:rsidRPr="00EE4A97">
        <w:rPr>
          <w:bCs/>
        </w:rPr>
        <w:t xml:space="preserve">VHA OIA Data </w:t>
      </w:r>
      <w:r w:rsidR="0086687B">
        <w:rPr>
          <w:bCs/>
        </w:rPr>
        <w:t>Quality Program adapted from</w:t>
      </w:r>
      <w:r w:rsidRPr="00EE4A97">
        <w:rPr>
          <w:bCs/>
        </w:rPr>
        <w:t xml:space="preserve"> DAMA Dictionary of Data Management, 2</w:t>
      </w:r>
      <w:r w:rsidRPr="00EE4A97">
        <w:rPr>
          <w:bCs/>
          <w:vertAlign w:val="superscript"/>
        </w:rPr>
        <w:t>nd</w:t>
      </w:r>
      <w:r w:rsidRPr="00EE4A97">
        <w:rPr>
          <w:bCs/>
        </w:rPr>
        <w:t xml:space="preserve"> Edition 2011</w:t>
      </w:r>
      <w:r>
        <w:rPr>
          <w:bCs/>
        </w:rPr>
        <w:t>)</w:t>
      </w:r>
    </w:p>
    <w:p w:rsidR="00C1100F" w:rsidRPr="007A6D38" w:rsidRDefault="00C1100F" w:rsidP="007A6D38">
      <w:pPr>
        <w:pStyle w:val="ListParagraph"/>
        <w:ind w:left="720"/>
      </w:pPr>
    </w:p>
    <w:p w:rsidR="00441541" w:rsidRDefault="00FB1D30" w:rsidP="00441541">
      <w:pPr>
        <w:pStyle w:val="ListParagraph"/>
        <w:numPr>
          <w:ilvl w:val="0"/>
          <w:numId w:val="15"/>
        </w:numPr>
      </w:pPr>
      <w:r w:rsidRPr="00FB30CC">
        <w:rPr>
          <w:b/>
        </w:rPr>
        <w:t>Common Information / Common Data:</w:t>
      </w:r>
      <w:r>
        <w:t xml:space="preserve"> </w:t>
      </w:r>
      <w:r w:rsidR="00FB30CC">
        <w:t xml:space="preserve"> </w:t>
      </w:r>
      <w:r w:rsidR="00FB30CC" w:rsidRPr="00FB30CC">
        <w:t xml:space="preserve">The VA shall identify and designate as "common" all information that is defined by, created/captured by and shared across multiple Administrations, staff offices, or other organizational entities across the VA Enterprise to conduct business including all data from the corporate functions I.e., e.g., OALC,OM, OIT, HRA). </w:t>
      </w:r>
    </w:p>
    <w:p w:rsidR="00C1100F" w:rsidRDefault="00C1100F" w:rsidP="007A6D38">
      <w:pPr>
        <w:pStyle w:val="ListParagraph"/>
        <w:ind w:left="720"/>
      </w:pPr>
    </w:p>
    <w:p w:rsidR="00FB1D30" w:rsidRDefault="00FB30CC" w:rsidP="00441541">
      <w:pPr>
        <w:pStyle w:val="ListParagraph"/>
        <w:numPr>
          <w:ilvl w:val="0"/>
          <w:numId w:val="15"/>
        </w:numPr>
      </w:pPr>
      <w:r w:rsidRPr="00FB30CC">
        <w:t xml:space="preserve"> </w:t>
      </w:r>
      <w:r w:rsidR="00FB1D30" w:rsidRPr="00FB1D30">
        <w:rPr>
          <w:b/>
        </w:rPr>
        <w:t>Data Governance Council (DGC):</w:t>
      </w:r>
      <w:r w:rsidR="00FB1D30">
        <w:t xml:space="preserve"> </w:t>
      </w:r>
      <w:r w:rsidR="00FB1D30" w:rsidRPr="00FB1D30">
        <w:t xml:space="preserve">The </w:t>
      </w:r>
      <w:r w:rsidR="003E5D1E">
        <w:t>DGC</w:t>
      </w:r>
      <w:r w:rsidR="00FB1D30" w:rsidRPr="00FB1D30">
        <w:t xml:space="preserve">, comprised of executive leaders from VA Administrations and Staff Offices, was created to establish and implement Data Governance policy and enterprise practice to include use of authoritative data, data architecture and other data management artifacts. The DGC provides a leadership sponsored opportunity to implement an open and transparent governance process. </w:t>
      </w:r>
      <w:r w:rsidR="00E57535">
        <w:t xml:space="preserve"> </w:t>
      </w:r>
      <w:r w:rsidR="00FB1D30" w:rsidRPr="00FB1D30">
        <w:t>As a council of the VA organizations, the DGC also provides an avenue to communicate and foster coll</w:t>
      </w:r>
      <w:r w:rsidR="00C25DF6">
        <w:t>aboration</w:t>
      </w:r>
      <w:r w:rsidR="00FB1D30" w:rsidRPr="00FB1D30">
        <w:t xml:space="preserve">. </w:t>
      </w:r>
      <w:r w:rsidR="00E57535">
        <w:t xml:space="preserve"> </w:t>
      </w:r>
      <w:r w:rsidR="00FB1D30">
        <w:t xml:space="preserve">(Source: </w:t>
      </w:r>
      <w:r w:rsidR="00FB1D30" w:rsidRPr="00FB1D30">
        <w:t>Data Stewardship Roles and Responsibilities, 2016 Adapted from DAMA Dictionary of Data Management, 2nd Edition 2011</w:t>
      </w:r>
      <w:r w:rsidR="00FB1D30">
        <w:t>)</w:t>
      </w:r>
    </w:p>
    <w:p w:rsidR="00C1100F" w:rsidRPr="007A6D38" w:rsidRDefault="00C1100F" w:rsidP="007A6D38">
      <w:pPr>
        <w:pStyle w:val="ListParagraph"/>
        <w:ind w:left="720"/>
      </w:pPr>
    </w:p>
    <w:p w:rsidR="00EE4A97" w:rsidRDefault="00EE4A97" w:rsidP="00441541">
      <w:pPr>
        <w:pStyle w:val="ListParagraph"/>
        <w:numPr>
          <w:ilvl w:val="0"/>
          <w:numId w:val="15"/>
        </w:numPr>
      </w:pPr>
      <w:r>
        <w:rPr>
          <w:b/>
        </w:rPr>
        <w:t>Enterprise Information Management (EIM) Directive:</w:t>
      </w:r>
      <w:r>
        <w:t xml:space="preserve"> </w:t>
      </w:r>
      <w:r w:rsidRPr="00EE4A97">
        <w:t>Establishes Enterprise Information Management (EIM) policy for the US Department of Veterans Affairs.  Th</w:t>
      </w:r>
      <w:r w:rsidR="00C25DF6">
        <w:t>e EIM</w:t>
      </w:r>
      <w:r w:rsidRPr="00EE4A97">
        <w:t xml:space="preserve"> directive defines the objectives, establishes overarching principles and policy, assigns responsibilities, and delegates authority for the management and use of VA’s information assets</w:t>
      </w:r>
      <w:r w:rsidR="00AB4AB6">
        <w:t>.</w:t>
      </w:r>
      <w:r w:rsidRPr="00EE4A97">
        <w:t xml:space="preserve"> </w:t>
      </w:r>
      <w:r w:rsidR="00E57535">
        <w:t xml:space="preserve"> </w:t>
      </w:r>
      <w:r>
        <w:t xml:space="preserve">(Source: </w:t>
      </w:r>
      <w:r w:rsidRPr="00EE4A97">
        <w:t>VA Enterprise Information Management Directive, 2014</w:t>
      </w:r>
      <w:r>
        <w:t>)</w:t>
      </w:r>
    </w:p>
    <w:p w:rsidR="00C1100F" w:rsidRPr="007A6D38" w:rsidRDefault="00C1100F" w:rsidP="007A6D38">
      <w:pPr>
        <w:pStyle w:val="ListParagraph"/>
        <w:ind w:left="720"/>
      </w:pPr>
    </w:p>
    <w:p w:rsidR="00173D18" w:rsidRDefault="00173D18" w:rsidP="00441541">
      <w:pPr>
        <w:pStyle w:val="ListParagraph"/>
        <w:numPr>
          <w:ilvl w:val="0"/>
          <w:numId w:val="15"/>
        </w:numPr>
      </w:pPr>
      <w:r w:rsidRPr="00173D18">
        <w:rPr>
          <w:b/>
          <w:lang w:val="en"/>
        </w:rPr>
        <w:t xml:space="preserve">Information </w:t>
      </w:r>
      <w:r w:rsidR="00FB30CC">
        <w:rPr>
          <w:b/>
          <w:lang w:val="en"/>
        </w:rPr>
        <w:t>Subject Area</w:t>
      </w:r>
      <w:r w:rsidRPr="00173D18">
        <w:t xml:space="preserve">: Business level classifications of VA data. They are an organizing mechanism to broadly describe and encompass key VA business concepts. </w:t>
      </w:r>
      <w:r w:rsidR="00E57535">
        <w:t xml:space="preserve"> </w:t>
      </w:r>
      <w:r w:rsidRPr="00173D18">
        <w:t xml:space="preserve">They are used to coordinate the work of data stewards, subject-matter </w:t>
      </w:r>
      <w:r w:rsidRPr="00173D18">
        <w:lastRenderedPageBreak/>
        <w:t xml:space="preserve">experts and those responsible for establishing data-related policy and to structure and organize business rules, process flows and information models.  They provide a consistent method of cataloging the data contained within a wide spectrum of systems and facilitate efficient and authoritative decision-making about data. </w:t>
      </w:r>
      <w:r w:rsidR="00E57535">
        <w:t xml:space="preserve"> </w:t>
      </w:r>
      <w:r w:rsidRPr="00173D18">
        <w:t>(Source: VHA OIA Data Quality Program)</w:t>
      </w:r>
    </w:p>
    <w:p w:rsidR="003C7776" w:rsidRPr="007A6D38" w:rsidRDefault="003C7776" w:rsidP="007A6D38">
      <w:pPr>
        <w:pStyle w:val="ListParagraph"/>
        <w:ind w:left="720"/>
      </w:pPr>
    </w:p>
    <w:p w:rsidR="00FB30CC" w:rsidRDefault="00FB30CC" w:rsidP="00441541">
      <w:pPr>
        <w:pStyle w:val="ListParagraph"/>
        <w:numPr>
          <w:ilvl w:val="0"/>
          <w:numId w:val="15"/>
        </w:numPr>
      </w:pPr>
      <w:r w:rsidRPr="00B94A1C">
        <w:rPr>
          <w:b/>
          <w:lang w:val="en"/>
        </w:rPr>
        <w:t>Organization Specific Data:</w:t>
      </w:r>
      <w:r>
        <w:t xml:space="preserve"> The VA shall identify and designate as “organization specific" all information that is defined, created by one Administration or staff office for the use of that Administration or Staff Office only. </w:t>
      </w:r>
    </w:p>
    <w:p w:rsidR="00C1100F" w:rsidRPr="007A6D38" w:rsidRDefault="00C1100F" w:rsidP="007A6D38">
      <w:pPr>
        <w:pStyle w:val="ListParagraph"/>
        <w:ind w:left="720"/>
      </w:pPr>
    </w:p>
    <w:p w:rsidR="00FB30CC" w:rsidRDefault="00FB30CC" w:rsidP="00441541">
      <w:pPr>
        <w:pStyle w:val="ListParagraph"/>
        <w:numPr>
          <w:ilvl w:val="0"/>
          <w:numId w:val="15"/>
        </w:numPr>
      </w:pPr>
      <w:r w:rsidRPr="00B94A1C">
        <w:rPr>
          <w:b/>
          <w:lang w:val="en"/>
        </w:rPr>
        <w:t>Shared Data:</w:t>
      </w:r>
      <w:r>
        <w:t xml:space="preserve"> The VA shall identify and designate as “shared" all information that is defined, created by one Administration or staff office and shared across multiple Administrations, staff offices, or other organizational entities. </w:t>
      </w:r>
    </w:p>
    <w:p w:rsidR="00C1100F" w:rsidRPr="007A6D38" w:rsidRDefault="00C1100F" w:rsidP="007A6D38">
      <w:pPr>
        <w:pStyle w:val="ListParagraph"/>
        <w:ind w:left="720"/>
      </w:pPr>
    </w:p>
    <w:p w:rsidR="00EE4A97" w:rsidRDefault="00DB58E4" w:rsidP="00441541">
      <w:pPr>
        <w:pStyle w:val="ListParagraph"/>
        <w:numPr>
          <w:ilvl w:val="0"/>
          <w:numId w:val="15"/>
        </w:numPr>
      </w:pPr>
      <w:r>
        <w:rPr>
          <w:b/>
        </w:rPr>
        <w:t>Stakeholder</w:t>
      </w:r>
      <w:r w:rsidR="00EE4A97">
        <w:rPr>
          <w:b/>
        </w:rPr>
        <w:t>:</w:t>
      </w:r>
      <w:r w:rsidR="00EE4A97">
        <w:t xml:space="preserve"> </w:t>
      </w:r>
      <w:r w:rsidR="00EE4A97" w:rsidRPr="00EE4A97">
        <w:t xml:space="preserve">Individuals or groups with an interest in the success of an organization in delivering intended results and maintaining the viability of the organization's products and services. </w:t>
      </w:r>
      <w:r w:rsidR="00E57535">
        <w:t xml:space="preserve"> </w:t>
      </w:r>
      <w:r w:rsidR="00EE4A97" w:rsidRPr="00EE4A97">
        <w:t xml:space="preserve">Stakeholders influence programs, products, and services and are influenced by the end result of a program or a project. </w:t>
      </w:r>
      <w:r w:rsidR="00E57535">
        <w:t xml:space="preserve"> </w:t>
      </w:r>
      <w:r w:rsidR="00EE4A97" w:rsidRPr="00EE4A97">
        <w:t>They include both technical dependencies as well as business owners.</w:t>
      </w:r>
      <w:r w:rsidR="00EE4A97">
        <w:t xml:space="preserve"> (</w:t>
      </w:r>
      <w:r w:rsidR="00EE4A97" w:rsidRPr="00EE4A97">
        <w:t>VA OIT Master Glossary</w:t>
      </w:r>
      <w:r w:rsidR="00EE4A97">
        <w:t xml:space="preserve">). </w:t>
      </w:r>
    </w:p>
    <w:p w:rsidR="00C1100F" w:rsidRPr="007A6D38" w:rsidRDefault="00C1100F" w:rsidP="007A6D38">
      <w:pPr>
        <w:pStyle w:val="ListParagraph"/>
        <w:ind w:left="720"/>
      </w:pPr>
    </w:p>
    <w:p w:rsidR="00EE4A97" w:rsidRPr="00EE4A97" w:rsidRDefault="00EE4A97" w:rsidP="00441541">
      <w:pPr>
        <w:pStyle w:val="ListParagraph"/>
        <w:numPr>
          <w:ilvl w:val="0"/>
          <w:numId w:val="15"/>
        </w:numPr>
      </w:pPr>
      <w:r w:rsidRPr="00EE4A97">
        <w:rPr>
          <w:b/>
        </w:rPr>
        <w:t>Technical Data Steward:</w:t>
      </w:r>
      <w:r>
        <w:t xml:space="preserve"> </w:t>
      </w:r>
      <w:r w:rsidRPr="00EE4A97">
        <w:t>Technical Data Stewards have direct operational level responsibility for information management related to the capture, maintenance, dissemination and use of data and data administration activities. </w:t>
      </w:r>
      <w:r w:rsidR="00E57535">
        <w:t xml:space="preserve"> </w:t>
      </w:r>
      <w:r w:rsidRPr="00EE4A97">
        <w:t xml:space="preserve">Technical Data Stewards are responsible for the implementation of data access, security, integrity and documentation of data contained in VA databases. </w:t>
      </w:r>
    </w:p>
    <w:p w:rsidR="00EE4A97" w:rsidRDefault="00EE4A97" w:rsidP="00EE4A97">
      <w:pPr>
        <w:ind w:firstLine="720"/>
      </w:pPr>
      <w:r w:rsidRPr="00EE4A97">
        <w:t>Can also be called Data Custodian.</w:t>
      </w:r>
      <w:r>
        <w:t xml:space="preserve"> (Source: </w:t>
      </w:r>
      <w:r w:rsidRPr="00EE4A97">
        <w:t>VA OIA Data Quality Program</w:t>
      </w:r>
      <w:r>
        <w:t>)</w:t>
      </w:r>
    </w:p>
    <w:p w:rsidR="005C4898" w:rsidRDefault="005C4898" w:rsidP="00EE4A97">
      <w:pPr>
        <w:ind w:firstLine="720"/>
      </w:pPr>
    </w:p>
    <w:p w:rsidR="005C4898" w:rsidRDefault="005C4898" w:rsidP="00EE4A97">
      <w:pPr>
        <w:ind w:firstLine="720"/>
      </w:pPr>
    </w:p>
    <w:p w:rsidR="005C4898" w:rsidRDefault="005C4898" w:rsidP="005C4898">
      <w:pPr>
        <w:ind w:left="720"/>
        <w:sectPr w:rsidR="005C4898" w:rsidSect="00F14185">
          <w:headerReference w:type="even" r:id="rId20"/>
          <w:headerReference w:type="default" r:id="rId21"/>
          <w:footerReference w:type="default" r:id="rId22"/>
          <w:headerReference w:type="first" r:id="rId23"/>
          <w:pgSz w:w="12240" w:h="15840" w:code="1"/>
          <w:pgMar w:top="1656" w:right="1440" w:bottom="1440" w:left="1440" w:header="720" w:footer="720" w:gutter="0"/>
          <w:cols w:space="720"/>
        </w:sectPr>
      </w:pPr>
      <w:r w:rsidRPr="005C4898">
        <w:t>Note: The complete Data Management Glossary of commonly used terms and their definitions can be found</w:t>
      </w:r>
      <w:r w:rsidR="000E71CB">
        <w:t xml:space="preserve"> at: </w:t>
      </w:r>
      <w:hyperlink r:id="rId24" w:history="1">
        <w:r w:rsidR="00CD560E" w:rsidRPr="004B69F1">
          <w:rPr>
            <w:rStyle w:val="Hyperlink"/>
          </w:rPr>
          <w:t>http://vaww.ea.oit.va.gov/va-ea-repositories/</w:t>
        </w:r>
      </w:hyperlink>
      <w:r w:rsidR="00CD560E">
        <w:t xml:space="preserve"> </w:t>
      </w:r>
      <w:r w:rsidR="000E71CB" w:rsidRPr="000E71CB">
        <w:t xml:space="preserve"> </w:t>
      </w:r>
      <w:r w:rsidRPr="005C4898">
        <w:t xml:space="preserve"> </w:t>
      </w:r>
    </w:p>
    <w:p w:rsidR="001A10EE" w:rsidRDefault="00D9733E" w:rsidP="007A6D38">
      <w:pPr>
        <w:pStyle w:val="Heading1"/>
      </w:pPr>
      <w:bookmarkStart w:id="17" w:name="_Toc474732761"/>
      <w:bookmarkStart w:id="18" w:name="_Toc434940913"/>
      <w:bookmarkStart w:id="19" w:name="_Toc435196191"/>
      <w:r>
        <w:lastRenderedPageBreak/>
        <w:t xml:space="preserve">Appendix A: </w:t>
      </w:r>
      <w:r w:rsidR="000E1999" w:rsidRPr="000E1999">
        <w:t>Responsible, Accountable, Consulted, and Informed (RACI) Matrix</w:t>
      </w:r>
      <w:bookmarkEnd w:id="17"/>
    </w:p>
    <w:p w:rsidR="003C7776" w:rsidRPr="007A6D38" w:rsidRDefault="003C7776" w:rsidP="007A6D38">
      <w:pPr>
        <w:rPr>
          <w:b/>
          <w:bCs/>
        </w:rPr>
      </w:pPr>
      <w:r w:rsidRPr="00FD34BE">
        <w:t xml:space="preserve">The DGC RACI can be found at this link:  </w:t>
      </w:r>
      <w:hyperlink r:id="rId25" w:history="1">
        <w:r w:rsidRPr="007A6D38">
          <w:rPr>
            <w:rStyle w:val="Hyperlink"/>
          </w:rPr>
          <w:t>https://www.vapulse.net/docs/DOC-71116</w:t>
        </w:r>
      </w:hyperlink>
    </w:p>
    <w:p w:rsidR="002B1A3E" w:rsidRDefault="002B1A3E" w:rsidP="007A6D38"/>
    <w:p w:rsidR="002B1A3E" w:rsidRDefault="003C7776" w:rsidP="007A6D38">
      <w:r w:rsidRPr="003C7776">
        <w:rPr>
          <w:rFonts w:eastAsiaTheme="majorEastAsia"/>
          <w:noProof/>
        </w:rPr>
        <w:drawing>
          <wp:inline distT="0" distB="0" distL="0" distR="0" wp14:anchorId="09A36B61" wp14:editId="5D5B2F6B">
            <wp:extent cx="5324475" cy="650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3278" cy="6516331"/>
                    </a:xfrm>
                    <a:prstGeom prst="rect">
                      <a:avLst/>
                    </a:prstGeom>
                    <a:noFill/>
                    <a:ln>
                      <a:noFill/>
                    </a:ln>
                  </pic:spPr>
                </pic:pic>
              </a:graphicData>
            </a:graphic>
          </wp:inline>
        </w:drawing>
      </w:r>
    </w:p>
    <w:p w:rsidR="002B1A3E" w:rsidRDefault="002B1A3E" w:rsidP="007A6D38"/>
    <w:p w:rsidR="002B1A3E" w:rsidRPr="007A6D38" w:rsidRDefault="000F2583">
      <w:pPr>
        <w:pStyle w:val="Heading1"/>
      </w:pPr>
      <w:bookmarkStart w:id="20" w:name="_Toc474732762"/>
      <w:r w:rsidRPr="002B1A3E">
        <w:lastRenderedPageBreak/>
        <w:t xml:space="preserve">Appendix </w:t>
      </w:r>
      <w:r w:rsidR="00C1100F" w:rsidRPr="002B1A3E">
        <w:t>B</w:t>
      </w:r>
      <w:r w:rsidRPr="002B1A3E">
        <w:t>: Questions and Answers</w:t>
      </w:r>
      <w:bookmarkEnd w:id="20"/>
    </w:p>
    <w:p w:rsidR="000F2583" w:rsidRPr="00B94A1C" w:rsidRDefault="000F2583" w:rsidP="00441541">
      <w:pPr>
        <w:pStyle w:val="ListParagraph"/>
        <w:numPr>
          <w:ilvl w:val="0"/>
          <w:numId w:val="17"/>
        </w:numPr>
        <w:rPr>
          <w:b/>
        </w:rPr>
      </w:pPr>
      <w:r w:rsidRPr="00B94A1C">
        <w:rPr>
          <w:b/>
        </w:rPr>
        <w:t xml:space="preserve">What </w:t>
      </w:r>
      <w:r w:rsidR="007D0687">
        <w:rPr>
          <w:b/>
        </w:rPr>
        <w:t xml:space="preserve">Federal </w:t>
      </w:r>
      <w:r w:rsidRPr="00B94A1C">
        <w:rPr>
          <w:b/>
        </w:rPr>
        <w:t xml:space="preserve">Guidance supports </w:t>
      </w:r>
      <w:r w:rsidR="007D0687">
        <w:rPr>
          <w:b/>
        </w:rPr>
        <w:t>VA D</w:t>
      </w:r>
      <w:r w:rsidRPr="00B94A1C">
        <w:rPr>
          <w:b/>
        </w:rPr>
        <w:t>ata Stewardship program?</w:t>
      </w:r>
    </w:p>
    <w:p w:rsidR="003D5E75" w:rsidRDefault="003D5E75" w:rsidP="00B94A1C">
      <w:pPr>
        <w:ind w:left="360"/>
      </w:pPr>
      <w:r>
        <w:t>There are multiple documents that provide guidance on the data stewardship program requirements.  Some of these documents are:</w:t>
      </w:r>
    </w:p>
    <w:p w:rsidR="003D5E75" w:rsidRDefault="003D5E75" w:rsidP="00441541">
      <w:pPr>
        <w:pStyle w:val="ListParagraph"/>
        <w:numPr>
          <w:ilvl w:val="1"/>
          <w:numId w:val="17"/>
        </w:numPr>
      </w:pPr>
      <w:r>
        <w:t>Federal Data Maturity Model</w:t>
      </w:r>
    </w:p>
    <w:p w:rsidR="003D5E75" w:rsidRDefault="003D5E75" w:rsidP="00441541">
      <w:pPr>
        <w:pStyle w:val="ListParagraph"/>
        <w:numPr>
          <w:ilvl w:val="1"/>
          <w:numId w:val="17"/>
        </w:numPr>
      </w:pPr>
      <w:r>
        <w:t>Data Resource Management Guide</w:t>
      </w:r>
    </w:p>
    <w:p w:rsidR="007D0687" w:rsidRDefault="007D0687" w:rsidP="00441541">
      <w:pPr>
        <w:pStyle w:val="ListParagraph"/>
        <w:numPr>
          <w:ilvl w:val="1"/>
          <w:numId w:val="17"/>
        </w:numPr>
      </w:pPr>
      <w:r w:rsidRPr="007D0687">
        <w:t>GAO publication GAO/GGD-10.1.20, The Results Act–An Evaluator’s Guide to Assessing Agency APPs</w:t>
      </w:r>
    </w:p>
    <w:p w:rsidR="003D5E75" w:rsidRDefault="007D0687" w:rsidP="00441541">
      <w:pPr>
        <w:pStyle w:val="ListParagraph"/>
        <w:numPr>
          <w:ilvl w:val="1"/>
          <w:numId w:val="17"/>
        </w:numPr>
      </w:pPr>
      <w:r w:rsidRPr="007D0687">
        <w:t>GAO/GGD-99-139, Performance Plans–Selected Approaches for Verification and Validation of Agency Performance Information</w:t>
      </w:r>
    </w:p>
    <w:p w:rsidR="007D0687" w:rsidRDefault="007D0687" w:rsidP="00441541">
      <w:pPr>
        <w:pStyle w:val="ListParagraph"/>
        <w:numPr>
          <w:ilvl w:val="1"/>
          <w:numId w:val="17"/>
        </w:numPr>
      </w:pPr>
      <w:r>
        <w:t>O</w:t>
      </w:r>
      <w:r w:rsidRPr="007D0687">
        <w:t>MB M-13-13, Open Data Policy</w:t>
      </w:r>
    </w:p>
    <w:p w:rsidR="007D0687" w:rsidRDefault="007D0687" w:rsidP="00441541">
      <w:pPr>
        <w:pStyle w:val="ListParagraph"/>
        <w:numPr>
          <w:ilvl w:val="1"/>
          <w:numId w:val="17"/>
        </w:numPr>
      </w:pPr>
      <w:r w:rsidRPr="007D0687">
        <w:t>VA Directive 6518, Enterprise Information Management (EIM) Policy</w:t>
      </w:r>
    </w:p>
    <w:p w:rsidR="003D5E75" w:rsidRDefault="003D5E75" w:rsidP="00B94A1C">
      <w:pPr>
        <w:pStyle w:val="ListParagraph"/>
        <w:ind w:left="720"/>
      </w:pPr>
    </w:p>
    <w:p w:rsidR="003D5E75" w:rsidRPr="00B94A1C" w:rsidRDefault="003D5E75" w:rsidP="00441541">
      <w:pPr>
        <w:pStyle w:val="ListParagraph"/>
        <w:numPr>
          <w:ilvl w:val="0"/>
          <w:numId w:val="17"/>
        </w:numPr>
        <w:rPr>
          <w:b/>
        </w:rPr>
      </w:pPr>
      <w:r w:rsidRPr="00B94A1C">
        <w:rPr>
          <w:b/>
        </w:rPr>
        <w:t>What are the goals of a data stewardship program in VA?</w:t>
      </w:r>
    </w:p>
    <w:p w:rsidR="007D0687" w:rsidRDefault="007D0687" w:rsidP="00B94A1C">
      <w:pPr>
        <w:ind w:left="360"/>
      </w:pPr>
      <w:r>
        <w:t xml:space="preserve">The Enterprise Data Stewardship </w:t>
      </w:r>
      <w:r w:rsidR="0023320B">
        <w:t>Programing</w:t>
      </w:r>
      <w:r>
        <w:t xml:space="preserve"> VA is intended to provide clean, accurate and consistent data that meets the business need, within an organization and across VA. </w:t>
      </w:r>
    </w:p>
    <w:p w:rsidR="007D0687" w:rsidRDefault="007D0687" w:rsidP="00B94A1C">
      <w:pPr>
        <w:ind w:left="360"/>
      </w:pPr>
    </w:p>
    <w:p w:rsidR="003D5E75" w:rsidRDefault="003D5E75" w:rsidP="00441541">
      <w:pPr>
        <w:pStyle w:val="ListParagraph"/>
        <w:numPr>
          <w:ilvl w:val="0"/>
          <w:numId w:val="17"/>
        </w:numPr>
        <w:rPr>
          <w:b/>
        </w:rPr>
      </w:pPr>
      <w:r w:rsidRPr="00B94A1C">
        <w:rPr>
          <w:b/>
        </w:rPr>
        <w:t>What are the objectives of VA’s data stewardship program?</w:t>
      </w:r>
    </w:p>
    <w:p w:rsidR="007D0687" w:rsidRPr="0065099F" w:rsidRDefault="007D0687" w:rsidP="00B94A1C">
      <w:pPr>
        <w:ind w:firstLine="360"/>
      </w:pPr>
      <w:r>
        <w:t>Some specific objectives of the data stewardship program include the following:</w:t>
      </w:r>
    </w:p>
    <w:p w:rsidR="007D0687" w:rsidRPr="00A35A12" w:rsidRDefault="007D0687" w:rsidP="00441541">
      <w:pPr>
        <w:pStyle w:val="ListParagraph"/>
        <w:numPr>
          <w:ilvl w:val="0"/>
          <w:numId w:val="18"/>
        </w:numPr>
      </w:pPr>
      <w:r w:rsidRPr="00A35A12">
        <w:t>Ensur</w:t>
      </w:r>
      <w:r w:rsidR="004F057A">
        <w:t>ing</w:t>
      </w:r>
      <w:r w:rsidRPr="00A35A12">
        <w:t xml:space="preserve"> that data stewards are recognized and integrated into the data governance hierarchy</w:t>
      </w:r>
      <w:r>
        <w:t xml:space="preserve">. </w:t>
      </w:r>
    </w:p>
    <w:p w:rsidR="004F057A" w:rsidRPr="0023320B" w:rsidRDefault="007D0687" w:rsidP="00441541">
      <w:pPr>
        <w:pStyle w:val="ListParagraph"/>
        <w:numPr>
          <w:ilvl w:val="0"/>
          <w:numId w:val="18"/>
        </w:numPr>
        <w:rPr>
          <w:rFonts w:cs="Arial"/>
        </w:rPr>
      </w:pPr>
      <w:r w:rsidRPr="00A35A12">
        <w:t>E</w:t>
      </w:r>
      <w:r w:rsidR="004F057A">
        <w:t>mpowering dat</w:t>
      </w:r>
      <w:r w:rsidRPr="00A35A12">
        <w:t xml:space="preserve">a stewards </w:t>
      </w:r>
      <w:r w:rsidR="004F057A">
        <w:t>by creating guidance on the different data management functions.</w:t>
      </w:r>
    </w:p>
    <w:p w:rsidR="007D0687" w:rsidRPr="00A35A12" w:rsidRDefault="004F057A" w:rsidP="00441541">
      <w:pPr>
        <w:pStyle w:val="ListParagraph"/>
        <w:numPr>
          <w:ilvl w:val="0"/>
          <w:numId w:val="18"/>
        </w:numPr>
        <w:rPr>
          <w:rFonts w:cs="Arial"/>
        </w:rPr>
      </w:pPr>
      <w:r>
        <w:t xml:space="preserve">Providing training and tools so the data </w:t>
      </w:r>
      <w:r w:rsidR="0023320B">
        <w:t>stewards can</w:t>
      </w:r>
      <w:r>
        <w:t xml:space="preserve"> fulfill their </w:t>
      </w:r>
      <w:r w:rsidR="007D0687" w:rsidRPr="00A35A12">
        <w:t>role</w:t>
      </w:r>
      <w:r>
        <w:t xml:space="preserve">s with </w:t>
      </w:r>
      <w:r w:rsidR="007D0687" w:rsidRPr="00A35A12">
        <w:t xml:space="preserve">the necessary resources to do </w:t>
      </w:r>
      <w:r>
        <w:t xml:space="preserve">it. </w:t>
      </w:r>
    </w:p>
    <w:p w:rsidR="000479D1" w:rsidRDefault="007D0687" w:rsidP="00441541">
      <w:pPr>
        <w:pStyle w:val="ListParagraph"/>
        <w:numPr>
          <w:ilvl w:val="0"/>
          <w:numId w:val="18"/>
        </w:numPr>
      </w:pPr>
      <w:r>
        <w:t>Establish</w:t>
      </w:r>
      <w:r w:rsidR="004F057A">
        <w:t>ing</w:t>
      </w:r>
      <w:r>
        <w:t xml:space="preserve">, </w:t>
      </w:r>
      <w:r w:rsidRPr="00A35A12">
        <w:t>manag</w:t>
      </w:r>
      <w:r w:rsidR="004F057A">
        <w:t>ing</w:t>
      </w:r>
      <w:r>
        <w:t xml:space="preserve"> and </w:t>
      </w:r>
      <w:r w:rsidR="004F057A">
        <w:t xml:space="preserve">monitoring the </w:t>
      </w:r>
      <w:r>
        <w:t>use</w:t>
      </w:r>
      <w:r w:rsidRPr="00A35A12">
        <w:t xml:space="preserve"> authoritative data sources</w:t>
      </w:r>
      <w:r>
        <w:t xml:space="preserve"> </w:t>
      </w:r>
      <w:r w:rsidR="000479D1">
        <w:t xml:space="preserve">and their data quality </w:t>
      </w:r>
      <w:r>
        <w:t>to decrease costs and increase efficiencies</w:t>
      </w:r>
      <w:r w:rsidRPr="00A35A12">
        <w:t>.</w:t>
      </w:r>
      <w:r w:rsidR="000479D1" w:rsidRPr="000479D1">
        <w:t xml:space="preserve"> </w:t>
      </w:r>
    </w:p>
    <w:p w:rsidR="007D0687" w:rsidRPr="00A35A12" w:rsidRDefault="000479D1" w:rsidP="00441541">
      <w:pPr>
        <w:pStyle w:val="ListParagraph"/>
        <w:numPr>
          <w:ilvl w:val="0"/>
          <w:numId w:val="18"/>
        </w:numPr>
      </w:pPr>
      <w:r w:rsidRPr="00A35A12">
        <w:t>Provid</w:t>
      </w:r>
      <w:r>
        <w:t>ing</w:t>
      </w:r>
      <w:r w:rsidRPr="00A35A12">
        <w:t xml:space="preserve"> </w:t>
      </w:r>
      <w:r>
        <w:t>transparency</w:t>
      </w:r>
      <w:r w:rsidRPr="00A35A12">
        <w:t xml:space="preserve"> </w:t>
      </w:r>
      <w:r>
        <w:t xml:space="preserve">into the state of the data and ensuring that the ADS data quality </w:t>
      </w:r>
      <w:r w:rsidRPr="000479D1">
        <w:t>issues are addressed and communicated in an effective, coordinated manner and will be efficiently escalated if there are cross-organization impacts or agreement can’t be rea</w:t>
      </w:r>
      <w:r>
        <w:t>ched at the data steward level.</w:t>
      </w:r>
    </w:p>
    <w:p w:rsidR="007D0687" w:rsidRPr="00A35A12" w:rsidRDefault="007D0687" w:rsidP="00441541">
      <w:pPr>
        <w:pStyle w:val="ListParagraph"/>
        <w:numPr>
          <w:ilvl w:val="0"/>
          <w:numId w:val="18"/>
        </w:numPr>
      </w:pPr>
      <w:r w:rsidRPr="00A35A12">
        <w:t>Identify</w:t>
      </w:r>
      <w:r w:rsidR="004F057A">
        <w:t>ing</w:t>
      </w:r>
      <w:r w:rsidRPr="00A35A12">
        <w:t xml:space="preserve"> gaps</w:t>
      </w:r>
      <w:r>
        <w:t xml:space="preserve"> </w:t>
      </w:r>
      <w:r w:rsidR="004F057A">
        <w:t xml:space="preserve">for the management of data in VA to serve as an </w:t>
      </w:r>
      <w:r w:rsidRPr="00A35A12">
        <w:t>input to Planning and Investment processes</w:t>
      </w:r>
      <w:r>
        <w:t xml:space="preserve">. </w:t>
      </w:r>
      <w:r w:rsidR="002B1A3E">
        <w:t xml:space="preserve"> </w:t>
      </w:r>
      <w:r>
        <w:t xml:space="preserve">Gaps could include </w:t>
      </w:r>
      <w:r w:rsidRPr="00A35A12">
        <w:t xml:space="preserve">ADS capabilities and usage, </w:t>
      </w:r>
      <w:r>
        <w:t xml:space="preserve">or relate to </w:t>
      </w:r>
      <w:r w:rsidRPr="00A35A12">
        <w:t>q</w:t>
      </w:r>
      <w:r>
        <w:t>uality, availability, security, etc.</w:t>
      </w:r>
    </w:p>
    <w:p w:rsidR="007D0687" w:rsidRDefault="00833102" w:rsidP="00441541">
      <w:pPr>
        <w:pStyle w:val="ListParagraph"/>
        <w:numPr>
          <w:ilvl w:val="0"/>
          <w:numId w:val="18"/>
        </w:numPr>
      </w:pPr>
      <w:r>
        <w:t xml:space="preserve">Ensuring that </w:t>
      </w:r>
      <w:r w:rsidR="004F057A">
        <w:t xml:space="preserve"> data analytics </w:t>
      </w:r>
      <w:r>
        <w:t xml:space="preserve">including </w:t>
      </w:r>
      <w:r w:rsidR="004F057A">
        <w:t xml:space="preserve"> </w:t>
      </w:r>
      <w:r w:rsidR="007D0687" w:rsidRPr="00A35A12">
        <w:t>data users:</w:t>
      </w:r>
    </w:p>
    <w:p w:rsidR="000479D1" w:rsidRDefault="007D0687" w:rsidP="00441541">
      <w:pPr>
        <w:pStyle w:val="ListParagraph"/>
        <w:numPr>
          <w:ilvl w:val="1"/>
          <w:numId w:val="18"/>
        </w:numPr>
      </w:pPr>
      <w:r w:rsidRPr="00A35A12">
        <w:t>have sufficient information to understand the data they</w:t>
      </w:r>
      <w:r w:rsidR="00833102">
        <w:t xml:space="preserve"> need</w:t>
      </w:r>
    </w:p>
    <w:p w:rsidR="007D0687" w:rsidRPr="00A35A12" w:rsidRDefault="007D0687" w:rsidP="00441541">
      <w:pPr>
        <w:pStyle w:val="ListParagraph"/>
        <w:numPr>
          <w:ilvl w:val="1"/>
          <w:numId w:val="18"/>
        </w:numPr>
      </w:pPr>
      <w:r w:rsidRPr="00A35A12">
        <w:t>have transparency into its data quality and</w:t>
      </w:r>
      <w:r>
        <w:t xml:space="preserve"> any</w:t>
      </w:r>
      <w:r w:rsidRPr="00A35A12">
        <w:t xml:space="preserve"> </w:t>
      </w:r>
      <w:r>
        <w:t xml:space="preserve">outstanding </w:t>
      </w:r>
      <w:r w:rsidRPr="00A35A12">
        <w:t>issues</w:t>
      </w:r>
      <w:r>
        <w:t>.</w:t>
      </w:r>
    </w:p>
    <w:p w:rsidR="007D0687" w:rsidRDefault="007D0687" w:rsidP="00441541">
      <w:pPr>
        <w:pStyle w:val="ListParagraph"/>
        <w:numPr>
          <w:ilvl w:val="1"/>
          <w:numId w:val="18"/>
        </w:numPr>
      </w:pPr>
      <w:r w:rsidRPr="00A35A12">
        <w:t xml:space="preserve">know who to call to get </w:t>
      </w:r>
      <w:r>
        <w:t xml:space="preserve">the </w:t>
      </w:r>
      <w:r w:rsidRPr="00A35A12">
        <w:t xml:space="preserve">answers </w:t>
      </w:r>
      <w:r>
        <w:t xml:space="preserve">that </w:t>
      </w:r>
      <w:r w:rsidRPr="00A35A12">
        <w:t>they need to do their jobs</w:t>
      </w:r>
      <w:r>
        <w:t>.</w:t>
      </w:r>
    </w:p>
    <w:p w:rsidR="00FD34BE" w:rsidRDefault="00FD34BE" w:rsidP="007A6D38">
      <w:pPr>
        <w:pStyle w:val="ListParagraph"/>
        <w:ind w:left="1440"/>
      </w:pPr>
    </w:p>
    <w:p w:rsidR="00FD34BE" w:rsidRDefault="00FD34BE" w:rsidP="007A6D38">
      <w:pPr>
        <w:pStyle w:val="ListParagraph"/>
        <w:ind w:left="1440"/>
      </w:pPr>
    </w:p>
    <w:p w:rsidR="007A6D38" w:rsidRDefault="007A6D38" w:rsidP="007A6D38">
      <w:pPr>
        <w:pStyle w:val="ListParagraph"/>
        <w:ind w:left="1440"/>
      </w:pPr>
    </w:p>
    <w:p w:rsidR="00FD34BE" w:rsidRPr="00A35A12" w:rsidRDefault="00FD34BE" w:rsidP="007A6D38">
      <w:pPr>
        <w:pStyle w:val="ListParagraph"/>
        <w:ind w:left="1440"/>
      </w:pPr>
    </w:p>
    <w:p w:rsidR="003D5E75" w:rsidRPr="00B94A1C" w:rsidRDefault="000F2583" w:rsidP="00441541">
      <w:pPr>
        <w:pStyle w:val="ListParagraph"/>
        <w:numPr>
          <w:ilvl w:val="0"/>
          <w:numId w:val="17"/>
        </w:numPr>
        <w:rPr>
          <w:b/>
        </w:rPr>
      </w:pPr>
      <w:r w:rsidRPr="00B94A1C">
        <w:rPr>
          <w:b/>
        </w:rPr>
        <w:lastRenderedPageBreak/>
        <w:t xml:space="preserve">What is the difference between </w:t>
      </w:r>
      <w:r w:rsidR="0023320B" w:rsidRPr="00B94A1C">
        <w:rPr>
          <w:b/>
        </w:rPr>
        <w:t>data</w:t>
      </w:r>
      <w:r w:rsidRPr="00B94A1C">
        <w:rPr>
          <w:b/>
        </w:rPr>
        <w:t xml:space="preserve"> governance and a data stewardship?</w:t>
      </w:r>
    </w:p>
    <w:p w:rsidR="000F2583" w:rsidRDefault="003D5E75" w:rsidP="00B94A1C">
      <w:pPr>
        <w:ind w:left="360"/>
      </w:pPr>
      <w:r>
        <w:t>Data governance</w:t>
      </w:r>
      <w:r w:rsidR="00833102" w:rsidRPr="00833102">
        <w:t xml:space="preserve"> refers to the hierarchy for governing all VA data. </w:t>
      </w:r>
      <w:r w:rsidR="002B1A3E">
        <w:t xml:space="preserve"> </w:t>
      </w:r>
      <w:r w:rsidR="00833102" w:rsidRPr="00833102">
        <w:t xml:space="preserve">A </w:t>
      </w:r>
      <w:r w:rsidR="002B1A3E">
        <w:t>D</w:t>
      </w:r>
      <w:r w:rsidR="00833102" w:rsidRPr="00833102">
        <w:t xml:space="preserve">ata </w:t>
      </w:r>
      <w:r w:rsidR="002B1A3E">
        <w:t>S</w:t>
      </w:r>
      <w:r w:rsidR="00833102" w:rsidRPr="00833102">
        <w:t xml:space="preserve">tewardship </w:t>
      </w:r>
      <w:r w:rsidR="002B1A3E">
        <w:t>P</w:t>
      </w:r>
      <w:r w:rsidR="00833102" w:rsidRPr="00833102">
        <w:t xml:space="preserve">rogram </w:t>
      </w:r>
      <w:r w:rsidR="00C1100F" w:rsidRPr="00833102">
        <w:t>defined</w:t>
      </w:r>
      <w:r w:rsidR="00833102" w:rsidRPr="00833102">
        <w:t xml:space="preserve"> accountability and responsibility for specific types of data, and leverages the data governance hierarchy to provide support and escalation functions. </w:t>
      </w:r>
      <w:r w:rsidR="003C7776">
        <w:t xml:space="preserve"> </w:t>
      </w:r>
      <w:r w:rsidR="00833102" w:rsidRPr="00833102">
        <w:t>Data governance</w:t>
      </w:r>
      <w:r>
        <w:t xml:space="preserve"> and stewardship provide organizations with the methodology and</w:t>
      </w:r>
      <w:r w:rsidR="00833102">
        <w:t xml:space="preserve"> </w:t>
      </w:r>
      <w:r w:rsidR="00C1100F">
        <w:t>Tools</w:t>
      </w:r>
      <w:r>
        <w:t xml:space="preserve"> for understanding VA’s data assets, relationships between data elements,</w:t>
      </w:r>
      <w:r w:rsidR="003C7776">
        <w:t xml:space="preserve"> </w:t>
      </w:r>
      <w:r>
        <w:t xml:space="preserve">and metadata definitions while improving data quality and ultimately increasing overall confidence </w:t>
      </w:r>
      <w:r w:rsidR="0023320B">
        <w:t>and utilization</w:t>
      </w:r>
      <w:r>
        <w:t xml:space="preserve"> of the data generated.</w:t>
      </w:r>
    </w:p>
    <w:p w:rsidR="000479D1" w:rsidRDefault="000479D1" w:rsidP="00B94A1C">
      <w:pPr>
        <w:pStyle w:val="ListParagraph"/>
        <w:ind w:left="720"/>
        <w:rPr>
          <w:b/>
        </w:rPr>
      </w:pPr>
    </w:p>
    <w:p w:rsidR="000F2583" w:rsidRPr="00B94A1C" w:rsidRDefault="000F2583" w:rsidP="00441541">
      <w:pPr>
        <w:pStyle w:val="ListParagraph"/>
        <w:numPr>
          <w:ilvl w:val="0"/>
          <w:numId w:val="17"/>
        </w:numPr>
        <w:rPr>
          <w:b/>
        </w:rPr>
      </w:pPr>
      <w:r w:rsidRPr="00B94A1C">
        <w:rPr>
          <w:b/>
        </w:rPr>
        <w:t xml:space="preserve">How do </w:t>
      </w:r>
      <w:r w:rsidR="0023320B" w:rsidRPr="00B94A1C">
        <w:rPr>
          <w:b/>
        </w:rPr>
        <w:t>organizations</w:t>
      </w:r>
      <w:r w:rsidRPr="00B94A1C">
        <w:rPr>
          <w:b/>
        </w:rPr>
        <w:t xml:space="preserve"> select a data steward?</w:t>
      </w:r>
    </w:p>
    <w:p w:rsidR="000479D1" w:rsidRDefault="000479D1" w:rsidP="00B94A1C">
      <w:pPr>
        <w:ind w:left="360"/>
      </w:pPr>
      <w:r w:rsidRPr="0023320B">
        <w:t xml:space="preserve">Each organization </w:t>
      </w:r>
      <w:r w:rsidR="0023320B" w:rsidRPr="0023320B">
        <w:t>selects</w:t>
      </w:r>
      <w:r w:rsidRPr="00B94A1C">
        <w:t xml:space="preserve"> their data steward using their own criteria. </w:t>
      </w:r>
      <w:r>
        <w:t>Some of the most common characteristics of data stewards are:</w:t>
      </w:r>
    </w:p>
    <w:p w:rsidR="000479D1" w:rsidRDefault="000479D1" w:rsidP="000479D1">
      <w:pPr>
        <w:pStyle w:val="Default"/>
      </w:pPr>
    </w:p>
    <w:p w:rsidR="00CB5024" w:rsidRPr="00B94A1C" w:rsidRDefault="00CB5024" w:rsidP="00441541">
      <w:pPr>
        <w:pStyle w:val="Default"/>
        <w:numPr>
          <w:ilvl w:val="0"/>
          <w:numId w:val="19"/>
        </w:numPr>
        <w:spacing w:after="192"/>
        <w:rPr>
          <w:color w:val="auto"/>
        </w:rPr>
      </w:pPr>
      <w:r w:rsidRPr="00B94A1C">
        <w:rPr>
          <w:b/>
          <w:color w:val="auto"/>
        </w:rPr>
        <w:t>Subject-matter expertise</w:t>
      </w:r>
      <w:r>
        <w:rPr>
          <w:b/>
          <w:color w:val="auto"/>
        </w:rPr>
        <w:t xml:space="preserve">- </w:t>
      </w:r>
      <w:r w:rsidRPr="00B94A1C">
        <w:rPr>
          <w:color w:val="auto"/>
        </w:rPr>
        <w:t xml:space="preserve">data stewards should be </w:t>
      </w:r>
      <w:r w:rsidRPr="00CB5024">
        <w:rPr>
          <w:color w:val="auto"/>
        </w:rPr>
        <w:t xml:space="preserve">familiar with the business processes and </w:t>
      </w:r>
      <w:r>
        <w:rPr>
          <w:color w:val="auto"/>
        </w:rPr>
        <w:t xml:space="preserve">the </w:t>
      </w:r>
      <w:r w:rsidRPr="00CB5024">
        <w:rPr>
          <w:color w:val="auto"/>
        </w:rPr>
        <w:t xml:space="preserve">data </w:t>
      </w:r>
      <w:r w:rsidR="0023320B">
        <w:rPr>
          <w:color w:val="auto"/>
        </w:rPr>
        <w:t>within</w:t>
      </w:r>
      <w:r>
        <w:rPr>
          <w:color w:val="auto"/>
        </w:rPr>
        <w:t xml:space="preserve"> their assigned subject area</w:t>
      </w:r>
      <w:r w:rsidR="009B4821">
        <w:rPr>
          <w:color w:val="auto"/>
        </w:rPr>
        <w:t xml:space="preserve">.  Most of the time the identified data stewards are </w:t>
      </w:r>
      <w:r w:rsidRPr="00CB5024">
        <w:rPr>
          <w:color w:val="auto"/>
        </w:rPr>
        <w:t>already doing aspects of stewardship over the data</w:t>
      </w:r>
      <w:r w:rsidR="009B4821">
        <w:rPr>
          <w:color w:val="auto"/>
        </w:rPr>
        <w:t xml:space="preserve"> they are assigned</w:t>
      </w:r>
      <w:r w:rsidRPr="00CB5024">
        <w:rPr>
          <w:color w:val="auto"/>
        </w:rPr>
        <w:t>.</w:t>
      </w:r>
    </w:p>
    <w:p w:rsidR="00510B14" w:rsidRPr="009D05B8" w:rsidRDefault="00510B14" w:rsidP="00441541">
      <w:pPr>
        <w:pStyle w:val="Default"/>
        <w:numPr>
          <w:ilvl w:val="0"/>
          <w:numId w:val="19"/>
        </w:numPr>
        <w:spacing w:after="192"/>
        <w:rPr>
          <w:color w:val="auto"/>
        </w:rPr>
      </w:pPr>
      <w:r w:rsidRPr="009D05B8">
        <w:rPr>
          <w:b/>
          <w:color w:val="auto"/>
        </w:rPr>
        <w:t>Excellent Communicator</w:t>
      </w:r>
      <w:r w:rsidRPr="009D05B8">
        <w:rPr>
          <w:color w:val="auto"/>
        </w:rPr>
        <w:t xml:space="preserve">: Data stewards facilitate communication regarding business process changes that may affect downstream systems or analytics relating to specific data elements. </w:t>
      </w:r>
      <w:r w:rsidR="003C7776">
        <w:rPr>
          <w:color w:val="auto"/>
        </w:rPr>
        <w:t xml:space="preserve"> </w:t>
      </w:r>
      <w:r w:rsidRPr="009D05B8">
        <w:rPr>
          <w:color w:val="auto"/>
        </w:rPr>
        <w:t>The ability to communicate well with individuals and groups, both in writing and verbally—and with both business and technical colleagues—is essential in conducting good data stewardship.</w:t>
      </w:r>
      <w:r w:rsidR="009B4821" w:rsidRPr="009B4821">
        <w:rPr>
          <w:color w:val="auto"/>
        </w:rPr>
        <w:t xml:space="preserve"> </w:t>
      </w:r>
      <w:r w:rsidR="003C7776">
        <w:rPr>
          <w:color w:val="auto"/>
        </w:rPr>
        <w:t xml:space="preserve"> </w:t>
      </w:r>
      <w:r w:rsidR="009B4821">
        <w:rPr>
          <w:color w:val="auto"/>
        </w:rPr>
        <w:t xml:space="preserve">Data Stewards </w:t>
      </w:r>
      <w:r w:rsidR="009B4821" w:rsidRPr="009B4821">
        <w:rPr>
          <w:color w:val="auto"/>
        </w:rPr>
        <w:t>work with a variety of roles and levels in both business and OIT</w:t>
      </w:r>
      <w:r w:rsidR="009B4821">
        <w:rPr>
          <w:color w:val="auto"/>
        </w:rPr>
        <w:t xml:space="preserve"> and across </w:t>
      </w:r>
      <w:r w:rsidR="0023320B">
        <w:rPr>
          <w:color w:val="auto"/>
        </w:rPr>
        <w:t>administration</w:t>
      </w:r>
      <w:r w:rsidR="009B4821">
        <w:rPr>
          <w:color w:val="auto"/>
        </w:rPr>
        <w:t xml:space="preserve"> </w:t>
      </w:r>
      <w:r w:rsidR="0023320B">
        <w:rPr>
          <w:color w:val="auto"/>
        </w:rPr>
        <w:t>boundaries</w:t>
      </w:r>
      <w:r w:rsidR="009B4821">
        <w:rPr>
          <w:color w:val="auto"/>
        </w:rPr>
        <w:t xml:space="preserve">. </w:t>
      </w:r>
      <w:r w:rsidR="003C7776">
        <w:rPr>
          <w:color w:val="auto"/>
        </w:rPr>
        <w:t xml:space="preserve"> </w:t>
      </w:r>
      <w:r>
        <w:rPr>
          <w:color w:val="auto"/>
        </w:rPr>
        <w:t>They also have t</w:t>
      </w:r>
      <w:r w:rsidRPr="00D8315C">
        <w:rPr>
          <w:color w:val="auto"/>
        </w:rPr>
        <w:t>he ability to understand, define, and document process as it relates to the data</w:t>
      </w:r>
      <w:r>
        <w:rPr>
          <w:color w:val="auto"/>
        </w:rPr>
        <w:t xml:space="preserve"> </w:t>
      </w:r>
      <w:r w:rsidR="009B4821">
        <w:rPr>
          <w:color w:val="auto"/>
        </w:rPr>
        <w:t>i</w:t>
      </w:r>
      <w:r>
        <w:rPr>
          <w:color w:val="auto"/>
        </w:rPr>
        <w:t xml:space="preserve">n their subject area. </w:t>
      </w:r>
    </w:p>
    <w:p w:rsidR="0023320B" w:rsidRPr="0023320B" w:rsidRDefault="00510B14" w:rsidP="00441541">
      <w:pPr>
        <w:pStyle w:val="ListParagraph"/>
        <w:numPr>
          <w:ilvl w:val="0"/>
          <w:numId w:val="19"/>
        </w:numPr>
        <w:rPr>
          <w:rFonts w:cs="Arial"/>
          <w:bCs w:val="0"/>
          <w:szCs w:val="24"/>
        </w:rPr>
      </w:pPr>
      <w:r w:rsidRPr="00B94A1C">
        <w:rPr>
          <w:b/>
        </w:rPr>
        <w:t>Problem Solving/</w:t>
      </w:r>
      <w:r w:rsidR="009B4821" w:rsidRPr="00B94A1C">
        <w:rPr>
          <w:b/>
        </w:rPr>
        <w:t xml:space="preserve"> Collaborator /</w:t>
      </w:r>
      <w:r w:rsidR="000479D1" w:rsidRPr="0023320B">
        <w:rPr>
          <w:b/>
        </w:rPr>
        <w:t>Negotiator/</w:t>
      </w:r>
      <w:r w:rsidR="000479D1" w:rsidRPr="00B94A1C">
        <w:rPr>
          <w:b/>
        </w:rPr>
        <w:t>Facilitat</w:t>
      </w:r>
      <w:r w:rsidR="009B4821" w:rsidRPr="0023320B">
        <w:rPr>
          <w:b/>
        </w:rPr>
        <w:t>or</w:t>
      </w:r>
      <w:r w:rsidR="000479D1" w:rsidRPr="00B94A1C">
        <w:rPr>
          <w:b/>
        </w:rPr>
        <w:t>:</w:t>
      </w:r>
      <w:r w:rsidR="000479D1" w:rsidRPr="00B94A1C">
        <w:t xml:space="preserve"> </w:t>
      </w:r>
      <w:r w:rsidRPr="00F746C3">
        <w:t xml:space="preserve">The ability to understand the root cause of data issues requires an understanding of the associated problems. </w:t>
      </w:r>
      <w:r w:rsidR="003C7776">
        <w:t xml:space="preserve"> </w:t>
      </w:r>
      <w:r w:rsidRPr="00F746C3">
        <w:t xml:space="preserve">Being able to think through the issues and devise a solution is a key asset for a data steward. </w:t>
      </w:r>
      <w:r w:rsidR="003C7776">
        <w:t xml:space="preserve"> </w:t>
      </w:r>
      <w:r w:rsidR="000479D1">
        <w:t xml:space="preserve">Data </w:t>
      </w:r>
      <w:r w:rsidRPr="0023320B">
        <w:t xml:space="preserve">Stewards </w:t>
      </w:r>
      <w:r w:rsidR="000479D1" w:rsidRPr="00B94A1C">
        <w:t xml:space="preserve">have the ability to successfully facilitate </w:t>
      </w:r>
      <w:r w:rsidR="0023320B">
        <w:t>consensus</w:t>
      </w:r>
      <w:r w:rsidR="000479D1">
        <w:t xml:space="preserve"> among the different Subject Area Stakeholders during </w:t>
      </w:r>
      <w:r w:rsidR="000479D1" w:rsidRPr="00B94A1C">
        <w:t xml:space="preserve">meetings, reviews, and working sessions. </w:t>
      </w:r>
      <w:r w:rsidR="000479D1">
        <w:t xml:space="preserve"> This</w:t>
      </w:r>
      <w:r>
        <w:t xml:space="preserve"> </w:t>
      </w:r>
      <w:r w:rsidR="000479D1">
        <w:t xml:space="preserve">is accomplished by </w:t>
      </w:r>
      <w:r>
        <w:t>working with the subject area stakeholders to identify solutions to all data problems and concerns</w:t>
      </w:r>
      <w:r w:rsidR="0023320B">
        <w:t xml:space="preserve">. </w:t>
      </w:r>
      <w:r w:rsidR="003C7776">
        <w:t xml:space="preserve"> </w:t>
      </w:r>
      <w:r w:rsidR="0023320B">
        <w:t xml:space="preserve">This is accomplished because a </w:t>
      </w:r>
      <w:r w:rsidR="0023320B" w:rsidRPr="0023320B">
        <w:rPr>
          <w:rFonts w:cs="Arial"/>
          <w:bCs w:val="0"/>
          <w:szCs w:val="24"/>
        </w:rPr>
        <w:t xml:space="preserve">data steward </w:t>
      </w:r>
      <w:r w:rsidR="0023320B">
        <w:rPr>
          <w:rFonts w:cs="Arial"/>
          <w:bCs w:val="0"/>
          <w:szCs w:val="24"/>
        </w:rPr>
        <w:t xml:space="preserve">is </w:t>
      </w:r>
      <w:r w:rsidR="0023320B" w:rsidRPr="0023320B">
        <w:rPr>
          <w:rFonts w:cs="Arial"/>
          <w:bCs w:val="0"/>
          <w:szCs w:val="24"/>
        </w:rPr>
        <w:t>an expert in acquiring and maintaining social capital by managing and maintaining relationships with numerous data stakeholders across VA.</w:t>
      </w:r>
      <w:r w:rsidR="003C7776">
        <w:rPr>
          <w:rFonts w:cs="Arial"/>
          <w:bCs w:val="0"/>
          <w:szCs w:val="24"/>
        </w:rPr>
        <w:t xml:space="preserve"> </w:t>
      </w:r>
      <w:r w:rsidR="0023320B" w:rsidRPr="0023320B">
        <w:rPr>
          <w:rFonts w:cs="Arial"/>
          <w:bCs w:val="0"/>
          <w:szCs w:val="24"/>
        </w:rPr>
        <w:t xml:space="preserve"> They leverage this relationship to identify solutions and make improvements to their subject areas.</w:t>
      </w:r>
    </w:p>
    <w:p w:rsidR="0023320B" w:rsidRDefault="0023320B" w:rsidP="00B94A1C">
      <w:pPr>
        <w:pStyle w:val="ListParagraph"/>
        <w:ind w:left="720"/>
        <w:rPr>
          <w:b/>
        </w:rPr>
      </w:pPr>
    </w:p>
    <w:p w:rsidR="000F2583" w:rsidRPr="00B94A1C" w:rsidRDefault="000F2583" w:rsidP="00441541">
      <w:pPr>
        <w:pStyle w:val="ListParagraph"/>
        <w:numPr>
          <w:ilvl w:val="0"/>
          <w:numId w:val="17"/>
        </w:numPr>
        <w:rPr>
          <w:b/>
        </w:rPr>
      </w:pPr>
      <w:r w:rsidRPr="00B94A1C">
        <w:rPr>
          <w:b/>
        </w:rPr>
        <w:t>Wh</w:t>
      </w:r>
      <w:r w:rsidR="00E54BCA" w:rsidRPr="00B94A1C">
        <w:rPr>
          <w:b/>
        </w:rPr>
        <w:t>o is the T</w:t>
      </w:r>
      <w:r w:rsidRPr="00B94A1C">
        <w:rPr>
          <w:b/>
        </w:rPr>
        <w:t xml:space="preserve">echnical </w:t>
      </w:r>
      <w:r w:rsidR="00E54BCA" w:rsidRPr="00B94A1C">
        <w:rPr>
          <w:b/>
        </w:rPr>
        <w:t>D</w:t>
      </w:r>
      <w:r w:rsidRPr="00B94A1C">
        <w:rPr>
          <w:b/>
        </w:rPr>
        <w:t xml:space="preserve">ata </w:t>
      </w:r>
      <w:r w:rsidR="00E54BCA" w:rsidRPr="00B94A1C">
        <w:rPr>
          <w:b/>
        </w:rPr>
        <w:t>S</w:t>
      </w:r>
      <w:r w:rsidRPr="00B94A1C">
        <w:rPr>
          <w:b/>
        </w:rPr>
        <w:t>teward?</w:t>
      </w:r>
    </w:p>
    <w:p w:rsidR="00E54BCA" w:rsidRDefault="00E54BCA" w:rsidP="00B94A1C">
      <w:pPr>
        <w:ind w:left="360"/>
      </w:pPr>
      <w:r>
        <w:t xml:space="preserve">The </w:t>
      </w:r>
      <w:r w:rsidRPr="005D2CD6">
        <w:t xml:space="preserve">Technical data steward is a role, not a distinct job code. </w:t>
      </w:r>
      <w:r w:rsidR="003C7776">
        <w:t xml:space="preserve"> </w:t>
      </w:r>
      <w:r w:rsidRPr="005D2CD6">
        <w:t xml:space="preserve">Technical Data Stewards </w:t>
      </w:r>
      <w:r>
        <w:t>are business people that manage the ADS (</w:t>
      </w:r>
      <w:r w:rsidRPr="005D2CD6">
        <w:t>system</w:t>
      </w:r>
      <w:r>
        <w:t>)</w:t>
      </w:r>
      <w:r w:rsidRPr="005D2CD6">
        <w:t xml:space="preserve"> operations and maintenance</w:t>
      </w:r>
      <w:r>
        <w:t xml:space="preserve">. </w:t>
      </w:r>
      <w:r w:rsidR="003C7776">
        <w:t xml:space="preserve"> </w:t>
      </w:r>
      <w:r>
        <w:t>They</w:t>
      </w:r>
      <w:r w:rsidRPr="005D2CD6">
        <w:t xml:space="preserve"> have detailed knowledge of the data in </w:t>
      </w:r>
      <w:r>
        <w:t>the system they manage a</w:t>
      </w:r>
      <w:r w:rsidRPr="005D2CD6">
        <w:t xml:space="preserve">nd have </w:t>
      </w:r>
      <w:r>
        <w:t xml:space="preserve">the </w:t>
      </w:r>
      <w:r w:rsidRPr="005D2CD6">
        <w:t>tactica</w:t>
      </w:r>
      <w:r>
        <w:t xml:space="preserve">l responsibilities for the </w:t>
      </w:r>
      <w:r w:rsidR="0023320B">
        <w:t>data including</w:t>
      </w:r>
      <w:r>
        <w:t xml:space="preserve">: </w:t>
      </w:r>
      <w:r w:rsidRPr="00B9396B">
        <w:t>the capture, maintenance, dissemination and use of data and data administration activities.</w:t>
      </w:r>
      <w:r>
        <w:t xml:space="preserve">  </w:t>
      </w:r>
      <w:r w:rsidRPr="00B9396B">
        <w:lastRenderedPageBreak/>
        <w:t>Technical Data Stewards are responsible for the implementation of data access, security, integrity</w:t>
      </w:r>
      <w:r>
        <w:t>, physical modeling,</w:t>
      </w:r>
      <w:r w:rsidRPr="00B9396B">
        <w:t xml:space="preserve"> and documentation of data contained in VA databases.</w:t>
      </w:r>
      <w:r>
        <w:t xml:space="preserve">  </w:t>
      </w:r>
      <w:r w:rsidRPr="00B9396B">
        <w:t xml:space="preserve">The Technical Data Steward will generally be the </w:t>
      </w:r>
      <w:r>
        <w:t>person</w:t>
      </w:r>
      <w:r w:rsidRPr="00B9396B">
        <w:t xml:space="preserve"> </w:t>
      </w:r>
      <w:r>
        <w:t>who</w:t>
      </w:r>
      <w:r w:rsidRPr="00B9396B">
        <w:t xml:space="preserve"> performs the day to day operation and maintenance of the ADS.</w:t>
      </w:r>
    </w:p>
    <w:p w:rsidR="00E54BCA" w:rsidRDefault="00E54BCA" w:rsidP="00B94A1C"/>
    <w:p w:rsidR="00E54BCA" w:rsidRDefault="00E54BCA" w:rsidP="00441541">
      <w:pPr>
        <w:pStyle w:val="ListParagraph"/>
        <w:numPr>
          <w:ilvl w:val="0"/>
          <w:numId w:val="17"/>
        </w:numPr>
        <w:rPr>
          <w:b/>
        </w:rPr>
      </w:pPr>
      <w:r>
        <w:rPr>
          <w:b/>
        </w:rPr>
        <w:t>Is there an onboarding process for data stewards?</w:t>
      </w:r>
    </w:p>
    <w:p w:rsidR="00E54BCA" w:rsidRDefault="00E54BCA" w:rsidP="00B94A1C">
      <w:pPr>
        <w:ind w:left="360"/>
      </w:pPr>
      <w:r w:rsidRPr="0023320B">
        <w:t xml:space="preserve">The DGC Secretariat </w:t>
      </w:r>
      <w:r w:rsidR="0023320B" w:rsidRPr="0023320B">
        <w:t>manages</w:t>
      </w:r>
      <w:r w:rsidRPr="00B94A1C">
        <w:t xml:space="preserve"> and coordinates the onboarding activities for new data stewards.</w:t>
      </w:r>
      <w:r w:rsidR="003C7776">
        <w:t xml:space="preserve"> </w:t>
      </w:r>
      <w:r w:rsidRPr="00B94A1C">
        <w:t xml:space="preserve"> </w:t>
      </w:r>
      <w:r>
        <w:t>Upon appointment, the DGC Secretariat will:</w:t>
      </w:r>
    </w:p>
    <w:p w:rsidR="00E54BCA" w:rsidRPr="00B94A1C" w:rsidRDefault="0029296E" w:rsidP="00441541">
      <w:pPr>
        <w:pStyle w:val="ListParagraph"/>
        <w:numPr>
          <w:ilvl w:val="0"/>
          <w:numId w:val="20"/>
        </w:numPr>
      </w:pPr>
      <w:r w:rsidRPr="0023320B">
        <w:t>Provide an overview of the DGC</w:t>
      </w:r>
      <w:r w:rsidRPr="00B94A1C">
        <w:t xml:space="preserve"> and VA Data </w:t>
      </w:r>
      <w:r w:rsidR="0023320B" w:rsidRPr="00B94A1C">
        <w:t>Governance</w:t>
      </w:r>
      <w:r w:rsidRPr="00B94A1C">
        <w:t xml:space="preserve"> Activities</w:t>
      </w:r>
    </w:p>
    <w:p w:rsidR="0029296E" w:rsidRPr="00B94A1C" w:rsidRDefault="0029296E" w:rsidP="00441541">
      <w:pPr>
        <w:pStyle w:val="ListParagraph"/>
        <w:numPr>
          <w:ilvl w:val="0"/>
          <w:numId w:val="20"/>
        </w:numPr>
        <w:rPr>
          <w:b/>
        </w:rPr>
      </w:pPr>
      <w:r w:rsidRPr="00B94A1C">
        <w:t xml:space="preserve">Provide access to the </w:t>
      </w:r>
      <w:r>
        <w:t xml:space="preserve">available </w:t>
      </w:r>
      <w:r w:rsidRPr="0023320B">
        <w:t>data management functions guides</w:t>
      </w:r>
      <w:r>
        <w:t xml:space="preserve"> </w:t>
      </w:r>
    </w:p>
    <w:p w:rsidR="0029296E" w:rsidRPr="00B94A1C" w:rsidRDefault="0029296E" w:rsidP="00441541">
      <w:pPr>
        <w:pStyle w:val="ListParagraph"/>
        <w:numPr>
          <w:ilvl w:val="0"/>
          <w:numId w:val="20"/>
        </w:numPr>
        <w:rPr>
          <w:b/>
        </w:rPr>
      </w:pPr>
      <w:r>
        <w:t>Introduce the data steward to the available resources including other data stewards, DGC advisors and workgroups</w:t>
      </w:r>
      <w:r>
        <w:rPr>
          <w:b/>
        </w:rPr>
        <w:t xml:space="preserve"> </w:t>
      </w:r>
    </w:p>
    <w:p w:rsidR="00E54BCA" w:rsidRDefault="00E54BCA" w:rsidP="00B94A1C">
      <w:pPr>
        <w:pStyle w:val="ListParagraph"/>
        <w:ind w:left="720"/>
        <w:rPr>
          <w:b/>
        </w:rPr>
      </w:pPr>
      <w:r>
        <w:rPr>
          <w:b/>
        </w:rPr>
        <w:t xml:space="preserve"> </w:t>
      </w:r>
    </w:p>
    <w:p w:rsidR="00C4126E" w:rsidRDefault="00C4126E" w:rsidP="00441541">
      <w:pPr>
        <w:pStyle w:val="ListParagraph"/>
        <w:numPr>
          <w:ilvl w:val="0"/>
          <w:numId w:val="17"/>
        </w:numPr>
        <w:rPr>
          <w:b/>
        </w:rPr>
      </w:pPr>
      <w:r>
        <w:rPr>
          <w:b/>
        </w:rPr>
        <w:t>How the DGC supports the data steward?</w:t>
      </w:r>
    </w:p>
    <w:p w:rsidR="00C4126E" w:rsidRDefault="00C4126E" w:rsidP="00C4126E">
      <w:pPr>
        <w:ind w:left="360"/>
      </w:pPr>
      <w:r w:rsidRPr="00B94A1C">
        <w:t xml:space="preserve">The DGC </w:t>
      </w:r>
      <w:r>
        <w:t xml:space="preserve">works with the data steward organization and other </w:t>
      </w:r>
      <w:r w:rsidR="0023320B">
        <w:t>organizations</w:t>
      </w:r>
      <w:r>
        <w:t xml:space="preserve"> in VA to </w:t>
      </w:r>
      <w:r w:rsidR="0023320B">
        <w:t>provide the</w:t>
      </w:r>
      <w:r>
        <w:t xml:space="preserve"> steward the resources needed successfully manage the data within the subject area. </w:t>
      </w:r>
      <w:r w:rsidR="003C7776">
        <w:t xml:space="preserve"> </w:t>
      </w:r>
      <w:r>
        <w:t>Resources could include any of the following:</w:t>
      </w:r>
    </w:p>
    <w:p w:rsidR="00C4126E" w:rsidRPr="00C4126E" w:rsidRDefault="00C4126E" w:rsidP="00441541">
      <w:pPr>
        <w:pStyle w:val="ListParagraph"/>
        <w:numPr>
          <w:ilvl w:val="0"/>
          <w:numId w:val="22"/>
        </w:numPr>
      </w:pPr>
      <w:r>
        <w:t>Identification and escalation of gaps</w:t>
      </w:r>
      <w:r w:rsidRPr="00C4126E">
        <w:t xml:space="preserve"> including background information such as relevant policies and resources </w:t>
      </w:r>
    </w:p>
    <w:p w:rsidR="00C4126E" w:rsidRDefault="00C4126E" w:rsidP="00441541">
      <w:pPr>
        <w:pStyle w:val="ListParagraph"/>
        <w:numPr>
          <w:ilvl w:val="0"/>
          <w:numId w:val="22"/>
        </w:numPr>
      </w:pPr>
      <w:r>
        <w:t>Highlighting the Business and OIT Budge priorities within the subject area</w:t>
      </w:r>
    </w:p>
    <w:p w:rsidR="00C4126E" w:rsidRDefault="00C4126E" w:rsidP="00441541">
      <w:pPr>
        <w:pStyle w:val="ListParagraph"/>
        <w:numPr>
          <w:ilvl w:val="0"/>
          <w:numId w:val="22"/>
        </w:numPr>
      </w:pPr>
      <w:r>
        <w:t>Providing guidance to achieve the successful execution of data management activities within the subject areas</w:t>
      </w:r>
    </w:p>
    <w:p w:rsidR="00C4126E" w:rsidRDefault="00C4126E" w:rsidP="00441541">
      <w:pPr>
        <w:pStyle w:val="ListParagraph"/>
        <w:numPr>
          <w:ilvl w:val="0"/>
          <w:numId w:val="22"/>
        </w:numPr>
      </w:pPr>
      <w:r>
        <w:t>Creating and disseminating training opportunities</w:t>
      </w:r>
    </w:p>
    <w:p w:rsidR="00C4126E" w:rsidRDefault="00C4126E" w:rsidP="00441541">
      <w:pPr>
        <w:pStyle w:val="ListParagraph"/>
        <w:numPr>
          <w:ilvl w:val="0"/>
          <w:numId w:val="22"/>
        </w:numPr>
      </w:pPr>
      <w:r>
        <w:t>Building a culture of collaboration and connecting data stewards with other data stewards and DGC representatives</w:t>
      </w:r>
    </w:p>
    <w:p w:rsidR="00C4126E" w:rsidRDefault="00C4126E" w:rsidP="00B94A1C">
      <w:pPr>
        <w:pStyle w:val="ListParagraph"/>
        <w:ind w:left="720"/>
        <w:rPr>
          <w:b/>
        </w:rPr>
      </w:pPr>
    </w:p>
    <w:p w:rsidR="000F2583" w:rsidRDefault="000F2583" w:rsidP="00441541">
      <w:pPr>
        <w:pStyle w:val="ListParagraph"/>
        <w:numPr>
          <w:ilvl w:val="0"/>
          <w:numId w:val="17"/>
        </w:numPr>
        <w:rPr>
          <w:b/>
        </w:rPr>
      </w:pPr>
      <w:r w:rsidRPr="00B94A1C">
        <w:rPr>
          <w:b/>
        </w:rPr>
        <w:t xml:space="preserve">What </w:t>
      </w:r>
      <w:r w:rsidR="00F308ED">
        <w:rPr>
          <w:b/>
        </w:rPr>
        <w:t xml:space="preserve">does </w:t>
      </w:r>
      <w:r w:rsidRPr="00B94A1C">
        <w:rPr>
          <w:b/>
        </w:rPr>
        <w:t xml:space="preserve">support OIT provide </w:t>
      </w:r>
      <w:r w:rsidR="00C4126E">
        <w:rPr>
          <w:b/>
        </w:rPr>
        <w:t xml:space="preserve">to </w:t>
      </w:r>
      <w:r w:rsidRPr="00B94A1C">
        <w:rPr>
          <w:b/>
        </w:rPr>
        <w:t>the Data Steward?</w:t>
      </w:r>
    </w:p>
    <w:p w:rsidR="00C4126E" w:rsidRDefault="00C4126E" w:rsidP="00B94A1C">
      <w:pPr>
        <w:ind w:left="360"/>
      </w:pPr>
      <w:r w:rsidRPr="0023320B">
        <w:t>OIT provides support to the</w:t>
      </w:r>
      <w:r w:rsidRPr="00B94A1C">
        <w:t xml:space="preserve"> data</w:t>
      </w:r>
      <w:r w:rsidR="008D7603">
        <w:t xml:space="preserve"> steward in the implementation of the subject area</w:t>
      </w:r>
      <w:r w:rsidR="00BA78B2">
        <w:t>’s data management activities as follows:</w:t>
      </w:r>
    </w:p>
    <w:p w:rsidR="00833102" w:rsidRPr="00833102" w:rsidRDefault="00833102" w:rsidP="00833102">
      <w:pPr>
        <w:pStyle w:val="ListParagraph"/>
        <w:numPr>
          <w:ilvl w:val="0"/>
          <w:numId w:val="21"/>
        </w:numPr>
      </w:pPr>
      <w:r w:rsidRPr="00833102">
        <w:t>Assistance in understanding the data ecosystem.</w:t>
      </w:r>
    </w:p>
    <w:p w:rsidR="00BA78B2" w:rsidRDefault="00BA78B2" w:rsidP="00441541">
      <w:pPr>
        <w:pStyle w:val="ListParagraph"/>
        <w:numPr>
          <w:ilvl w:val="0"/>
          <w:numId w:val="21"/>
        </w:numPr>
      </w:pPr>
      <w:r>
        <w:t>Identify</w:t>
      </w:r>
      <w:r w:rsidR="0023320B">
        <w:t>ing</w:t>
      </w:r>
      <w:r>
        <w:t xml:space="preserve"> ADS migration requirements, creating migration plans and implementing those plans</w:t>
      </w:r>
      <w:r w:rsidR="0023320B">
        <w:t xml:space="preserve"> and prioritizing these requirements during the funding cycle</w:t>
      </w:r>
    </w:p>
    <w:p w:rsidR="00BA78B2" w:rsidRDefault="0023320B" w:rsidP="00441541">
      <w:pPr>
        <w:pStyle w:val="ListParagraph"/>
        <w:numPr>
          <w:ilvl w:val="0"/>
          <w:numId w:val="21"/>
        </w:numPr>
      </w:pPr>
      <w:r>
        <w:t xml:space="preserve">Leveraging the subject area’s data architecture and rules during the systems planning, development and maintenance  </w:t>
      </w:r>
      <w:r w:rsidR="00BA78B2">
        <w:t xml:space="preserve">  </w:t>
      </w:r>
    </w:p>
    <w:p w:rsidR="0023320B" w:rsidRDefault="0023320B" w:rsidP="00441541">
      <w:pPr>
        <w:pStyle w:val="ListParagraph"/>
        <w:numPr>
          <w:ilvl w:val="0"/>
          <w:numId w:val="21"/>
        </w:numPr>
      </w:pPr>
      <w:r>
        <w:t>Providing tools and resources for the effective implementation of data management functions</w:t>
      </w:r>
    </w:p>
    <w:p w:rsidR="00833102" w:rsidRDefault="00833102" w:rsidP="00833102">
      <w:pPr>
        <w:pStyle w:val="ListParagraph"/>
        <w:numPr>
          <w:ilvl w:val="0"/>
          <w:numId w:val="21"/>
        </w:numPr>
      </w:pPr>
      <w:r w:rsidRPr="00833102">
        <w:t xml:space="preserve">Data modeling and mapping resources </w:t>
      </w:r>
    </w:p>
    <w:p w:rsidR="0023320B" w:rsidRPr="0023320B" w:rsidRDefault="0023320B" w:rsidP="00B94A1C"/>
    <w:p w:rsidR="003C7776" w:rsidRPr="00FD34BE" w:rsidRDefault="003C7776" w:rsidP="007A6D38"/>
    <w:p w:rsidR="00DE5E6E" w:rsidRDefault="007A6D38" w:rsidP="007A6D38">
      <w:pPr>
        <w:pStyle w:val="Heading1"/>
      </w:pPr>
      <w:bookmarkStart w:id="21" w:name="_Toc474732763"/>
      <w:r>
        <w:lastRenderedPageBreak/>
        <w:t xml:space="preserve"> </w:t>
      </w:r>
      <w:r w:rsidR="00DE5E6E">
        <w:t xml:space="preserve">Appendix </w:t>
      </w:r>
      <w:r w:rsidR="00C1100F">
        <w:t>C</w:t>
      </w:r>
      <w:r w:rsidR="00DE5E6E">
        <w:t xml:space="preserve">: </w:t>
      </w:r>
      <w:bookmarkEnd w:id="18"/>
      <w:r w:rsidR="00084610">
        <w:t>Acronyms</w:t>
      </w:r>
      <w:bookmarkEnd w:id="19"/>
      <w:bookmarkEnd w:id="21"/>
    </w:p>
    <w:p w:rsidR="00DE5E6E" w:rsidRDefault="00DE5E6E" w:rsidP="008F584D"/>
    <w:tbl>
      <w:tblPr>
        <w:tblW w:w="8958" w:type="dxa"/>
        <w:jc w:val="center"/>
        <w:tblBorders>
          <w:top w:val="single" w:sz="4" w:space="0" w:color="auto"/>
          <w:left w:val="single" w:sz="4" w:space="0" w:color="auto"/>
          <w:bottom w:val="single" w:sz="18" w:space="0" w:color="auto"/>
          <w:right w:val="single" w:sz="18" w:space="0" w:color="auto"/>
          <w:insideH w:val="single" w:sz="4" w:space="0" w:color="auto"/>
          <w:insideV w:val="single" w:sz="4" w:space="0" w:color="auto"/>
        </w:tblBorders>
        <w:tblLook w:val="00A0" w:firstRow="1" w:lastRow="0" w:firstColumn="1" w:lastColumn="0" w:noHBand="0" w:noVBand="0"/>
      </w:tblPr>
      <w:tblGrid>
        <w:gridCol w:w="1643"/>
        <w:gridCol w:w="7315"/>
      </w:tblGrid>
      <w:tr w:rsidR="0071051A" w:rsidRPr="00280476" w:rsidTr="00253434">
        <w:trPr>
          <w:trHeight w:val="364"/>
          <w:tblHeader/>
          <w:jc w:val="center"/>
        </w:trPr>
        <w:tc>
          <w:tcPr>
            <w:tcW w:w="1643" w:type="dxa"/>
            <w:shd w:val="clear" w:color="auto" w:fill="002060"/>
            <w:vAlign w:val="center"/>
          </w:tcPr>
          <w:p w:rsidR="0071051A" w:rsidRPr="003C2E62" w:rsidRDefault="009153AC" w:rsidP="004B7607">
            <w:pPr>
              <w:jc w:val="center"/>
              <w:rPr>
                <w:b/>
                <w:bCs/>
                <w:sz w:val="22"/>
                <w:szCs w:val="22"/>
              </w:rPr>
            </w:pPr>
            <w:r>
              <w:rPr>
                <w:b/>
                <w:sz w:val="22"/>
                <w:szCs w:val="22"/>
              </w:rPr>
              <w:t>Acronym</w:t>
            </w:r>
            <w:r w:rsidR="007B4209">
              <w:rPr>
                <w:b/>
                <w:sz w:val="22"/>
                <w:szCs w:val="22"/>
              </w:rPr>
              <w:t>s</w:t>
            </w:r>
          </w:p>
        </w:tc>
        <w:tc>
          <w:tcPr>
            <w:tcW w:w="7315" w:type="dxa"/>
            <w:shd w:val="clear" w:color="auto" w:fill="002060"/>
            <w:noWrap/>
            <w:vAlign w:val="center"/>
          </w:tcPr>
          <w:p w:rsidR="0071051A" w:rsidRPr="003C2E62" w:rsidRDefault="009153AC" w:rsidP="004B7607">
            <w:pPr>
              <w:jc w:val="center"/>
              <w:rPr>
                <w:b/>
                <w:bCs/>
                <w:sz w:val="22"/>
                <w:szCs w:val="22"/>
              </w:rPr>
            </w:pPr>
            <w:r>
              <w:rPr>
                <w:b/>
                <w:sz w:val="22"/>
                <w:szCs w:val="22"/>
              </w:rPr>
              <w:t>Term</w:t>
            </w:r>
          </w:p>
        </w:tc>
      </w:tr>
      <w:tr w:rsidR="0071051A" w:rsidRPr="00280476" w:rsidTr="00253434">
        <w:trPr>
          <w:trHeight w:val="364"/>
          <w:jc w:val="center"/>
        </w:trPr>
        <w:tc>
          <w:tcPr>
            <w:tcW w:w="1643" w:type="dxa"/>
          </w:tcPr>
          <w:p w:rsidR="0071051A" w:rsidRPr="005A3B7B" w:rsidRDefault="00B7138C" w:rsidP="00253434">
            <w:r>
              <w:t>ADS</w:t>
            </w:r>
          </w:p>
        </w:tc>
        <w:tc>
          <w:tcPr>
            <w:tcW w:w="7315" w:type="dxa"/>
            <w:noWrap/>
          </w:tcPr>
          <w:p w:rsidR="0071051A" w:rsidRPr="00F120FB" w:rsidRDefault="00B7138C" w:rsidP="00253434">
            <w:pPr>
              <w:rPr>
                <w:color w:val="000000"/>
                <w:sz w:val="22"/>
                <w:szCs w:val="22"/>
              </w:rPr>
            </w:pPr>
            <w:r>
              <w:rPr>
                <w:color w:val="000000"/>
                <w:sz w:val="22"/>
                <w:szCs w:val="22"/>
              </w:rPr>
              <w:t>Authoritative Data Source</w:t>
            </w:r>
          </w:p>
        </w:tc>
      </w:tr>
      <w:tr w:rsidR="00CB0938" w:rsidRPr="00280476" w:rsidTr="00253434">
        <w:trPr>
          <w:trHeight w:val="364"/>
          <w:jc w:val="center"/>
        </w:trPr>
        <w:tc>
          <w:tcPr>
            <w:tcW w:w="1643" w:type="dxa"/>
          </w:tcPr>
          <w:p w:rsidR="00CB0938" w:rsidRPr="005A3B7B" w:rsidRDefault="00B7138C" w:rsidP="00253434">
            <w:r>
              <w:t>DGC</w:t>
            </w:r>
          </w:p>
        </w:tc>
        <w:tc>
          <w:tcPr>
            <w:tcW w:w="7315" w:type="dxa"/>
            <w:noWrap/>
          </w:tcPr>
          <w:p w:rsidR="00CB0938" w:rsidRPr="00F120FB" w:rsidRDefault="00B7138C" w:rsidP="00253434">
            <w:pPr>
              <w:rPr>
                <w:color w:val="000000"/>
                <w:sz w:val="22"/>
                <w:szCs w:val="22"/>
              </w:rPr>
            </w:pPr>
            <w:r>
              <w:rPr>
                <w:color w:val="000000"/>
                <w:sz w:val="22"/>
                <w:szCs w:val="22"/>
              </w:rPr>
              <w:t>Data Governance Council</w:t>
            </w:r>
          </w:p>
        </w:tc>
      </w:tr>
      <w:tr w:rsidR="0071051A" w:rsidRPr="00280476" w:rsidTr="00253434">
        <w:trPr>
          <w:trHeight w:val="364"/>
          <w:jc w:val="center"/>
        </w:trPr>
        <w:tc>
          <w:tcPr>
            <w:tcW w:w="1643" w:type="dxa"/>
          </w:tcPr>
          <w:p w:rsidR="0071051A" w:rsidRPr="005A3B7B" w:rsidRDefault="00B7138C" w:rsidP="00253434">
            <w:r>
              <w:t>EIM</w:t>
            </w:r>
          </w:p>
        </w:tc>
        <w:tc>
          <w:tcPr>
            <w:tcW w:w="7315" w:type="dxa"/>
            <w:noWrap/>
          </w:tcPr>
          <w:p w:rsidR="0071051A" w:rsidRPr="00F120FB" w:rsidRDefault="00B7138C" w:rsidP="00253434">
            <w:pPr>
              <w:rPr>
                <w:color w:val="000000"/>
                <w:sz w:val="22"/>
                <w:szCs w:val="22"/>
              </w:rPr>
            </w:pPr>
            <w:r>
              <w:rPr>
                <w:color w:val="000000"/>
                <w:sz w:val="22"/>
                <w:szCs w:val="22"/>
              </w:rPr>
              <w:t>Enterprise Information Management</w:t>
            </w:r>
          </w:p>
        </w:tc>
      </w:tr>
      <w:tr w:rsidR="00C1100F" w:rsidRPr="00280476" w:rsidTr="00253434">
        <w:trPr>
          <w:trHeight w:val="364"/>
          <w:jc w:val="center"/>
        </w:trPr>
        <w:tc>
          <w:tcPr>
            <w:tcW w:w="1643" w:type="dxa"/>
          </w:tcPr>
          <w:p w:rsidR="00C1100F" w:rsidRDefault="00C1100F" w:rsidP="00253434">
            <w:r>
              <w:t>GAO</w:t>
            </w:r>
          </w:p>
        </w:tc>
        <w:tc>
          <w:tcPr>
            <w:tcW w:w="7315" w:type="dxa"/>
            <w:noWrap/>
          </w:tcPr>
          <w:p w:rsidR="00C1100F" w:rsidRDefault="00C1100F" w:rsidP="00253434">
            <w:pPr>
              <w:rPr>
                <w:color w:val="000000"/>
                <w:sz w:val="22"/>
                <w:szCs w:val="22"/>
              </w:rPr>
            </w:pPr>
            <w:r>
              <w:rPr>
                <w:color w:val="000000"/>
                <w:sz w:val="22"/>
                <w:szCs w:val="22"/>
              </w:rPr>
              <w:t>Government Accountability Office</w:t>
            </w:r>
          </w:p>
        </w:tc>
      </w:tr>
      <w:tr w:rsidR="00335B17" w:rsidRPr="00280476" w:rsidTr="00253434">
        <w:trPr>
          <w:trHeight w:val="364"/>
          <w:jc w:val="center"/>
        </w:trPr>
        <w:tc>
          <w:tcPr>
            <w:tcW w:w="1643" w:type="dxa"/>
          </w:tcPr>
          <w:p w:rsidR="00335B17" w:rsidRDefault="00335B17" w:rsidP="00253434">
            <w:r>
              <w:t>IT</w:t>
            </w:r>
          </w:p>
        </w:tc>
        <w:tc>
          <w:tcPr>
            <w:tcW w:w="7315" w:type="dxa"/>
            <w:noWrap/>
          </w:tcPr>
          <w:p w:rsidR="00335B17" w:rsidRDefault="00335B17" w:rsidP="00253434">
            <w:pPr>
              <w:rPr>
                <w:color w:val="000000"/>
                <w:sz w:val="22"/>
                <w:szCs w:val="22"/>
              </w:rPr>
            </w:pPr>
            <w:r>
              <w:rPr>
                <w:color w:val="000000"/>
                <w:sz w:val="22"/>
                <w:szCs w:val="22"/>
              </w:rPr>
              <w:t>Information Technology</w:t>
            </w:r>
          </w:p>
        </w:tc>
      </w:tr>
      <w:tr w:rsidR="00291D8A" w:rsidRPr="00280476" w:rsidTr="00253434">
        <w:trPr>
          <w:trHeight w:val="364"/>
          <w:jc w:val="center"/>
        </w:trPr>
        <w:tc>
          <w:tcPr>
            <w:tcW w:w="1643" w:type="dxa"/>
          </w:tcPr>
          <w:p w:rsidR="00291D8A" w:rsidRDefault="00291D8A" w:rsidP="00253434">
            <w:r>
              <w:t>OIT</w:t>
            </w:r>
          </w:p>
        </w:tc>
        <w:tc>
          <w:tcPr>
            <w:tcW w:w="7315" w:type="dxa"/>
            <w:noWrap/>
          </w:tcPr>
          <w:p w:rsidR="00291D8A" w:rsidRDefault="00291D8A" w:rsidP="00253434">
            <w:pPr>
              <w:rPr>
                <w:color w:val="000000"/>
                <w:sz w:val="22"/>
                <w:szCs w:val="22"/>
              </w:rPr>
            </w:pPr>
            <w:r>
              <w:rPr>
                <w:color w:val="000000"/>
                <w:sz w:val="22"/>
                <w:szCs w:val="22"/>
              </w:rPr>
              <w:t>Office of Information Technology</w:t>
            </w:r>
          </w:p>
        </w:tc>
      </w:tr>
      <w:tr w:rsidR="00C1100F" w:rsidRPr="00280476" w:rsidTr="00253434">
        <w:trPr>
          <w:trHeight w:val="364"/>
          <w:jc w:val="center"/>
        </w:trPr>
        <w:tc>
          <w:tcPr>
            <w:tcW w:w="1643" w:type="dxa"/>
          </w:tcPr>
          <w:p w:rsidR="00C1100F" w:rsidRPr="005A3B7B" w:rsidRDefault="00C1100F" w:rsidP="00253434">
            <w:r>
              <w:t>OMB</w:t>
            </w:r>
          </w:p>
        </w:tc>
        <w:tc>
          <w:tcPr>
            <w:tcW w:w="7315" w:type="dxa"/>
            <w:noWrap/>
          </w:tcPr>
          <w:p w:rsidR="00C1100F" w:rsidRPr="00F120FB" w:rsidRDefault="00C1100F" w:rsidP="00253434">
            <w:pPr>
              <w:rPr>
                <w:color w:val="000000"/>
                <w:sz w:val="22"/>
                <w:szCs w:val="22"/>
              </w:rPr>
            </w:pPr>
            <w:r>
              <w:rPr>
                <w:color w:val="000000"/>
                <w:sz w:val="22"/>
                <w:szCs w:val="22"/>
              </w:rPr>
              <w:t>Office of Management and Budget</w:t>
            </w:r>
          </w:p>
        </w:tc>
      </w:tr>
      <w:tr w:rsidR="0071051A" w:rsidRPr="00280476" w:rsidTr="00253434">
        <w:trPr>
          <w:trHeight w:val="364"/>
          <w:jc w:val="center"/>
        </w:trPr>
        <w:tc>
          <w:tcPr>
            <w:tcW w:w="1643" w:type="dxa"/>
          </w:tcPr>
          <w:p w:rsidR="0071051A" w:rsidRPr="005A3B7B" w:rsidRDefault="0071051A" w:rsidP="00253434">
            <w:r w:rsidRPr="005A3B7B">
              <w:t>OPP</w:t>
            </w:r>
          </w:p>
        </w:tc>
        <w:tc>
          <w:tcPr>
            <w:tcW w:w="7315" w:type="dxa"/>
            <w:noWrap/>
          </w:tcPr>
          <w:p w:rsidR="0071051A" w:rsidRPr="00F120FB" w:rsidRDefault="0071051A" w:rsidP="00253434">
            <w:pPr>
              <w:rPr>
                <w:color w:val="000000"/>
                <w:sz w:val="22"/>
                <w:szCs w:val="22"/>
              </w:rPr>
            </w:pPr>
            <w:r w:rsidRPr="00F120FB">
              <w:rPr>
                <w:color w:val="000000"/>
                <w:sz w:val="22"/>
                <w:szCs w:val="22"/>
              </w:rPr>
              <w:t>Office of Policy and Planning</w:t>
            </w:r>
          </w:p>
        </w:tc>
      </w:tr>
      <w:tr w:rsidR="000E1999" w:rsidRPr="00280476" w:rsidTr="00253434">
        <w:trPr>
          <w:trHeight w:val="364"/>
          <w:jc w:val="center"/>
        </w:trPr>
        <w:tc>
          <w:tcPr>
            <w:tcW w:w="1643" w:type="dxa"/>
          </w:tcPr>
          <w:p w:rsidR="000E1999" w:rsidRPr="005A3B7B" w:rsidRDefault="000E1999" w:rsidP="00253434">
            <w:r>
              <w:t>RACI</w:t>
            </w:r>
          </w:p>
        </w:tc>
        <w:tc>
          <w:tcPr>
            <w:tcW w:w="7315" w:type="dxa"/>
            <w:noWrap/>
          </w:tcPr>
          <w:p w:rsidR="000E1999" w:rsidRPr="00F120FB" w:rsidRDefault="000E1999" w:rsidP="00253434">
            <w:pPr>
              <w:rPr>
                <w:color w:val="000000"/>
                <w:sz w:val="22"/>
                <w:szCs w:val="22"/>
              </w:rPr>
            </w:pPr>
            <w:r w:rsidRPr="000E1999">
              <w:rPr>
                <w:color w:val="000000"/>
                <w:sz w:val="22"/>
                <w:szCs w:val="22"/>
              </w:rPr>
              <w:t>Responsible, Accountable, Consulted, and Informed (RACI) Matrix</w:t>
            </w:r>
          </w:p>
        </w:tc>
      </w:tr>
      <w:tr w:rsidR="0071051A" w:rsidRPr="00280476" w:rsidTr="00253434">
        <w:trPr>
          <w:trHeight w:val="364"/>
          <w:jc w:val="center"/>
        </w:trPr>
        <w:tc>
          <w:tcPr>
            <w:tcW w:w="1643" w:type="dxa"/>
          </w:tcPr>
          <w:p w:rsidR="0071051A" w:rsidRPr="005A3B7B" w:rsidRDefault="0071051A" w:rsidP="00253434">
            <w:r w:rsidRPr="005A3B7B">
              <w:t>VA</w:t>
            </w:r>
          </w:p>
        </w:tc>
        <w:tc>
          <w:tcPr>
            <w:tcW w:w="7315" w:type="dxa"/>
            <w:noWrap/>
          </w:tcPr>
          <w:p w:rsidR="0071051A" w:rsidRPr="00F120FB" w:rsidRDefault="0071051A" w:rsidP="00253434">
            <w:pPr>
              <w:rPr>
                <w:color w:val="000000"/>
                <w:sz w:val="22"/>
                <w:szCs w:val="22"/>
              </w:rPr>
            </w:pPr>
            <w:r w:rsidRPr="00F120FB">
              <w:rPr>
                <w:color w:val="000000"/>
                <w:sz w:val="22"/>
                <w:szCs w:val="22"/>
              </w:rPr>
              <w:t>Department of Veterans Affairs</w:t>
            </w:r>
          </w:p>
        </w:tc>
      </w:tr>
      <w:tr w:rsidR="00291D8A" w:rsidRPr="00280476" w:rsidTr="00253434">
        <w:trPr>
          <w:trHeight w:val="364"/>
          <w:jc w:val="center"/>
        </w:trPr>
        <w:tc>
          <w:tcPr>
            <w:tcW w:w="1643" w:type="dxa"/>
          </w:tcPr>
          <w:p w:rsidR="00291D8A" w:rsidRPr="005A3B7B" w:rsidRDefault="00291D8A" w:rsidP="00253434">
            <w:r>
              <w:t>VHA</w:t>
            </w:r>
          </w:p>
        </w:tc>
        <w:tc>
          <w:tcPr>
            <w:tcW w:w="7315" w:type="dxa"/>
            <w:noWrap/>
          </w:tcPr>
          <w:p w:rsidR="00291D8A" w:rsidRPr="00F120FB" w:rsidRDefault="00291D8A" w:rsidP="00253434">
            <w:pPr>
              <w:rPr>
                <w:color w:val="000000"/>
                <w:sz w:val="22"/>
                <w:szCs w:val="22"/>
              </w:rPr>
            </w:pPr>
            <w:r>
              <w:rPr>
                <w:color w:val="000000"/>
                <w:sz w:val="22"/>
                <w:szCs w:val="22"/>
              </w:rPr>
              <w:t>Veterans Health Administration</w:t>
            </w:r>
          </w:p>
        </w:tc>
      </w:tr>
    </w:tbl>
    <w:p w:rsidR="00E81D65" w:rsidRDefault="00E81D65" w:rsidP="008F584D"/>
    <w:p w:rsidR="00E81D65" w:rsidRPr="00E81D65" w:rsidRDefault="00E81D65" w:rsidP="00E6598F"/>
    <w:sectPr w:rsidR="00E81D65" w:rsidRPr="00E81D65" w:rsidSect="00845ED5">
      <w:headerReference w:type="even" r:id="rId27"/>
      <w:headerReference w:type="default" r:id="rId28"/>
      <w:footerReference w:type="default" r:id="rId29"/>
      <w:headerReference w:type="first" r:id="rId30"/>
      <w:pgSz w:w="12240" w:h="15840" w:code="1"/>
      <w:pgMar w:top="165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F6B" w:rsidRPr="00D62C5B" w:rsidRDefault="00631F6B" w:rsidP="008F584D">
      <w:r w:rsidRPr="00D62C5B">
        <w:separator/>
      </w:r>
    </w:p>
  </w:endnote>
  <w:endnote w:type="continuationSeparator" w:id="0">
    <w:p w:rsidR="00631F6B" w:rsidRPr="00D62C5B" w:rsidRDefault="00631F6B" w:rsidP="008F584D">
      <w:r w:rsidRPr="00D62C5B">
        <w:continuationSeparator/>
      </w:r>
    </w:p>
  </w:endnote>
  <w:endnote w:type="continuationNotice" w:id="1">
    <w:p w:rsidR="00631F6B" w:rsidRDefault="00631F6B" w:rsidP="008F5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Pr="00390C46" w:rsidRDefault="00C1100F" w:rsidP="008F584D">
    <w:pPr>
      <w:pStyle w:val="Footer"/>
    </w:pPr>
    <w:r>
      <w:ptab w:relativeTo="margin" w:alignment="center" w:leader="none"/>
    </w:r>
    <w:r w:rsidRPr="009551B1">
      <w:t>Pre-Decisional Draft</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Pr="00390C46" w:rsidRDefault="00C1100F" w:rsidP="009153AC">
    <w:pPr>
      <w:pStyle w:val="Footer"/>
      <w:jc w:val="center"/>
    </w:pPr>
    <w:r w:rsidRPr="009153AC">
      <w:rPr>
        <w:rStyle w:val="PageNumber"/>
        <w:b/>
      </w:rPr>
      <w:t>Pre-Decisional Draft</w:t>
    </w:r>
    <w:r w:rsidRPr="00390C46">
      <w:rPr>
        <w:rStyle w:val="PageNumber"/>
        <w:b/>
      </w:rPr>
      <w:tab/>
    </w:r>
    <w:r w:rsidRPr="00390C46">
      <w:rPr>
        <w:rStyle w:val="PageNumber"/>
        <w:b/>
      </w:rPr>
      <w:fldChar w:fldCharType="begin"/>
    </w:r>
    <w:r w:rsidRPr="00390C46">
      <w:rPr>
        <w:rStyle w:val="PageNumber"/>
        <w:b/>
      </w:rPr>
      <w:instrText xml:space="preserve"> PAGE </w:instrText>
    </w:r>
    <w:r w:rsidRPr="00390C46">
      <w:rPr>
        <w:rStyle w:val="PageNumber"/>
        <w:b/>
      </w:rPr>
      <w:fldChar w:fldCharType="separate"/>
    </w:r>
    <w:r w:rsidR="00DA23A2">
      <w:rPr>
        <w:rStyle w:val="PageNumber"/>
        <w:b/>
        <w:noProof/>
      </w:rPr>
      <w:t>10</w:t>
    </w:r>
    <w:r w:rsidRPr="00390C46">
      <w:rPr>
        <w:rStyle w:val="PageNumbe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Pr="00390C46" w:rsidRDefault="00C1100F" w:rsidP="008F584D">
    <w:pPr>
      <w:pStyle w:val="Footer"/>
    </w:pPr>
    <w:r w:rsidRPr="000A711D">
      <w:rPr>
        <w:rStyle w:val="PageNumber"/>
        <w:b/>
      </w:rPr>
      <w:t>Pre-Decisional Draft</w:t>
    </w:r>
    <w:r w:rsidRPr="00390C46">
      <w:rPr>
        <w:rStyle w:val="PageNumber"/>
        <w:b/>
      </w:rPr>
      <w:tab/>
    </w:r>
    <w:r w:rsidRPr="00390C46">
      <w:rPr>
        <w:rStyle w:val="PageNumber"/>
        <w:b/>
      </w:rPr>
      <w:fldChar w:fldCharType="begin"/>
    </w:r>
    <w:r w:rsidRPr="00390C46">
      <w:rPr>
        <w:rStyle w:val="PageNumber"/>
        <w:b/>
      </w:rPr>
      <w:instrText xml:space="preserve"> PAGE </w:instrText>
    </w:r>
    <w:r w:rsidRPr="00390C46">
      <w:rPr>
        <w:rStyle w:val="PageNumber"/>
        <w:b/>
      </w:rPr>
      <w:fldChar w:fldCharType="separate"/>
    </w:r>
    <w:r w:rsidR="00DA23A2">
      <w:rPr>
        <w:rStyle w:val="PageNumber"/>
        <w:b/>
        <w:noProof/>
      </w:rPr>
      <w:t>15</w:t>
    </w:r>
    <w:r w:rsidRPr="00390C46">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F6B" w:rsidRPr="00D62C5B" w:rsidRDefault="00631F6B" w:rsidP="008F584D">
      <w:r w:rsidRPr="00D62C5B">
        <w:separator/>
      </w:r>
    </w:p>
  </w:footnote>
  <w:footnote w:type="continuationSeparator" w:id="0">
    <w:p w:rsidR="00631F6B" w:rsidRPr="00D62C5B" w:rsidRDefault="00631F6B" w:rsidP="008F584D">
      <w:r w:rsidRPr="00D62C5B">
        <w:continuationSeparator/>
      </w:r>
    </w:p>
  </w:footnote>
  <w:footnote w:type="continuationNotice" w:id="1">
    <w:p w:rsidR="00631F6B" w:rsidRDefault="00631F6B" w:rsidP="008F58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Default="00C11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Pr="00821869" w:rsidRDefault="00C1100F" w:rsidP="008F584D">
    <w:pPr>
      <w:pStyle w:val="Header"/>
    </w:pPr>
    <w:r>
      <w:t>Data Stewardship Guidance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Default="00C110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Default="00C110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Pr="00B50967" w:rsidRDefault="00C1100F" w:rsidP="008F584D">
    <w:pPr>
      <w:pStyle w:val="Header"/>
    </w:pPr>
    <w:r>
      <w:t xml:space="preserve">Data Stewardship Guidance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Default="00C1100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Default="00C1100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Default="00C1100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00F" w:rsidRDefault="00C11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783"/>
    <w:multiLevelType w:val="hybridMultilevel"/>
    <w:tmpl w:val="82881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7CDB"/>
    <w:multiLevelType w:val="hybridMultilevel"/>
    <w:tmpl w:val="75908990"/>
    <w:lvl w:ilvl="0" w:tplc="72FA423A">
      <w:start w:val="1"/>
      <w:numFmt w:val="bullet"/>
      <w:pStyle w:val="Tablebullet1tighter"/>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642521"/>
    <w:multiLevelType w:val="singleLevel"/>
    <w:tmpl w:val="8A5EDC7C"/>
    <w:lvl w:ilvl="0">
      <w:start w:val="1"/>
      <w:numFmt w:val="decimal"/>
      <w:pStyle w:val="Number"/>
      <w:lvlText w:val="%1."/>
      <w:lvlJc w:val="left"/>
      <w:pPr>
        <w:tabs>
          <w:tab w:val="num" w:pos="360"/>
        </w:tabs>
        <w:ind w:left="360" w:hanging="360"/>
      </w:pPr>
    </w:lvl>
  </w:abstractNum>
  <w:abstractNum w:abstractNumId="3" w15:restartNumberingAfterBreak="0">
    <w:nsid w:val="0CA5593B"/>
    <w:multiLevelType w:val="singleLevel"/>
    <w:tmpl w:val="9B92BB06"/>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4" w15:restartNumberingAfterBreak="0">
    <w:nsid w:val="12A73447"/>
    <w:multiLevelType w:val="hybridMultilevel"/>
    <w:tmpl w:val="CC36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52D78"/>
    <w:multiLevelType w:val="singleLevel"/>
    <w:tmpl w:val="D2AEE462"/>
    <w:lvl w:ilvl="0">
      <w:start w:val="1"/>
      <w:numFmt w:val="bullet"/>
      <w:pStyle w:val="TableDash"/>
      <w:lvlText w:val=""/>
      <w:lvlJc w:val="left"/>
      <w:pPr>
        <w:tabs>
          <w:tab w:val="num" w:pos="360"/>
        </w:tabs>
        <w:ind w:left="360" w:hanging="360"/>
      </w:pPr>
      <w:rPr>
        <w:rFonts w:ascii="Symbol" w:hAnsi="Symbol" w:hint="default"/>
      </w:rPr>
    </w:lvl>
  </w:abstractNum>
  <w:abstractNum w:abstractNumId="6" w15:restartNumberingAfterBreak="0">
    <w:nsid w:val="1F633EE5"/>
    <w:multiLevelType w:val="hybridMultilevel"/>
    <w:tmpl w:val="0B24E4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6F23AF"/>
    <w:multiLevelType w:val="hybridMultilevel"/>
    <w:tmpl w:val="03DC87CA"/>
    <w:lvl w:ilvl="0" w:tplc="E80A5D06">
      <w:start w:val="1"/>
      <w:numFmt w:val="bullet"/>
      <w:pStyle w:val="Index8"/>
      <w:lvlText w:val=""/>
      <w:lvlJc w:val="left"/>
      <w:pPr>
        <w:ind w:left="360" w:hanging="360"/>
      </w:pPr>
      <w:rPr>
        <w:rFonts w:ascii="Wingdings" w:hAnsi="Wingdings" w:hint="default"/>
        <w:color w:val="26003A"/>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9CB1231"/>
    <w:multiLevelType w:val="multilevel"/>
    <w:tmpl w:val="22A21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F2560"/>
    <w:multiLevelType w:val="hybridMultilevel"/>
    <w:tmpl w:val="3838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469"/>
    <w:multiLevelType w:val="singleLevel"/>
    <w:tmpl w:val="34A640BA"/>
    <w:lvl w:ilvl="0">
      <w:start w:val="1"/>
      <w:numFmt w:val="bullet"/>
      <w:pStyle w:val="Dash"/>
      <w:lvlText w:val="–"/>
      <w:lvlJc w:val="left"/>
      <w:pPr>
        <w:tabs>
          <w:tab w:val="num" w:pos="360"/>
        </w:tabs>
        <w:ind w:left="360" w:hanging="360"/>
      </w:pPr>
      <w:rPr>
        <w:rFonts w:ascii="Times New Roman" w:hAnsi="Times New Roman" w:hint="default"/>
      </w:rPr>
    </w:lvl>
  </w:abstractNum>
  <w:abstractNum w:abstractNumId="11" w15:restartNumberingAfterBreak="0">
    <w:nsid w:val="32BB61AC"/>
    <w:multiLevelType w:val="hybridMultilevel"/>
    <w:tmpl w:val="991407DC"/>
    <w:lvl w:ilvl="0" w:tplc="59FEDF2E">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75347"/>
    <w:multiLevelType w:val="multilevel"/>
    <w:tmpl w:val="11DC7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96C2306"/>
    <w:multiLevelType w:val="hybridMultilevel"/>
    <w:tmpl w:val="96FE0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7E308C"/>
    <w:multiLevelType w:val="hybridMultilevel"/>
    <w:tmpl w:val="111002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C5809"/>
    <w:multiLevelType w:val="hybridMultilevel"/>
    <w:tmpl w:val="3A6A5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7274B9"/>
    <w:multiLevelType w:val="hybridMultilevel"/>
    <w:tmpl w:val="5FD86726"/>
    <w:lvl w:ilvl="0" w:tplc="87762EA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67E90"/>
    <w:multiLevelType w:val="hybridMultilevel"/>
    <w:tmpl w:val="56B026F6"/>
    <w:lvl w:ilvl="0" w:tplc="C4F6C25E">
      <w:start w:val="1"/>
      <w:numFmt w:val="bullet"/>
      <w:pStyle w:val="BulletListLevel1"/>
      <w:lvlText w:val=""/>
      <w:lvlJc w:val="left"/>
      <w:pPr>
        <w:ind w:left="403" w:hanging="216"/>
      </w:pPr>
      <w:rPr>
        <w:rFonts w:ascii="Symbol" w:hAnsi="Symbol" w:hint="default"/>
        <w:b w:val="0"/>
        <w:i w:val="0"/>
        <w:color w:val="000000"/>
        <w:spacing w:val="0"/>
        <w:position w:val="2"/>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E28B6"/>
    <w:multiLevelType w:val="hybridMultilevel"/>
    <w:tmpl w:val="5010EFB0"/>
    <w:lvl w:ilvl="0" w:tplc="B16060D0">
      <w:start w:val="1"/>
      <w:numFmt w:val="decimal"/>
      <w:pStyle w:val="1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B79A9"/>
    <w:multiLevelType w:val="singleLevel"/>
    <w:tmpl w:val="35B49A4C"/>
    <w:lvl w:ilvl="0">
      <w:start w:val="1"/>
      <w:numFmt w:val="decimal"/>
      <w:pStyle w:val="TableNumber"/>
      <w:lvlText w:val="%1."/>
      <w:lvlJc w:val="left"/>
      <w:pPr>
        <w:tabs>
          <w:tab w:val="num" w:pos="360"/>
        </w:tabs>
        <w:ind w:left="216" w:hanging="216"/>
      </w:pPr>
    </w:lvl>
  </w:abstractNum>
  <w:abstractNum w:abstractNumId="20" w15:restartNumberingAfterBreak="0">
    <w:nsid w:val="5A0528C0"/>
    <w:multiLevelType w:val="hybridMultilevel"/>
    <w:tmpl w:val="34FA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233268"/>
    <w:multiLevelType w:val="hybridMultilevel"/>
    <w:tmpl w:val="6044A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F2BE8"/>
    <w:multiLevelType w:val="singleLevel"/>
    <w:tmpl w:val="035C31B8"/>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23" w15:restartNumberingAfterBreak="0">
    <w:nsid w:val="627C72DD"/>
    <w:multiLevelType w:val="hybridMultilevel"/>
    <w:tmpl w:val="C3C025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20DBC"/>
    <w:multiLevelType w:val="hybridMultilevel"/>
    <w:tmpl w:val="18AAA2AA"/>
    <w:lvl w:ilvl="0" w:tplc="D2046D76">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D12B14"/>
    <w:multiLevelType w:val="hybridMultilevel"/>
    <w:tmpl w:val="D758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F6A5F"/>
    <w:multiLevelType w:val="hybridMultilevel"/>
    <w:tmpl w:val="0520F9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43F30"/>
    <w:multiLevelType w:val="hybridMultilevel"/>
    <w:tmpl w:val="E140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C2C57"/>
    <w:multiLevelType w:val="multilevel"/>
    <w:tmpl w:val="97505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
  </w:num>
  <w:num w:numId="4">
    <w:abstractNumId w:val="22"/>
  </w:num>
  <w:num w:numId="5">
    <w:abstractNumId w:val="5"/>
  </w:num>
  <w:num w:numId="6">
    <w:abstractNumId w:val="19"/>
  </w:num>
  <w:num w:numId="7">
    <w:abstractNumId w:val="1"/>
  </w:num>
  <w:num w:numId="8">
    <w:abstractNumId w:val="17"/>
  </w:num>
  <w:num w:numId="9">
    <w:abstractNumId w:val="18"/>
  </w:num>
  <w:num w:numId="10">
    <w:abstractNumId w:val="7"/>
  </w:num>
  <w:num w:numId="11">
    <w:abstractNumId w:val="16"/>
  </w:num>
  <w:num w:numId="12">
    <w:abstractNumId w:val="21"/>
  </w:num>
  <w:num w:numId="13">
    <w:abstractNumId w:val="0"/>
  </w:num>
  <w:num w:numId="14">
    <w:abstractNumId w:val="24"/>
  </w:num>
  <w:num w:numId="15">
    <w:abstractNumId w:val="4"/>
  </w:num>
  <w:num w:numId="16">
    <w:abstractNumId w:val="27"/>
  </w:num>
  <w:num w:numId="17">
    <w:abstractNumId w:val="23"/>
  </w:num>
  <w:num w:numId="18">
    <w:abstractNumId w:val="14"/>
  </w:num>
  <w:num w:numId="19">
    <w:abstractNumId w:val="25"/>
  </w:num>
  <w:num w:numId="20">
    <w:abstractNumId w:val="15"/>
  </w:num>
  <w:num w:numId="21">
    <w:abstractNumId w:val="6"/>
  </w:num>
  <w:num w:numId="22">
    <w:abstractNumId w:val="13"/>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8"/>
  </w:num>
  <w:num w:numId="36">
    <w:abstractNumId w:val="8"/>
  </w:num>
  <w:num w:numId="37">
    <w:abstractNumId w:val="26"/>
  </w:num>
  <w:num w:numId="38">
    <w:abstractNumId w:val="9"/>
  </w:num>
  <w:num w:numId="3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DC"/>
    <w:rsid w:val="0000046B"/>
    <w:rsid w:val="00001096"/>
    <w:rsid w:val="0000524D"/>
    <w:rsid w:val="00006CB7"/>
    <w:rsid w:val="00007538"/>
    <w:rsid w:val="000079FF"/>
    <w:rsid w:val="000125D8"/>
    <w:rsid w:val="00013161"/>
    <w:rsid w:val="00013ACA"/>
    <w:rsid w:val="00015224"/>
    <w:rsid w:val="00015E53"/>
    <w:rsid w:val="000163EC"/>
    <w:rsid w:val="00016946"/>
    <w:rsid w:val="00016A9F"/>
    <w:rsid w:val="00017CE2"/>
    <w:rsid w:val="00020ED5"/>
    <w:rsid w:val="00021DED"/>
    <w:rsid w:val="00021F19"/>
    <w:rsid w:val="00021F42"/>
    <w:rsid w:val="00023EC8"/>
    <w:rsid w:val="00026D48"/>
    <w:rsid w:val="00030731"/>
    <w:rsid w:val="00030B54"/>
    <w:rsid w:val="00031276"/>
    <w:rsid w:val="000347A9"/>
    <w:rsid w:val="00035BEB"/>
    <w:rsid w:val="00036666"/>
    <w:rsid w:val="00036B20"/>
    <w:rsid w:val="000371C4"/>
    <w:rsid w:val="00040B60"/>
    <w:rsid w:val="00041515"/>
    <w:rsid w:val="00041B47"/>
    <w:rsid w:val="00042190"/>
    <w:rsid w:val="0004310F"/>
    <w:rsid w:val="0004414A"/>
    <w:rsid w:val="000448F1"/>
    <w:rsid w:val="000479D1"/>
    <w:rsid w:val="000506F1"/>
    <w:rsid w:val="00051FC7"/>
    <w:rsid w:val="0005222E"/>
    <w:rsid w:val="000526DC"/>
    <w:rsid w:val="00053C60"/>
    <w:rsid w:val="00053DA8"/>
    <w:rsid w:val="00053EAB"/>
    <w:rsid w:val="00054570"/>
    <w:rsid w:val="00054C21"/>
    <w:rsid w:val="00054EAC"/>
    <w:rsid w:val="0005593C"/>
    <w:rsid w:val="0005680B"/>
    <w:rsid w:val="00057058"/>
    <w:rsid w:val="000572E7"/>
    <w:rsid w:val="0006060C"/>
    <w:rsid w:val="000625B7"/>
    <w:rsid w:val="000626C0"/>
    <w:rsid w:val="000627D1"/>
    <w:rsid w:val="00064FE1"/>
    <w:rsid w:val="0006761D"/>
    <w:rsid w:val="0007104F"/>
    <w:rsid w:val="00071336"/>
    <w:rsid w:val="00072E53"/>
    <w:rsid w:val="000736AC"/>
    <w:rsid w:val="000737D9"/>
    <w:rsid w:val="00074FE4"/>
    <w:rsid w:val="0008053C"/>
    <w:rsid w:val="00081A72"/>
    <w:rsid w:val="00081FBC"/>
    <w:rsid w:val="00083348"/>
    <w:rsid w:val="00084610"/>
    <w:rsid w:val="00084CD8"/>
    <w:rsid w:val="00085353"/>
    <w:rsid w:val="00085F68"/>
    <w:rsid w:val="0008610F"/>
    <w:rsid w:val="00091884"/>
    <w:rsid w:val="0009382E"/>
    <w:rsid w:val="00095B2D"/>
    <w:rsid w:val="000969E6"/>
    <w:rsid w:val="000979A6"/>
    <w:rsid w:val="00097B89"/>
    <w:rsid w:val="000A0E84"/>
    <w:rsid w:val="000A2B32"/>
    <w:rsid w:val="000A2F02"/>
    <w:rsid w:val="000A2F2E"/>
    <w:rsid w:val="000A31B7"/>
    <w:rsid w:val="000A46A0"/>
    <w:rsid w:val="000A4EF2"/>
    <w:rsid w:val="000A711D"/>
    <w:rsid w:val="000A7300"/>
    <w:rsid w:val="000B0261"/>
    <w:rsid w:val="000B176E"/>
    <w:rsid w:val="000B2A3E"/>
    <w:rsid w:val="000B4B8B"/>
    <w:rsid w:val="000B57F2"/>
    <w:rsid w:val="000B5E3D"/>
    <w:rsid w:val="000B60D0"/>
    <w:rsid w:val="000B68AB"/>
    <w:rsid w:val="000B6F0B"/>
    <w:rsid w:val="000B6FF2"/>
    <w:rsid w:val="000B7434"/>
    <w:rsid w:val="000C2C90"/>
    <w:rsid w:val="000C39BC"/>
    <w:rsid w:val="000C3FAA"/>
    <w:rsid w:val="000C6F66"/>
    <w:rsid w:val="000C76D4"/>
    <w:rsid w:val="000D0CD3"/>
    <w:rsid w:val="000D0FFC"/>
    <w:rsid w:val="000D17D4"/>
    <w:rsid w:val="000D26EE"/>
    <w:rsid w:val="000D3834"/>
    <w:rsid w:val="000D672A"/>
    <w:rsid w:val="000D685B"/>
    <w:rsid w:val="000D73F4"/>
    <w:rsid w:val="000D77EC"/>
    <w:rsid w:val="000E10BB"/>
    <w:rsid w:val="000E1999"/>
    <w:rsid w:val="000E2D53"/>
    <w:rsid w:val="000E2F57"/>
    <w:rsid w:val="000E3EB9"/>
    <w:rsid w:val="000E4772"/>
    <w:rsid w:val="000E5CAE"/>
    <w:rsid w:val="000E6E40"/>
    <w:rsid w:val="000E7147"/>
    <w:rsid w:val="000E71CB"/>
    <w:rsid w:val="000E785F"/>
    <w:rsid w:val="000E78EF"/>
    <w:rsid w:val="000F12E6"/>
    <w:rsid w:val="000F2583"/>
    <w:rsid w:val="000F2C1A"/>
    <w:rsid w:val="000F2E94"/>
    <w:rsid w:val="000F3526"/>
    <w:rsid w:val="000F55B7"/>
    <w:rsid w:val="000F67D6"/>
    <w:rsid w:val="000F7529"/>
    <w:rsid w:val="00100D24"/>
    <w:rsid w:val="00101624"/>
    <w:rsid w:val="00102A09"/>
    <w:rsid w:val="00102CCB"/>
    <w:rsid w:val="001035F2"/>
    <w:rsid w:val="00104C8D"/>
    <w:rsid w:val="001107B2"/>
    <w:rsid w:val="00111AA5"/>
    <w:rsid w:val="00111C63"/>
    <w:rsid w:val="00115308"/>
    <w:rsid w:val="001177E6"/>
    <w:rsid w:val="00122762"/>
    <w:rsid w:val="00122DEE"/>
    <w:rsid w:val="00123E00"/>
    <w:rsid w:val="0012620F"/>
    <w:rsid w:val="001263FC"/>
    <w:rsid w:val="00126517"/>
    <w:rsid w:val="00127F59"/>
    <w:rsid w:val="00130F10"/>
    <w:rsid w:val="00131E54"/>
    <w:rsid w:val="00132DEF"/>
    <w:rsid w:val="00133017"/>
    <w:rsid w:val="00133031"/>
    <w:rsid w:val="00133210"/>
    <w:rsid w:val="00133E79"/>
    <w:rsid w:val="00134DEC"/>
    <w:rsid w:val="0013658C"/>
    <w:rsid w:val="001370F6"/>
    <w:rsid w:val="001372C4"/>
    <w:rsid w:val="00142D65"/>
    <w:rsid w:val="0014455A"/>
    <w:rsid w:val="00145D7A"/>
    <w:rsid w:val="00145E85"/>
    <w:rsid w:val="00147015"/>
    <w:rsid w:val="00147B2D"/>
    <w:rsid w:val="00147D55"/>
    <w:rsid w:val="00150C41"/>
    <w:rsid w:val="00150C7C"/>
    <w:rsid w:val="001538E7"/>
    <w:rsid w:val="0015451B"/>
    <w:rsid w:val="00154A7D"/>
    <w:rsid w:val="00154D58"/>
    <w:rsid w:val="00155D42"/>
    <w:rsid w:val="0015621E"/>
    <w:rsid w:val="00156346"/>
    <w:rsid w:val="001576FF"/>
    <w:rsid w:val="00163520"/>
    <w:rsid w:val="001647BE"/>
    <w:rsid w:val="00165466"/>
    <w:rsid w:val="00165D2A"/>
    <w:rsid w:val="00165F1B"/>
    <w:rsid w:val="00166D6D"/>
    <w:rsid w:val="00166E6F"/>
    <w:rsid w:val="00167532"/>
    <w:rsid w:val="001675C4"/>
    <w:rsid w:val="00171781"/>
    <w:rsid w:val="00172570"/>
    <w:rsid w:val="00172638"/>
    <w:rsid w:val="00172A2B"/>
    <w:rsid w:val="00173A6E"/>
    <w:rsid w:val="00173D18"/>
    <w:rsid w:val="00173EE7"/>
    <w:rsid w:val="00174B65"/>
    <w:rsid w:val="00175522"/>
    <w:rsid w:val="00175A3F"/>
    <w:rsid w:val="00176AB3"/>
    <w:rsid w:val="00177CA7"/>
    <w:rsid w:val="00180062"/>
    <w:rsid w:val="0018132B"/>
    <w:rsid w:val="001817BD"/>
    <w:rsid w:val="001824EB"/>
    <w:rsid w:val="001827D8"/>
    <w:rsid w:val="00182FD3"/>
    <w:rsid w:val="00186DBF"/>
    <w:rsid w:val="00187F3D"/>
    <w:rsid w:val="001901F0"/>
    <w:rsid w:val="001906D3"/>
    <w:rsid w:val="0019175B"/>
    <w:rsid w:val="00192937"/>
    <w:rsid w:val="001930FE"/>
    <w:rsid w:val="001932D5"/>
    <w:rsid w:val="00193E56"/>
    <w:rsid w:val="001942E7"/>
    <w:rsid w:val="0019473E"/>
    <w:rsid w:val="00196602"/>
    <w:rsid w:val="00197B12"/>
    <w:rsid w:val="001A10EE"/>
    <w:rsid w:val="001A1883"/>
    <w:rsid w:val="001A202C"/>
    <w:rsid w:val="001A4964"/>
    <w:rsid w:val="001A5B48"/>
    <w:rsid w:val="001A6CCD"/>
    <w:rsid w:val="001A76B2"/>
    <w:rsid w:val="001B13FF"/>
    <w:rsid w:val="001B2691"/>
    <w:rsid w:val="001B3365"/>
    <w:rsid w:val="001B4555"/>
    <w:rsid w:val="001B48DA"/>
    <w:rsid w:val="001B586F"/>
    <w:rsid w:val="001B5FD9"/>
    <w:rsid w:val="001B5FE7"/>
    <w:rsid w:val="001B7D8B"/>
    <w:rsid w:val="001C0F45"/>
    <w:rsid w:val="001C3216"/>
    <w:rsid w:val="001C34BC"/>
    <w:rsid w:val="001C3608"/>
    <w:rsid w:val="001C4FC1"/>
    <w:rsid w:val="001C6FB2"/>
    <w:rsid w:val="001C71DA"/>
    <w:rsid w:val="001C76D7"/>
    <w:rsid w:val="001C7D8D"/>
    <w:rsid w:val="001D178A"/>
    <w:rsid w:val="001D1A48"/>
    <w:rsid w:val="001D5307"/>
    <w:rsid w:val="001E0DD4"/>
    <w:rsid w:val="001E1111"/>
    <w:rsid w:val="001E1219"/>
    <w:rsid w:val="001E2ECD"/>
    <w:rsid w:val="001E3129"/>
    <w:rsid w:val="001E339C"/>
    <w:rsid w:val="001E36EE"/>
    <w:rsid w:val="001E5A54"/>
    <w:rsid w:val="001E5B1E"/>
    <w:rsid w:val="001E69AB"/>
    <w:rsid w:val="001E720C"/>
    <w:rsid w:val="001E7EB3"/>
    <w:rsid w:val="001E7F7C"/>
    <w:rsid w:val="001F005B"/>
    <w:rsid w:val="001F1F1A"/>
    <w:rsid w:val="001F369C"/>
    <w:rsid w:val="001F5013"/>
    <w:rsid w:val="001F5F8D"/>
    <w:rsid w:val="001F623F"/>
    <w:rsid w:val="001F7D17"/>
    <w:rsid w:val="0020198F"/>
    <w:rsid w:val="00201B04"/>
    <w:rsid w:val="002021A1"/>
    <w:rsid w:val="00202C2B"/>
    <w:rsid w:val="00203EFD"/>
    <w:rsid w:val="00204CDF"/>
    <w:rsid w:val="00205BC8"/>
    <w:rsid w:val="0020665B"/>
    <w:rsid w:val="00206E33"/>
    <w:rsid w:val="00207B07"/>
    <w:rsid w:val="0021070A"/>
    <w:rsid w:val="00211FA6"/>
    <w:rsid w:val="00212438"/>
    <w:rsid w:val="00212788"/>
    <w:rsid w:val="00212801"/>
    <w:rsid w:val="00212BBF"/>
    <w:rsid w:val="00213DDA"/>
    <w:rsid w:val="00214473"/>
    <w:rsid w:val="00214502"/>
    <w:rsid w:val="0021488D"/>
    <w:rsid w:val="00215BDD"/>
    <w:rsid w:val="0021635F"/>
    <w:rsid w:val="002167F3"/>
    <w:rsid w:val="00217E71"/>
    <w:rsid w:val="00220928"/>
    <w:rsid w:val="00220B9F"/>
    <w:rsid w:val="00221B6F"/>
    <w:rsid w:val="00223FB4"/>
    <w:rsid w:val="00224B07"/>
    <w:rsid w:val="0022508D"/>
    <w:rsid w:val="00225A83"/>
    <w:rsid w:val="002263E6"/>
    <w:rsid w:val="00226737"/>
    <w:rsid w:val="00226B65"/>
    <w:rsid w:val="0022770C"/>
    <w:rsid w:val="0023012C"/>
    <w:rsid w:val="0023184A"/>
    <w:rsid w:val="00231A41"/>
    <w:rsid w:val="00232DD6"/>
    <w:rsid w:val="0023320B"/>
    <w:rsid w:val="00234ACD"/>
    <w:rsid w:val="00234D0E"/>
    <w:rsid w:val="00237F96"/>
    <w:rsid w:val="0024030A"/>
    <w:rsid w:val="002416D0"/>
    <w:rsid w:val="00243263"/>
    <w:rsid w:val="00246853"/>
    <w:rsid w:val="00247046"/>
    <w:rsid w:val="00250B37"/>
    <w:rsid w:val="00250BF0"/>
    <w:rsid w:val="00252564"/>
    <w:rsid w:val="00252BDD"/>
    <w:rsid w:val="00253434"/>
    <w:rsid w:val="00254888"/>
    <w:rsid w:val="0025612F"/>
    <w:rsid w:val="00256BEA"/>
    <w:rsid w:val="00257E00"/>
    <w:rsid w:val="0026082A"/>
    <w:rsid w:val="00261108"/>
    <w:rsid w:val="00262BEE"/>
    <w:rsid w:val="00263DC6"/>
    <w:rsid w:val="00264807"/>
    <w:rsid w:val="0026527D"/>
    <w:rsid w:val="00267CD6"/>
    <w:rsid w:val="00270468"/>
    <w:rsid w:val="00270953"/>
    <w:rsid w:val="00270A24"/>
    <w:rsid w:val="00270AB5"/>
    <w:rsid w:val="002710D4"/>
    <w:rsid w:val="00271160"/>
    <w:rsid w:val="00271530"/>
    <w:rsid w:val="00271F3C"/>
    <w:rsid w:val="002725BC"/>
    <w:rsid w:val="00273370"/>
    <w:rsid w:val="002739C7"/>
    <w:rsid w:val="002760B3"/>
    <w:rsid w:val="0027646B"/>
    <w:rsid w:val="002774E9"/>
    <w:rsid w:val="002828CD"/>
    <w:rsid w:val="002834AD"/>
    <w:rsid w:val="00284490"/>
    <w:rsid w:val="00286831"/>
    <w:rsid w:val="00286EEC"/>
    <w:rsid w:val="00291200"/>
    <w:rsid w:val="00291D4B"/>
    <w:rsid w:val="00291D8A"/>
    <w:rsid w:val="002923E7"/>
    <w:rsid w:val="0029296E"/>
    <w:rsid w:val="002967D5"/>
    <w:rsid w:val="0029705D"/>
    <w:rsid w:val="002A0547"/>
    <w:rsid w:val="002A087E"/>
    <w:rsid w:val="002A1BB5"/>
    <w:rsid w:val="002A48A1"/>
    <w:rsid w:val="002A4B49"/>
    <w:rsid w:val="002A7E97"/>
    <w:rsid w:val="002B1A3E"/>
    <w:rsid w:val="002B238D"/>
    <w:rsid w:val="002B2BA1"/>
    <w:rsid w:val="002B3080"/>
    <w:rsid w:val="002B3821"/>
    <w:rsid w:val="002B3A41"/>
    <w:rsid w:val="002B3E6B"/>
    <w:rsid w:val="002B6378"/>
    <w:rsid w:val="002B6FD6"/>
    <w:rsid w:val="002B7912"/>
    <w:rsid w:val="002C1113"/>
    <w:rsid w:val="002C20F0"/>
    <w:rsid w:val="002C2D74"/>
    <w:rsid w:val="002C2E94"/>
    <w:rsid w:val="002C2FCE"/>
    <w:rsid w:val="002C3646"/>
    <w:rsid w:val="002C66D6"/>
    <w:rsid w:val="002C7ABC"/>
    <w:rsid w:val="002D1060"/>
    <w:rsid w:val="002D2611"/>
    <w:rsid w:val="002D2D65"/>
    <w:rsid w:val="002D474E"/>
    <w:rsid w:val="002D5CC7"/>
    <w:rsid w:val="002E00C9"/>
    <w:rsid w:val="002E056F"/>
    <w:rsid w:val="002E077E"/>
    <w:rsid w:val="002E14C8"/>
    <w:rsid w:val="002E192D"/>
    <w:rsid w:val="002E1B2A"/>
    <w:rsid w:val="002E2722"/>
    <w:rsid w:val="002E3A52"/>
    <w:rsid w:val="002E4FD2"/>
    <w:rsid w:val="002E6DD2"/>
    <w:rsid w:val="002F6D40"/>
    <w:rsid w:val="002F6D72"/>
    <w:rsid w:val="003000A7"/>
    <w:rsid w:val="00300271"/>
    <w:rsid w:val="0030224D"/>
    <w:rsid w:val="003027AD"/>
    <w:rsid w:val="003032D3"/>
    <w:rsid w:val="00303819"/>
    <w:rsid w:val="003044F1"/>
    <w:rsid w:val="00304F19"/>
    <w:rsid w:val="00305FCD"/>
    <w:rsid w:val="00306D0A"/>
    <w:rsid w:val="003073F5"/>
    <w:rsid w:val="00307907"/>
    <w:rsid w:val="0031011F"/>
    <w:rsid w:val="00310D16"/>
    <w:rsid w:val="00315994"/>
    <w:rsid w:val="00322911"/>
    <w:rsid w:val="003233BE"/>
    <w:rsid w:val="00325C8C"/>
    <w:rsid w:val="00327FC6"/>
    <w:rsid w:val="00331BB2"/>
    <w:rsid w:val="003321D6"/>
    <w:rsid w:val="00333E24"/>
    <w:rsid w:val="00333F3A"/>
    <w:rsid w:val="00334DB4"/>
    <w:rsid w:val="00334ED4"/>
    <w:rsid w:val="00335519"/>
    <w:rsid w:val="00335B17"/>
    <w:rsid w:val="003362D1"/>
    <w:rsid w:val="00336FCF"/>
    <w:rsid w:val="00337586"/>
    <w:rsid w:val="003379B4"/>
    <w:rsid w:val="003426BA"/>
    <w:rsid w:val="00342A03"/>
    <w:rsid w:val="00342AB8"/>
    <w:rsid w:val="00344C29"/>
    <w:rsid w:val="00344E15"/>
    <w:rsid w:val="0034528D"/>
    <w:rsid w:val="003454D7"/>
    <w:rsid w:val="00346E4D"/>
    <w:rsid w:val="00347029"/>
    <w:rsid w:val="0034709E"/>
    <w:rsid w:val="00350327"/>
    <w:rsid w:val="00350F6F"/>
    <w:rsid w:val="00353E7D"/>
    <w:rsid w:val="003550D6"/>
    <w:rsid w:val="00355836"/>
    <w:rsid w:val="0036008F"/>
    <w:rsid w:val="00360B24"/>
    <w:rsid w:val="00360EF5"/>
    <w:rsid w:val="003613C0"/>
    <w:rsid w:val="003617A4"/>
    <w:rsid w:val="00362346"/>
    <w:rsid w:val="00362484"/>
    <w:rsid w:val="00364A09"/>
    <w:rsid w:val="00364B0E"/>
    <w:rsid w:val="00364FD2"/>
    <w:rsid w:val="00365C00"/>
    <w:rsid w:val="0036605D"/>
    <w:rsid w:val="003665FC"/>
    <w:rsid w:val="00370C6E"/>
    <w:rsid w:val="0037210B"/>
    <w:rsid w:val="00373C6E"/>
    <w:rsid w:val="0037455E"/>
    <w:rsid w:val="00374FBB"/>
    <w:rsid w:val="00375AD1"/>
    <w:rsid w:val="00375F4C"/>
    <w:rsid w:val="00376993"/>
    <w:rsid w:val="00377251"/>
    <w:rsid w:val="003803A4"/>
    <w:rsid w:val="003814D7"/>
    <w:rsid w:val="0038224B"/>
    <w:rsid w:val="00382784"/>
    <w:rsid w:val="00383150"/>
    <w:rsid w:val="003831C3"/>
    <w:rsid w:val="00383560"/>
    <w:rsid w:val="0038367B"/>
    <w:rsid w:val="003840C5"/>
    <w:rsid w:val="00384494"/>
    <w:rsid w:val="00384736"/>
    <w:rsid w:val="00384F60"/>
    <w:rsid w:val="003852C2"/>
    <w:rsid w:val="003852CB"/>
    <w:rsid w:val="00386AF0"/>
    <w:rsid w:val="00390C46"/>
    <w:rsid w:val="00390F4B"/>
    <w:rsid w:val="0039123E"/>
    <w:rsid w:val="00391F99"/>
    <w:rsid w:val="003920D8"/>
    <w:rsid w:val="00392CD6"/>
    <w:rsid w:val="003952C4"/>
    <w:rsid w:val="003975A3"/>
    <w:rsid w:val="00397CAF"/>
    <w:rsid w:val="003A0F49"/>
    <w:rsid w:val="003A514B"/>
    <w:rsid w:val="003A5259"/>
    <w:rsid w:val="003A5F50"/>
    <w:rsid w:val="003A6055"/>
    <w:rsid w:val="003A71A1"/>
    <w:rsid w:val="003B0EA5"/>
    <w:rsid w:val="003B128E"/>
    <w:rsid w:val="003B30E5"/>
    <w:rsid w:val="003B45C8"/>
    <w:rsid w:val="003B4814"/>
    <w:rsid w:val="003B5CC5"/>
    <w:rsid w:val="003B7884"/>
    <w:rsid w:val="003C0203"/>
    <w:rsid w:val="003C283E"/>
    <w:rsid w:val="003C41D7"/>
    <w:rsid w:val="003C4786"/>
    <w:rsid w:val="003C4A75"/>
    <w:rsid w:val="003C69B0"/>
    <w:rsid w:val="003C71F0"/>
    <w:rsid w:val="003C7776"/>
    <w:rsid w:val="003C7C75"/>
    <w:rsid w:val="003D0D83"/>
    <w:rsid w:val="003D1467"/>
    <w:rsid w:val="003D29C0"/>
    <w:rsid w:val="003D2CA6"/>
    <w:rsid w:val="003D3498"/>
    <w:rsid w:val="003D3D52"/>
    <w:rsid w:val="003D3ED5"/>
    <w:rsid w:val="003D403D"/>
    <w:rsid w:val="003D5E75"/>
    <w:rsid w:val="003D6075"/>
    <w:rsid w:val="003D61B7"/>
    <w:rsid w:val="003D6A7E"/>
    <w:rsid w:val="003D6E5B"/>
    <w:rsid w:val="003E20BE"/>
    <w:rsid w:val="003E4022"/>
    <w:rsid w:val="003E4490"/>
    <w:rsid w:val="003E482C"/>
    <w:rsid w:val="003E5B22"/>
    <w:rsid w:val="003E5D1E"/>
    <w:rsid w:val="003E5EAB"/>
    <w:rsid w:val="003E71CF"/>
    <w:rsid w:val="003F220D"/>
    <w:rsid w:val="003F24DB"/>
    <w:rsid w:val="003F254C"/>
    <w:rsid w:val="003F2B55"/>
    <w:rsid w:val="003F3F6F"/>
    <w:rsid w:val="003F646A"/>
    <w:rsid w:val="003F6A91"/>
    <w:rsid w:val="003F6AE7"/>
    <w:rsid w:val="00400D72"/>
    <w:rsid w:val="00402268"/>
    <w:rsid w:val="00402401"/>
    <w:rsid w:val="00402773"/>
    <w:rsid w:val="00404518"/>
    <w:rsid w:val="00405AC3"/>
    <w:rsid w:val="00405CC5"/>
    <w:rsid w:val="00406316"/>
    <w:rsid w:val="004066E8"/>
    <w:rsid w:val="00406B13"/>
    <w:rsid w:val="00406CC0"/>
    <w:rsid w:val="00406E78"/>
    <w:rsid w:val="00410AC6"/>
    <w:rsid w:val="00411E98"/>
    <w:rsid w:val="0041440C"/>
    <w:rsid w:val="00414E6F"/>
    <w:rsid w:val="004156A5"/>
    <w:rsid w:val="0041595B"/>
    <w:rsid w:val="00416D9F"/>
    <w:rsid w:val="00416EF0"/>
    <w:rsid w:val="004173A6"/>
    <w:rsid w:val="00417AFF"/>
    <w:rsid w:val="00421609"/>
    <w:rsid w:val="004216B7"/>
    <w:rsid w:val="00421FA1"/>
    <w:rsid w:val="00425CFB"/>
    <w:rsid w:val="00425F40"/>
    <w:rsid w:val="00426815"/>
    <w:rsid w:val="004269AD"/>
    <w:rsid w:val="00426AD6"/>
    <w:rsid w:val="0043095E"/>
    <w:rsid w:val="00432398"/>
    <w:rsid w:val="0043494F"/>
    <w:rsid w:val="00434997"/>
    <w:rsid w:val="00434D0D"/>
    <w:rsid w:val="004354BA"/>
    <w:rsid w:val="004367FF"/>
    <w:rsid w:val="00436F8B"/>
    <w:rsid w:val="00440BAB"/>
    <w:rsid w:val="00440F44"/>
    <w:rsid w:val="00441541"/>
    <w:rsid w:val="004419C8"/>
    <w:rsid w:val="00444B72"/>
    <w:rsid w:val="00447A6B"/>
    <w:rsid w:val="00450817"/>
    <w:rsid w:val="00450A20"/>
    <w:rsid w:val="00452DEB"/>
    <w:rsid w:val="00453D0B"/>
    <w:rsid w:val="00454D1E"/>
    <w:rsid w:val="00454FA1"/>
    <w:rsid w:val="00455488"/>
    <w:rsid w:val="004568D0"/>
    <w:rsid w:val="00457165"/>
    <w:rsid w:val="00460323"/>
    <w:rsid w:val="00461B75"/>
    <w:rsid w:val="00461CD0"/>
    <w:rsid w:val="00463714"/>
    <w:rsid w:val="00466047"/>
    <w:rsid w:val="00472D54"/>
    <w:rsid w:val="0047323E"/>
    <w:rsid w:val="00474BBD"/>
    <w:rsid w:val="00474D95"/>
    <w:rsid w:val="004754BB"/>
    <w:rsid w:val="00475C10"/>
    <w:rsid w:val="00476DD4"/>
    <w:rsid w:val="00477A6E"/>
    <w:rsid w:val="00477D2B"/>
    <w:rsid w:val="00481B60"/>
    <w:rsid w:val="00482A27"/>
    <w:rsid w:val="004844BC"/>
    <w:rsid w:val="00485238"/>
    <w:rsid w:val="00486666"/>
    <w:rsid w:val="0048667C"/>
    <w:rsid w:val="004868FD"/>
    <w:rsid w:val="00490060"/>
    <w:rsid w:val="00495B75"/>
    <w:rsid w:val="00496EB4"/>
    <w:rsid w:val="004970F4"/>
    <w:rsid w:val="004A02A6"/>
    <w:rsid w:val="004A0BCE"/>
    <w:rsid w:val="004A2A43"/>
    <w:rsid w:val="004A2DBE"/>
    <w:rsid w:val="004A328F"/>
    <w:rsid w:val="004A6063"/>
    <w:rsid w:val="004A756E"/>
    <w:rsid w:val="004A7CE2"/>
    <w:rsid w:val="004B10ED"/>
    <w:rsid w:val="004B1D2E"/>
    <w:rsid w:val="004B2B10"/>
    <w:rsid w:val="004B2E26"/>
    <w:rsid w:val="004B36C1"/>
    <w:rsid w:val="004B3C5D"/>
    <w:rsid w:val="004B47EB"/>
    <w:rsid w:val="004B60D6"/>
    <w:rsid w:val="004B6774"/>
    <w:rsid w:val="004B734A"/>
    <w:rsid w:val="004B7607"/>
    <w:rsid w:val="004B7837"/>
    <w:rsid w:val="004B7D76"/>
    <w:rsid w:val="004C22BD"/>
    <w:rsid w:val="004C2690"/>
    <w:rsid w:val="004C32AB"/>
    <w:rsid w:val="004C3F0D"/>
    <w:rsid w:val="004C429D"/>
    <w:rsid w:val="004C460B"/>
    <w:rsid w:val="004C46CF"/>
    <w:rsid w:val="004C5DD9"/>
    <w:rsid w:val="004C68D3"/>
    <w:rsid w:val="004C7283"/>
    <w:rsid w:val="004C79A7"/>
    <w:rsid w:val="004D0D7E"/>
    <w:rsid w:val="004D1A1B"/>
    <w:rsid w:val="004D4EBB"/>
    <w:rsid w:val="004D7739"/>
    <w:rsid w:val="004E0EA6"/>
    <w:rsid w:val="004E0F81"/>
    <w:rsid w:val="004E29D1"/>
    <w:rsid w:val="004E2FC9"/>
    <w:rsid w:val="004E356C"/>
    <w:rsid w:val="004E6BF1"/>
    <w:rsid w:val="004E7E57"/>
    <w:rsid w:val="004E7F98"/>
    <w:rsid w:val="004F02B7"/>
    <w:rsid w:val="004F0520"/>
    <w:rsid w:val="004F057A"/>
    <w:rsid w:val="004F0953"/>
    <w:rsid w:val="004F601D"/>
    <w:rsid w:val="004F7041"/>
    <w:rsid w:val="004F7E29"/>
    <w:rsid w:val="00500581"/>
    <w:rsid w:val="00500C78"/>
    <w:rsid w:val="00500D6F"/>
    <w:rsid w:val="005022E6"/>
    <w:rsid w:val="00502442"/>
    <w:rsid w:val="00503A43"/>
    <w:rsid w:val="0050433E"/>
    <w:rsid w:val="00504C3D"/>
    <w:rsid w:val="00505918"/>
    <w:rsid w:val="00505B25"/>
    <w:rsid w:val="00505D09"/>
    <w:rsid w:val="00510336"/>
    <w:rsid w:val="00510B14"/>
    <w:rsid w:val="00512E1C"/>
    <w:rsid w:val="005136B5"/>
    <w:rsid w:val="00515B9A"/>
    <w:rsid w:val="00515D9B"/>
    <w:rsid w:val="00515FD9"/>
    <w:rsid w:val="005160A7"/>
    <w:rsid w:val="0051703C"/>
    <w:rsid w:val="005172C3"/>
    <w:rsid w:val="005205EE"/>
    <w:rsid w:val="005213FA"/>
    <w:rsid w:val="00521E46"/>
    <w:rsid w:val="005235E7"/>
    <w:rsid w:val="0052373C"/>
    <w:rsid w:val="00523D33"/>
    <w:rsid w:val="005256B5"/>
    <w:rsid w:val="00526758"/>
    <w:rsid w:val="005267AF"/>
    <w:rsid w:val="00526976"/>
    <w:rsid w:val="00527F08"/>
    <w:rsid w:val="005304CE"/>
    <w:rsid w:val="00530815"/>
    <w:rsid w:val="00531EB1"/>
    <w:rsid w:val="00532425"/>
    <w:rsid w:val="005324A2"/>
    <w:rsid w:val="00535B71"/>
    <w:rsid w:val="0053666D"/>
    <w:rsid w:val="00537D66"/>
    <w:rsid w:val="00540049"/>
    <w:rsid w:val="00540CE5"/>
    <w:rsid w:val="00541DCC"/>
    <w:rsid w:val="00542107"/>
    <w:rsid w:val="00542537"/>
    <w:rsid w:val="005433D7"/>
    <w:rsid w:val="00544A72"/>
    <w:rsid w:val="005454E7"/>
    <w:rsid w:val="00545B8B"/>
    <w:rsid w:val="00550381"/>
    <w:rsid w:val="00552CAB"/>
    <w:rsid w:val="005531B2"/>
    <w:rsid w:val="005545D2"/>
    <w:rsid w:val="00554B0E"/>
    <w:rsid w:val="005615AA"/>
    <w:rsid w:val="00561B28"/>
    <w:rsid w:val="005634E0"/>
    <w:rsid w:val="00563BC7"/>
    <w:rsid w:val="005643A6"/>
    <w:rsid w:val="0056476B"/>
    <w:rsid w:val="0056631C"/>
    <w:rsid w:val="00566A03"/>
    <w:rsid w:val="0057110E"/>
    <w:rsid w:val="00572FF3"/>
    <w:rsid w:val="00573D35"/>
    <w:rsid w:val="005759BD"/>
    <w:rsid w:val="00576A82"/>
    <w:rsid w:val="0058147A"/>
    <w:rsid w:val="00582381"/>
    <w:rsid w:val="0058267F"/>
    <w:rsid w:val="00583D51"/>
    <w:rsid w:val="0058518E"/>
    <w:rsid w:val="005853EB"/>
    <w:rsid w:val="00585F30"/>
    <w:rsid w:val="00586B0E"/>
    <w:rsid w:val="00586FB9"/>
    <w:rsid w:val="0059028F"/>
    <w:rsid w:val="00590880"/>
    <w:rsid w:val="00592882"/>
    <w:rsid w:val="00592F80"/>
    <w:rsid w:val="005947CD"/>
    <w:rsid w:val="005955BB"/>
    <w:rsid w:val="005A1A45"/>
    <w:rsid w:val="005A1BAC"/>
    <w:rsid w:val="005A2B70"/>
    <w:rsid w:val="005A2CF2"/>
    <w:rsid w:val="005A3B7B"/>
    <w:rsid w:val="005A763A"/>
    <w:rsid w:val="005B18E6"/>
    <w:rsid w:val="005B2AC2"/>
    <w:rsid w:val="005B3AE3"/>
    <w:rsid w:val="005B3F0C"/>
    <w:rsid w:val="005B456F"/>
    <w:rsid w:val="005B4782"/>
    <w:rsid w:val="005B628A"/>
    <w:rsid w:val="005B683C"/>
    <w:rsid w:val="005B6E3F"/>
    <w:rsid w:val="005B7681"/>
    <w:rsid w:val="005B7AE1"/>
    <w:rsid w:val="005B7CB9"/>
    <w:rsid w:val="005C1111"/>
    <w:rsid w:val="005C376F"/>
    <w:rsid w:val="005C4898"/>
    <w:rsid w:val="005C56A7"/>
    <w:rsid w:val="005C6C32"/>
    <w:rsid w:val="005C7E20"/>
    <w:rsid w:val="005D04D6"/>
    <w:rsid w:val="005D0997"/>
    <w:rsid w:val="005D1BDA"/>
    <w:rsid w:val="005D1DD7"/>
    <w:rsid w:val="005D1F00"/>
    <w:rsid w:val="005D2CD8"/>
    <w:rsid w:val="005D5278"/>
    <w:rsid w:val="005D5BC1"/>
    <w:rsid w:val="005E0291"/>
    <w:rsid w:val="005E08B7"/>
    <w:rsid w:val="005E204D"/>
    <w:rsid w:val="005E3B9F"/>
    <w:rsid w:val="005E3CCE"/>
    <w:rsid w:val="005E5C17"/>
    <w:rsid w:val="005F2321"/>
    <w:rsid w:val="005F3057"/>
    <w:rsid w:val="005F366E"/>
    <w:rsid w:val="005F43DD"/>
    <w:rsid w:val="005F6202"/>
    <w:rsid w:val="005F6599"/>
    <w:rsid w:val="005F72E1"/>
    <w:rsid w:val="005F77A6"/>
    <w:rsid w:val="006000A0"/>
    <w:rsid w:val="006002B9"/>
    <w:rsid w:val="006002D1"/>
    <w:rsid w:val="00601E56"/>
    <w:rsid w:val="00602020"/>
    <w:rsid w:val="0060478C"/>
    <w:rsid w:val="00604A38"/>
    <w:rsid w:val="0060523C"/>
    <w:rsid w:val="00605556"/>
    <w:rsid w:val="00605D3D"/>
    <w:rsid w:val="00606263"/>
    <w:rsid w:val="006079A9"/>
    <w:rsid w:val="00607E33"/>
    <w:rsid w:val="00610AF7"/>
    <w:rsid w:val="00611071"/>
    <w:rsid w:val="006141BF"/>
    <w:rsid w:val="006152BC"/>
    <w:rsid w:val="0061603A"/>
    <w:rsid w:val="00617424"/>
    <w:rsid w:val="00617E15"/>
    <w:rsid w:val="0062011B"/>
    <w:rsid w:val="00620D8F"/>
    <w:rsid w:val="0062134F"/>
    <w:rsid w:val="00622DC7"/>
    <w:rsid w:val="00623E1C"/>
    <w:rsid w:val="0062572E"/>
    <w:rsid w:val="00626FC0"/>
    <w:rsid w:val="006274D4"/>
    <w:rsid w:val="00627587"/>
    <w:rsid w:val="006305C9"/>
    <w:rsid w:val="006310C4"/>
    <w:rsid w:val="00631A3F"/>
    <w:rsid w:val="00631B91"/>
    <w:rsid w:val="00631F6B"/>
    <w:rsid w:val="00632AC8"/>
    <w:rsid w:val="00632D62"/>
    <w:rsid w:val="006338F8"/>
    <w:rsid w:val="00633CAA"/>
    <w:rsid w:val="00634C28"/>
    <w:rsid w:val="00635930"/>
    <w:rsid w:val="00635B13"/>
    <w:rsid w:val="00635F4A"/>
    <w:rsid w:val="0063619A"/>
    <w:rsid w:val="006369BA"/>
    <w:rsid w:val="006377D1"/>
    <w:rsid w:val="00641AAE"/>
    <w:rsid w:val="0064347F"/>
    <w:rsid w:val="00643978"/>
    <w:rsid w:val="00643B54"/>
    <w:rsid w:val="00643FD1"/>
    <w:rsid w:val="006440DF"/>
    <w:rsid w:val="00645AB5"/>
    <w:rsid w:val="00645E7C"/>
    <w:rsid w:val="00646D65"/>
    <w:rsid w:val="00647AEC"/>
    <w:rsid w:val="0065191D"/>
    <w:rsid w:val="00651E69"/>
    <w:rsid w:val="006548AE"/>
    <w:rsid w:val="0065550F"/>
    <w:rsid w:val="00656B3F"/>
    <w:rsid w:val="0065780B"/>
    <w:rsid w:val="00660241"/>
    <w:rsid w:val="006606B5"/>
    <w:rsid w:val="0066137F"/>
    <w:rsid w:val="00662C71"/>
    <w:rsid w:val="00663109"/>
    <w:rsid w:val="00663C24"/>
    <w:rsid w:val="00666243"/>
    <w:rsid w:val="006714EF"/>
    <w:rsid w:val="00671566"/>
    <w:rsid w:val="0067209B"/>
    <w:rsid w:val="00672D10"/>
    <w:rsid w:val="0067331C"/>
    <w:rsid w:val="006736A7"/>
    <w:rsid w:val="006753FD"/>
    <w:rsid w:val="00676007"/>
    <w:rsid w:val="0067605E"/>
    <w:rsid w:val="0068013B"/>
    <w:rsid w:val="00681E8F"/>
    <w:rsid w:val="00684D5B"/>
    <w:rsid w:val="00685B40"/>
    <w:rsid w:val="006865C5"/>
    <w:rsid w:val="0068737B"/>
    <w:rsid w:val="006873C7"/>
    <w:rsid w:val="00687867"/>
    <w:rsid w:val="0069073E"/>
    <w:rsid w:val="006912B5"/>
    <w:rsid w:val="00691617"/>
    <w:rsid w:val="00695383"/>
    <w:rsid w:val="00695A5B"/>
    <w:rsid w:val="00695ACF"/>
    <w:rsid w:val="006962EE"/>
    <w:rsid w:val="006A0C25"/>
    <w:rsid w:val="006A11A8"/>
    <w:rsid w:val="006A1287"/>
    <w:rsid w:val="006A4280"/>
    <w:rsid w:val="006A609D"/>
    <w:rsid w:val="006A7536"/>
    <w:rsid w:val="006B0BA0"/>
    <w:rsid w:val="006B13D7"/>
    <w:rsid w:val="006B165A"/>
    <w:rsid w:val="006B2CA0"/>
    <w:rsid w:val="006B2CD8"/>
    <w:rsid w:val="006B33EE"/>
    <w:rsid w:val="006B4945"/>
    <w:rsid w:val="006B6C59"/>
    <w:rsid w:val="006B6C9C"/>
    <w:rsid w:val="006C025F"/>
    <w:rsid w:val="006C046D"/>
    <w:rsid w:val="006C07E2"/>
    <w:rsid w:val="006C22E8"/>
    <w:rsid w:val="006C3824"/>
    <w:rsid w:val="006C3A16"/>
    <w:rsid w:val="006C3D8E"/>
    <w:rsid w:val="006C48AD"/>
    <w:rsid w:val="006C4A21"/>
    <w:rsid w:val="006C5315"/>
    <w:rsid w:val="006C61E7"/>
    <w:rsid w:val="006C6C7C"/>
    <w:rsid w:val="006C6E34"/>
    <w:rsid w:val="006C7AE7"/>
    <w:rsid w:val="006D024E"/>
    <w:rsid w:val="006D0CF3"/>
    <w:rsid w:val="006D1693"/>
    <w:rsid w:val="006D205B"/>
    <w:rsid w:val="006D22A1"/>
    <w:rsid w:val="006D42D0"/>
    <w:rsid w:val="006D51D1"/>
    <w:rsid w:val="006D57DF"/>
    <w:rsid w:val="006D5997"/>
    <w:rsid w:val="006D5D11"/>
    <w:rsid w:val="006D5F8C"/>
    <w:rsid w:val="006D6048"/>
    <w:rsid w:val="006D65AF"/>
    <w:rsid w:val="006D66C4"/>
    <w:rsid w:val="006D686F"/>
    <w:rsid w:val="006D6D46"/>
    <w:rsid w:val="006D7546"/>
    <w:rsid w:val="006D77F1"/>
    <w:rsid w:val="006E164D"/>
    <w:rsid w:val="006E458C"/>
    <w:rsid w:val="006E4BC3"/>
    <w:rsid w:val="006E697A"/>
    <w:rsid w:val="006E718B"/>
    <w:rsid w:val="006F0819"/>
    <w:rsid w:val="006F1479"/>
    <w:rsid w:val="006F2524"/>
    <w:rsid w:val="006F2809"/>
    <w:rsid w:val="006F379C"/>
    <w:rsid w:val="006F47A6"/>
    <w:rsid w:val="006F5B3A"/>
    <w:rsid w:val="006F65FF"/>
    <w:rsid w:val="006F7472"/>
    <w:rsid w:val="007005BB"/>
    <w:rsid w:val="00700CF7"/>
    <w:rsid w:val="00703468"/>
    <w:rsid w:val="00706108"/>
    <w:rsid w:val="00707812"/>
    <w:rsid w:val="0071051A"/>
    <w:rsid w:val="0071097E"/>
    <w:rsid w:val="007115D1"/>
    <w:rsid w:val="00713A68"/>
    <w:rsid w:val="0071492F"/>
    <w:rsid w:val="00714C38"/>
    <w:rsid w:val="007158A1"/>
    <w:rsid w:val="00716595"/>
    <w:rsid w:val="00716AD3"/>
    <w:rsid w:val="007176E5"/>
    <w:rsid w:val="007206E0"/>
    <w:rsid w:val="00721172"/>
    <w:rsid w:val="0072123D"/>
    <w:rsid w:val="00721293"/>
    <w:rsid w:val="0072227F"/>
    <w:rsid w:val="007231A3"/>
    <w:rsid w:val="00724ADF"/>
    <w:rsid w:val="007260A7"/>
    <w:rsid w:val="00726E0A"/>
    <w:rsid w:val="007278AC"/>
    <w:rsid w:val="007310CA"/>
    <w:rsid w:val="00731F03"/>
    <w:rsid w:val="007331E4"/>
    <w:rsid w:val="00733A00"/>
    <w:rsid w:val="00734632"/>
    <w:rsid w:val="00734813"/>
    <w:rsid w:val="00734ADF"/>
    <w:rsid w:val="00734BAE"/>
    <w:rsid w:val="007350CE"/>
    <w:rsid w:val="007366C3"/>
    <w:rsid w:val="00736837"/>
    <w:rsid w:val="007373B6"/>
    <w:rsid w:val="007374CF"/>
    <w:rsid w:val="007401A3"/>
    <w:rsid w:val="0074109F"/>
    <w:rsid w:val="00743628"/>
    <w:rsid w:val="0074387A"/>
    <w:rsid w:val="00743AEF"/>
    <w:rsid w:val="00745B09"/>
    <w:rsid w:val="00746415"/>
    <w:rsid w:val="007479A5"/>
    <w:rsid w:val="00750781"/>
    <w:rsid w:val="00750A1E"/>
    <w:rsid w:val="007515CD"/>
    <w:rsid w:val="00751887"/>
    <w:rsid w:val="007522D4"/>
    <w:rsid w:val="00752C32"/>
    <w:rsid w:val="007534A0"/>
    <w:rsid w:val="00754125"/>
    <w:rsid w:val="0075494B"/>
    <w:rsid w:val="00754C2A"/>
    <w:rsid w:val="0075530B"/>
    <w:rsid w:val="007555D4"/>
    <w:rsid w:val="00755C45"/>
    <w:rsid w:val="0075759F"/>
    <w:rsid w:val="00757AEF"/>
    <w:rsid w:val="007601B0"/>
    <w:rsid w:val="007609AC"/>
    <w:rsid w:val="00761688"/>
    <w:rsid w:val="00761774"/>
    <w:rsid w:val="00762424"/>
    <w:rsid w:val="00762EAD"/>
    <w:rsid w:val="007630EC"/>
    <w:rsid w:val="00763671"/>
    <w:rsid w:val="00764E8E"/>
    <w:rsid w:val="0076574C"/>
    <w:rsid w:val="00765780"/>
    <w:rsid w:val="0077072A"/>
    <w:rsid w:val="00770DA8"/>
    <w:rsid w:val="00771063"/>
    <w:rsid w:val="0077263A"/>
    <w:rsid w:val="00772E0F"/>
    <w:rsid w:val="007730E0"/>
    <w:rsid w:val="00774078"/>
    <w:rsid w:val="0077440F"/>
    <w:rsid w:val="007745E6"/>
    <w:rsid w:val="007762E9"/>
    <w:rsid w:val="00780613"/>
    <w:rsid w:val="007813A4"/>
    <w:rsid w:val="00781EE9"/>
    <w:rsid w:val="00782076"/>
    <w:rsid w:val="00782438"/>
    <w:rsid w:val="00782732"/>
    <w:rsid w:val="007831CA"/>
    <w:rsid w:val="0078360D"/>
    <w:rsid w:val="00783CCD"/>
    <w:rsid w:val="00783E72"/>
    <w:rsid w:val="0078453D"/>
    <w:rsid w:val="00784BC2"/>
    <w:rsid w:val="00786DE9"/>
    <w:rsid w:val="00787565"/>
    <w:rsid w:val="00790315"/>
    <w:rsid w:val="007905FC"/>
    <w:rsid w:val="00791615"/>
    <w:rsid w:val="0079190B"/>
    <w:rsid w:val="007922F9"/>
    <w:rsid w:val="00793C4D"/>
    <w:rsid w:val="007940EA"/>
    <w:rsid w:val="00796698"/>
    <w:rsid w:val="00796A13"/>
    <w:rsid w:val="007979D2"/>
    <w:rsid w:val="007A005A"/>
    <w:rsid w:val="007A04FE"/>
    <w:rsid w:val="007A0AF2"/>
    <w:rsid w:val="007A1192"/>
    <w:rsid w:val="007A2DC2"/>
    <w:rsid w:val="007A3646"/>
    <w:rsid w:val="007A471F"/>
    <w:rsid w:val="007A6D38"/>
    <w:rsid w:val="007A6F34"/>
    <w:rsid w:val="007A78B7"/>
    <w:rsid w:val="007A7E17"/>
    <w:rsid w:val="007B1002"/>
    <w:rsid w:val="007B13AE"/>
    <w:rsid w:val="007B4209"/>
    <w:rsid w:val="007B434D"/>
    <w:rsid w:val="007B4A3F"/>
    <w:rsid w:val="007B4A70"/>
    <w:rsid w:val="007C65A0"/>
    <w:rsid w:val="007C6DF8"/>
    <w:rsid w:val="007C7DB2"/>
    <w:rsid w:val="007D0687"/>
    <w:rsid w:val="007D1DD9"/>
    <w:rsid w:val="007D2BC3"/>
    <w:rsid w:val="007D36A6"/>
    <w:rsid w:val="007D383E"/>
    <w:rsid w:val="007D3E7D"/>
    <w:rsid w:val="007D5BDE"/>
    <w:rsid w:val="007D6054"/>
    <w:rsid w:val="007D674D"/>
    <w:rsid w:val="007D6D4D"/>
    <w:rsid w:val="007D770E"/>
    <w:rsid w:val="007D7B1D"/>
    <w:rsid w:val="007D7C1A"/>
    <w:rsid w:val="007E0479"/>
    <w:rsid w:val="007E1140"/>
    <w:rsid w:val="007E11A3"/>
    <w:rsid w:val="007E1B3F"/>
    <w:rsid w:val="007E2F93"/>
    <w:rsid w:val="007E5096"/>
    <w:rsid w:val="007E7A0C"/>
    <w:rsid w:val="007F394F"/>
    <w:rsid w:val="007F4EAA"/>
    <w:rsid w:val="007F74B5"/>
    <w:rsid w:val="007F7ADF"/>
    <w:rsid w:val="007F7E33"/>
    <w:rsid w:val="00800E04"/>
    <w:rsid w:val="00802583"/>
    <w:rsid w:val="008026BA"/>
    <w:rsid w:val="00802EF0"/>
    <w:rsid w:val="008046F5"/>
    <w:rsid w:val="00805E9F"/>
    <w:rsid w:val="00806EDC"/>
    <w:rsid w:val="00807D2B"/>
    <w:rsid w:val="00810180"/>
    <w:rsid w:val="0081113F"/>
    <w:rsid w:val="00812959"/>
    <w:rsid w:val="008138A1"/>
    <w:rsid w:val="00813B5F"/>
    <w:rsid w:val="0081422E"/>
    <w:rsid w:val="008145A9"/>
    <w:rsid w:val="00815AF3"/>
    <w:rsid w:val="00817381"/>
    <w:rsid w:val="0081770A"/>
    <w:rsid w:val="00817C8A"/>
    <w:rsid w:val="00820E05"/>
    <w:rsid w:val="008210AE"/>
    <w:rsid w:val="00821869"/>
    <w:rsid w:val="00821AE4"/>
    <w:rsid w:val="00824721"/>
    <w:rsid w:val="00824BCE"/>
    <w:rsid w:val="00825407"/>
    <w:rsid w:val="00825FD6"/>
    <w:rsid w:val="00825FE3"/>
    <w:rsid w:val="008303E5"/>
    <w:rsid w:val="00832F93"/>
    <w:rsid w:val="00833102"/>
    <w:rsid w:val="00833192"/>
    <w:rsid w:val="0083322A"/>
    <w:rsid w:val="0083351C"/>
    <w:rsid w:val="0083373C"/>
    <w:rsid w:val="0083396E"/>
    <w:rsid w:val="00840155"/>
    <w:rsid w:val="00840B28"/>
    <w:rsid w:val="008429B1"/>
    <w:rsid w:val="00844034"/>
    <w:rsid w:val="008448E7"/>
    <w:rsid w:val="00845639"/>
    <w:rsid w:val="00845ED5"/>
    <w:rsid w:val="00846101"/>
    <w:rsid w:val="00846749"/>
    <w:rsid w:val="00846B2E"/>
    <w:rsid w:val="00847060"/>
    <w:rsid w:val="00847D18"/>
    <w:rsid w:val="0085037A"/>
    <w:rsid w:val="00850654"/>
    <w:rsid w:val="00850CAA"/>
    <w:rsid w:val="0085131C"/>
    <w:rsid w:val="0085149E"/>
    <w:rsid w:val="00852F4A"/>
    <w:rsid w:val="00853210"/>
    <w:rsid w:val="0085439C"/>
    <w:rsid w:val="00860F7A"/>
    <w:rsid w:val="0086176A"/>
    <w:rsid w:val="0086186B"/>
    <w:rsid w:val="00862781"/>
    <w:rsid w:val="00864F02"/>
    <w:rsid w:val="008655F5"/>
    <w:rsid w:val="0086687B"/>
    <w:rsid w:val="0086720C"/>
    <w:rsid w:val="008677FA"/>
    <w:rsid w:val="00867FF1"/>
    <w:rsid w:val="00870D3B"/>
    <w:rsid w:val="00870D4B"/>
    <w:rsid w:val="008711C1"/>
    <w:rsid w:val="008719E3"/>
    <w:rsid w:val="00871AE3"/>
    <w:rsid w:val="00873B2A"/>
    <w:rsid w:val="008740D8"/>
    <w:rsid w:val="00874688"/>
    <w:rsid w:val="00874FD5"/>
    <w:rsid w:val="00875422"/>
    <w:rsid w:val="00875E26"/>
    <w:rsid w:val="008769EB"/>
    <w:rsid w:val="00876E38"/>
    <w:rsid w:val="0087717C"/>
    <w:rsid w:val="008815FB"/>
    <w:rsid w:val="00881611"/>
    <w:rsid w:val="00881E4A"/>
    <w:rsid w:val="008828E5"/>
    <w:rsid w:val="0088361A"/>
    <w:rsid w:val="0088422B"/>
    <w:rsid w:val="00890361"/>
    <w:rsid w:val="008904CD"/>
    <w:rsid w:val="0089058D"/>
    <w:rsid w:val="00890DC8"/>
    <w:rsid w:val="008912F2"/>
    <w:rsid w:val="008921B2"/>
    <w:rsid w:val="00892361"/>
    <w:rsid w:val="00892C20"/>
    <w:rsid w:val="008932A6"/>
    <w:rsid w:val="008932B8"/>
    <w:rsid w:val="00893CE1"/>
    <w:rsid w:val="00893DEF"/>
    <w:rsid w:val="008A0292"/>
    <w:rsid w:val="008A0363"/>
    <w:rsid w:val="008A1B80"/>
    <w:rsid w:val="008A3863"/>
    <w:rsid w:val="008A6144"/>
    <w:rsid w:val="008A6461"/>
    <w:rsid w:val="008A7CB6"/>
    <w:rsid w:val="008A7D58"/>
    <w:rsid w:val="008A7E85"/>
    <w:rsid w:val="008B0511"/>
    <w:rsid w:val="008B0B06"/>
    <w:rsid w:val="008B337E"/>
    <w:rsid w:val="008B368F"/>
    <w:rsid w:val="008B3769"/>
    <w:rsid w:val="008B39A0"/>
    <w:rsid w:val="008B3E35"/>
    <w:rsid w:val="008B40AF"/>
    <w:rsid w:val="008B4B37"/>
    <w:rsid w:val="008B4D67"/>
    <w:rsid w:val="008B4F9E"/>
    <w:rsid w:val="008B5161"/>
    <w:rsid w:val="008B6A71"/>
    <w:rsid w:val="008C0713"/>
    <w:rsid w:val="008C1DE3"/>
    <w:rsid w:val="008C2669"/>
    <w:rsid w:val="008C2DFA"/>
    <w:rsid w:val="008C5401"/>
    <w:rsid w:val="008C5A89"/>
    <w:rsid w:val="008C61F1"/>
    <w:rsid w:val="008C654C"/>
    <w:rsid w:val="008C6739"/>
    <w:rsid w:val="008C6CF5"/>
    <w:rsid w:val="008C7E84"/>
    <w:rsid w:val="008D1C08"/>
    <w:rsid w:val="008D28D5"/>
    <w:rsid w:val="008D4345"/>
    <w:rsid w:val="008D63D4"/>
    <w:rsid w:val="008D64A6"/>
    <w:rsid w:val="008D7603"/>
    <w:rsid w:val="008E165C"/>
    <w:rsid w:val="008E5907"/>
    <w:rsid w:val="008E5957"/>
    <w:rsid w:val="008E5977"/>
    <w:rsid w:val="008E63C3"/>
    <w:rsid w:val="008E6FC6"/>
    <w:rsid w:val="008E7BB4"/>
    <w:rsid w:val="008E7EB3"/>
    <w:rsid w:val="008F0351"/>
    <w:rsid w:val="008F09DB"/>
    <w:rsid w:val="008F3756"/>
    <w:rsid w:val="008F3C77"/>
    <w:rsid w:val="008F5025"/>
    <w:rsid w:val="008F5735"/>
    <w:rsid w:val="008F584D"/>
    <w:rsid w:val="008F68EE"/>
    <w:rsid w:val="008F7A0E"/>
    <w:rsid w:val="00900DA2"/>
    <w:rsid w:val="009010E3"/>
    <w:rsid w:val="0090137D"/>
    <w:rsid w:val="00901CD1"/>
    <w:rsid w:val="00901D48"/>
    <w:rsid w:val="00903E53"/>
    <w:rsid w:val="0090567F"/>
    <w:rsid w:val="0090681D"/>
    <w:rsid w:val="00906BFA"/>
    <w:rsid w:val="00910680"/>
    <w:rsid w:val="00911027"/>
    <w:rsid w:val="009113B8"/>
    <w:rsid w:val="00911483"/>
    <w:rsid w:val="00913334"/>
    <w:rsid w:val="009146AB"/>
    <w:rsid w:val="00914E92"/>
    <w:rsid w:val="00914EAE"/>
    <w:rsid w:val="00915169"/>
    <w:rsid w:val="009153AC"/>
    <w:rsid w:val="00915AC2"/>
    <w:rsid w:val="00917041"/>
    <w:rsid w:val="0091733B"/>
    <w:rsid w:val="00917E05"/>
    <w:rsid w:val="00921B3D"/>
    <w:rsid w:val="0092382C"/>
    <w:rsid w:val="00923D60"/>
    <w:rsid w:val="009241F3"/>
    <w:rsid w:val="00924A2D"/>
    <w:rsid w:val="00924DDC"/>
    <w:rsid w:val="009251A3"/>
    <w:rsid w:val="00925D81"/>
    <w:rsid w:val="00926414"/>
    <w:rsid w:val="00927334"/>
    <w:rsid w:val="00927EAC"/>
    <w:rsid w:val="009325B9"/>
    <w:rsid w:val="00933439"/>
    <w:rsid w:val="00935C15"/>
    <w:rsid w:val="009363C3"/>
    <w:rsid w:val="00936E96"/>
    <w:rsid w:val="009372D1"/>
    <w:rsid w:val="0094041D"/>
    <w:rsid w:val="009416DB"/>
    <w:rsid w:val="0094181E"/>
    <w:rsid w:val="00942C19"/>
    <w:rsid w:val="00942DF3"/>
    <w:rsid w:val="009430FB"/>
    <w:rsid w:val="00944508"/>
    <w:rsid w:val="00945655"/>
    <w:rsid w:val="009460B9"/>
    <w:rsid w:val="00946F62"/>
    <w:rsid w:val="009472A3"/>
    <w:rsid w:val="0094785B"/>
    <w:rsid w:val="00947884"/>
    <w:rsid w:val="009509BF"/>
    <w:rsid w:val="0095187D"/>
    <w:rsid w:val="00951B0A"/>
    <w:rsid w:val="00952BB0"/>
    <w:rsid w:val="00953EE0"/>
    <w:rsid w:val="00954293"/>
    <w:rsid w:val="00954C4B"/>
    <w:rsid w:val="0095511B"/>
    <w:rsid w:val="009551B1"/>
    <w:rsid w:val="00955487"/>
    <w:rsid w:val="00955B07"/>
    <w:rsid w:val="00957D3A"/>
    <w:rsid w:val="00961CDA"/>
    <w:rsid w:val="009639B3"/>
    <w:rsid w:val="00963D10"/>
    <w:rsid w:val="00965D15"/>
    <w:rsid w:val="00966F8B"/>
    <w:rsid w:val="00972C6B"/>
    <w:rsid w:val="00973350"/>
    <w:rsid w:val="00973377"/>
    <w:rsid w:val="0097462E"/>
    <w:rsid w:val="00975B15"/>
    <w:rsid w:val="00976244"/>
    <w:rsid w:val="00977295"/>
    <w:rsid w:val="00982B19"/>
    <w:rsid w:val="00983264"/>
    <w:rsid w:val="009842D0"/>
    <w:rsid w:val="009842D1"/>
    <w:rsid w:val="00984305"/>
    <w:rsid w:val="009848FA"/>
    <w:rsid w:val="00986D8A"/>
    <w:rsid w:val="00987134"/>
    <w:rsid w:val="00990CA0"/>
    <w:rsid w:val="00990CFC"/>
    <w:rsid w:val="00994154"/>
    <w:rsid w:val="009941DB"/>
    <w:rsid w:val="00995251"/>
    <w:rsid w:val="009957BD"/>
    <w:rsid w:val="00995E50"/>
    <w:rsid w:val="0099672F"/>
    <w:rsid w:val="009A255D"/>
    <w:rsid w:val="009A3C79"/>
    <w:rsid w:val="009A3F80"/>
    <w:rsid w:val="009A51F6"/>
    <w:rsid w:val="009A67B8"/>
    <w:rsid w:val="009A6C1F"/>
    <w:rsid w:val="009B0488"/>
    <w:rsid w:val="009B1389"/>
    <w:rsid w:val="009B2102"/>
    <w:rsid w:val="009B2453"/>
    <w:rsid w:val="009B35F7"/>
    <w:rsid w:val="009B4821"/>
    <w:rsid w:val="009B492A"/>
    <w:rsid w:val="009B5F81"/>
    <w:rsid w:val="009B6AE5"/>
    <w:rsid w:val="009B7A1F"/>
    <w:rsid w:val="009B7B64"/>
    <w:rsid w:val="009B7D8A"/>
    <w:rsid w:val="009C04D2"/>
    <w:rsid w:val="009C3B45"/>
    <w:rsid w:val="009C50DE"/>
    <w:rsid w:val="009C7190"/>
    <w:rsid w:val="009C71C0"/>
    <w:rsid w:val="009D06DC"/>
    <w:rsid w:val="009D0C3C"/>
    <w:rsid w:val="009D3CF6"/>
    <w:rsid w:val="009D5747"/>
    <w:rsid w:val="009D6A68"/>
    <w:rsid w:val="009D6B09"/>
    <w:rsid w:val="009D72B1"/>
    <w:rsid w:val="009D799F"/>
    <w:rsid w:val="009D7A2A"/>
    <w:rsid w:val="009D7C5C"/>
    <w:rsid w:val="009E1A26"/>
    <w:rsid w:val="009E1AA5"/>
    <w:rsid w:val="009E1B8A"/>
    <w:rsid w:val="009E2C41"/>
    <w:rsid w:val="009E364D"/>
    <w:rsid w:val="009E3DBC"/>
    <w:rsid w:val="009E3EE0"/>
    <w:rsid w:val="009E5774"/>
    <w:rsid w:val="009E7122"/>
    <w:rsid w:val="009E754C"/>
    <w:rsid w:val="009F0846"/>
    <w:rsid w:val="009F08C0"/>
    <w:rsid w:val="009F08DC"/>
    <w:rsid w:val="009F24DD"/>
    <w:rsid w:val="009F3ED4"/>
    <w:rsid w:val="009F5500"/>
    <w:rsid w:val="009F68EC"/>
    <w:rsid w:val="00A00625"/>
    <w:rsid w:val="00A02C98"/>
    <w:rsid w:val="00A02CCC"/>
    <w:rsid w:val="00A03DAD"/>
    <w:rsid w:val="00A043DE"/>
    <w:rsid w:val="00A04DDF"/>
    <w:rsid w:val="00A0636B"/>
    <w:rsid w:val="00A06678"/>
    <w:rsid w:val="00A07D83"/>
    <w:rsid w:val="00A10C57"/>
    <w:rsid w:val="00A10D56"/>
    <w:rsid w:val="00A133A6"/>
    <w:rsid w:val="00A1433C"/>
    <w:rsid w:val="00A15536"/>
    <w:rsid w:val="00A15DB4"/>
    <w:rsid w:val="00A16771"/>
    <w:rsid w:val="00A20909"/>
    <w:rsid w:val="00A20E4F"/>
    <w:rsid w:val="00A22421"/>
    <w:rsid w:val="00A22BFB"/>
    <w:rsid w:val="00A22F89"/>
    <w:rsid w:val="00A23628"/>
    <w:rsid w:val="00A23DAA"/>
    <w:rsid w:val="00A24CDF"/>
    <w:rsid w:val="00A24FB8"/>
    <w:rsid w:val="00A251EA"/>
    <w:rsid w:val="00A259CE"/>
    <w:rsid w:val="00A26CE5"/>
    <w:rsid w:val="00A26DD2"/>
    <w:rsid w:val="00A27480"/>
    <w:rsid w:val="00A301DB"/>
    <w:rsid w:val="00A307CD"/>
    <w:rsid w:val="00A30CC1"/>
    <w:rsid w:val="00A31B6A"/>
    <w:rsid w:val="00A331D2"/>
    <w:rsid w:val="00A33335"/>
    <w:rsid w:val="00A3356D"/>
    <w:rsid w:val="00A338EC"/>
    <w:rsid w:val="00A3447A"/>
    <w:rsid w:val="00A348C7"/>
    <w:rsid w:val="00A40423"/>
    <w:rsid w:val="00A4179A"/>
    <w:rsid w:val="00A427EF"/>
    <w:rsid w:val="00A42988"/>
    <w:rsid w:val="00A44940"/>
    <w:rsid w:val="00A45128"/>
    <w:rsid w:val="00A451B0"/>
    <w:rsid w:val="00A45759"/>
    <w:rsid w:val="00A4676A"/>
    <w:rsid w:val="00A46BAE"/>
    <w:rsid w:val="00A50DA6"/>
    <w:rsid w:val="00A50E63"/>
    <w:rsid w:val="00A51C7B"/>
    <w:rsid w:val="00A52CD6"/>
    <w:rsid w:val="00A533C9"/>
    <w:rsid w:val="00A54D70"/>
    <w:rsid w:val="00A54EE8"/>
    <w:rsid w:val="00A55006"/>
    <w:rsid w:val="00A56399"/>
    <w:rsid w:val="00A57834"/>
    <w:rsid w:val="00A57F3B"/>
    <w:rsid w:val="00A60982"/>
    <w:rsid w:val="00A611B3"/>
    <w:rsid w:val="00A61765"/>
    <w:rsid w:val="00A6288A"/>
    <w:rsid w:val="00A62D74"/>
    <w:rsid w:val="00A643B1"/>
    <w:rsid w:val="00A65645"/>
    <w:rsid w:val="00A67DE5"/>
    <w:rsid w:val="00A70F0B"/>
    <w:rsid w:val="00A71B18"/>
    <w:rsid w:val="00A71DB4"/>
    <w:rsid w:val="00A73D2F"/>
    <w:rsid w:val="00A74654"/>
    <w:rsid w:val="00A74BAB"/>
    <w:rsid w:val="00A75F63"/>
    <w:rsid w:val="00A76A73"/>
    <w:rsid w:val="00A7747A"/>
    <w:rsid w:val="00A80125"/>
    <w:rsid w:val="00A80CCA"/>
    <w:rsid w:val="00A82358"/>
    <w:rsid w:val="00A8247B"/>
    <w:rsid w:val="00A82EC8"/>
    <w:rsid w:val="00A848C6"/>
    <w:rsid w:val="00A85B62"/>
    <w:rsid w:val="00A90B3B"/>
    <w:rsid w:val="00A9111A"/>
    <w:rsid w:val="00A92C9C"/>
    <w:rsid w:val="00A93BBD"/>
    <w:rsid w:val="00A94BAB"/>
    <w:rsid w:val="00A95604"/>
    <w:rsid w:val="00A969A5"/>
    <w:rsid w:val="00A97DEE"/>
    <w:rsid w:val="00AA08A1"/>
    <w:rsid w:val="00AA2B09"/>
    <w:rsid w:val="00AA3255"/>
    <w:rsid w:val="00AA34A5"/>
    <w:rsid w:val="00AA425A"/>
    <w:rsid w:val="00AA55A1"/>
    <w:rsid w:val="00AA582B"/>
    <w:rsid w:val="00AA5DF9"/>
    <w:rsid w:val="00AA798D"/>
    <w:rsid w:val="00AB0DA5"/>
    <w:rsid w:val="00AB2B20"/>
    <w:rsid w:val="00AB36A1"/>
    <w:rsid w:val="00AB4AB6"/>
    <w:rsid w:val="00AB53C8"/>
    <w:rsid w:val="00AB60E2"/>
    <w:rsid w:val="00AB6E18"/>
    <w:rsid w:val="00AC0039"/>
    <w:rsid w:val="00AC12C9"/>
    <w:rsid w:val="00AC2660"/>
    <w:rsid w:val="00AC2C67"/>
    <w:rsid w:val="00AC2E37"/>
    <w:rsid w:val="00AC302F"/>
    <w:rsid w:val="00AC3AC5"/>
    <w:rsid w:val="00AC3C8C"/>
    <w:rsid w:val="00AC403B"/>
    <w:rsid w:val="00AC4508"/>
    <w:rsid w:val="00AC5DD1"/>
    <w:rsid w:val="00AC7C41"/>
    <w:rsid w:val="00AD0C08"/>
    <w:rsid w:val="00AD1C71"/>
    <w:rsid w:val="00AD1CC4"/>
    <w:rsid w:val="00AD1F21"/>
    <w:rsid w:val="00AD302B"/>
    <w:rsid w:val="00AD4221"/>
    <w:rsid w:val="00AD607D"/>
    <w:rsid w:val="00AD7EA4"/>
    <w:rsid w:val="00AE1826"/>
    <w:rsid w:val="00AE1E60"/>
    <w:rsid w:val="00AE290A"/>
    <w:rsid w:val="00AE62B6"/>
    <w:rsid w:val="00AE6628"/>
    <w:rsid w:val="00AE7D14"/>
    <w:rsid w:val="00AF0894"/>
    <w:rsid w:val="00AF303C"/>
    <w:rsid w:val="00AF340D"/>
    <w:rsid w:val="00AF358F"/>
    <w:rsid w:val="00AF450F"/>
    <w:rsid w:val="00AF781F"/>
    <w:rsid w:val="00AF7D57"/>
    <w:rsid w:val="00B0038F"/>
    <w:rsid w:val="00B0066D"/>
    <w:rsid w:val="00B00A57"/>
    <w:rsid w:val="00B01D5C"/>
    <w:rsid w:val="00B051B9"/>
    <w:rsid w:val="00B07C34"/>
    <w:rsid w:val="00B111A9"/>
    <w:rsid w:val="00B11C97"/>
    <w:rsid w:val="00B12C8C"/>
    <w:rsid w:val="00B152FE"/>
    <w:rsid w:val="00B15C85"/>
    <w:rsid w:val="00B15D80"/>
    <w:rsid w:val="00B178EF"/>
    <w:rsid w:val="00B17F71"/>
    <w:rsid w:val="00B21EEF"/>
    <w:rsid w:val="00B2228F"/>
    <w:rsid w:val="00B22C4F"/>
    <w:rsid w:val="00B24564"/>
    <w:rsid w:val="00B25C50"/>
    <w:rsid w:val="00B2607F"/>
    <w:rsid w:val="00B26254"/>
    <w:rsid w:val="00B2656F"/>
    <w:rsid w:val="00B27922"/>
    <w:rsid w:val="00B32022"/>
    <w:rsid w:val="00B32C9C"/>
    <w:rsid w:val="00B32D21"/>
    <w:rsid w:val="00B3358F"/>
    <w:rsid w:val="00B33E4E"/>
    <w:rsid w:val="00B33F70"/>
    <w:rsid w:val="00B373BC"/>
    <w:rsid w:val="00B375DC"/>
    <w:rsid w:val="00B40C2C"/>
    <w:rsid w:val="00B40D4B"/>
    <w:rsid w:val="00B43021"/>
    <w:rsid w:val="00B4344E"/>
    <w:rsid w:val="00B44020"/>
    <w:rsid w:val="00B446A9"/>
    <w:rsid w:val="00B44F65"/>
    <w:rsid w:val="00B473D0"/>
    <w:rsid w:val="00B478C6"/>
    <w:rsid w:val="00B507AB"/>
    <w:rsid w:val="00B51ABF"/>
    <w:rsid w:val="00B52946"/>
    <w:rsid w:val="00B53AC3"/>
    <w:rsid w:val="00B55F60"/>
    <w:rsid w:val="00B57476"/>
    <w:rsid w:val="00B578F9"/>
    <w:rsid w:val="00B60303"/>
    <w:rsid w:val="00B61B3B"/>
    <w:rsid w:val="00B6246D"/>
    <w:rsid w:val="00B62915"/>
    <w:rsid w:val="00B62FA8"/>
    <w:rsid w:val="00B638EC"/>
    <w:rsid w:val="00B64D1C"/>
    <w:rsid w:val="00B6562B"/>
    <w:rsid w:val="00B6637B"/>
    <w:rsid w:val="00B66539"/>
    <w:rsid w:val="00B6656A"/>
    <w:rsid w:val="00B67BF1"/>
    <w:rsid w:val="00B67FE0"/>
    <w:rsid w:val="00B70005"/>
    <w:rsid w:val="00B70F53"/>
    <w:rsid w:val="00B7138C"/>
    <w:rsid w:val="00B71AD3"/>
    <w:rsid w:val="00B72362"/>
    <w:rsid w:val="00B7383E"/>
    <w:rsid w:val="00B75FBD"/>
    <w:rsid w:val="00B7601D"/>
    <w:rsid w:val="00B77A8F"/>
    <w:rsid w:val="00B77F8F"/>
    <w:rsid w:val="00B81311"/>
    <w:rsid w:val="00B82801"/>
    <w:rsid w:val="00B83715"/>
    <w:rsid w:val="00B838ED"/>
    <w:rsid w:val="00B84681"/>
    <w:rsid w:val="00B856A7"/>
    <w:rsid w:val="00B86762"/>
    <w:rsid w:val="00B8767D"/>
    <w:rsid w:val="00B900C3"/>
    <w:rsid w:val="00B91066"/>
    <w:rsid w:val="00B9396B"/>
    <w:rsid w:val="00B946CD"/>
    <w:rsid w:val="00B94A1C"/>
    <w:rsid w:val="00B94A74"/>
    <w:rsid w:val="00B94E22"/>
    <w:rsid w:val="00B9531D"/>
    <w:rsid w:val="00B95617"/>
    <w:rsid w:val="00B9603F"/>
    <w:rsid w:val="00B964FD"/>
    <w:rsid w:val="00B969FF"/>
    <w:rsid w:val="00B975F4"/>
    <w:rsid w:val="00BA00A5"/>
    <w:rsid w:val="00BA09C8"/>
    <w:rsid w:val="00BA0FAB"/>
    <w:rsid w:val="00BA16A8"/>
    <w:rsid w:val="00BA2F63"/>
    <w:rsid w:val="00BA3365"/>
    <w:rsid w:val="00BA3752"/>
    <w:rsid w:val="00BA3B02"/>
    <w:rsid w:val="00BA56A4"/>
    <w:rsid w:val="00BA58A0"/>
    <w:rsid w:val="00BA5AD4"/>
    <w:rsid w:val="00BA78B2"/>
    <w:rsid w:val="00BB0147"/>
    <w:rsid w:val="00BB1988"/>
    <w:rsid w:val="00BB3695"/>
    <w:rsid w:val="00BB4013"/>
    <w:rsid w:val="00BB5266"/>
    <w:rsid w:val="00BB5B80"/>
    <w:rsid w:val="00BB67E6"/>
    <w:rsid w:val="00BC0948"/>
    <w:rsid w:val="00BC123A"/>
    <w:rsid w:val="00BC203D"/>
    <w:rsid w:val="00BC2137"/>
    <w:rsid w:val="00BC2B29"/>
    <w:rsid w:val="00BC3CD5"/>
    <w:rsid w:val="00BC462A"/>
    <w:rsid w:val="00BC5A28"/>
    <w:rsid w:val="00BC5E5D"/>
    <w:rsid w:val="00BD2059"/>
    <w:rsid w:val="00BD3D95"/>
    <w:rsid w:val="00BD4552"/>
    <w:rsid w:val="00BD51AE"/>
    <w:rsid w:val="00BD52BC"/>
    <w:rsid w:val="00BD57D7"/>
    <w:rsid w:val="00BD7B1A"/>
    <w:rsid w:val="00BE1C57"/>
    <w:rsid w:val="00BE32E1"/>
    <w:rsid w:val="00BE3601"/>
    <w:rsid w:val="00BE4D1B"/>
    <w:rsid w:val="00BE53E6"/>
    <w:rsid w:val="00BE5A9D"/>
    <w:rsid w:val="00BE5FF1"/>
    <w:rsid w:val="00BE6038"/>
    <w:rsid w:val="00BE6F21"/>
    <w:rsid w:val="00BE7336"/>
    <w:rsid w:val="00BF2654"/>
    <w:rsid w:val="00BF3612"/>
    <w:rsid w:val="00BF3E56"/>
    <w:rsid w:val="00BF416E"/>
    <w:rsid w:val="00BF5409"/>
    <w:rsid w:val="00BF57FF"/>
    <w:rsid w:val="00BF5F6D"/>
    <w:rsid w:val="00BF64FB"/>
    <w:rsid w:val="00BF748F"/>
    <w:rsid w:val="00C00281"/>
    <w:rsid w:val="00C01CDC"/>
    <w:rsid w:val="00C02331"/>
    <w:rsid w:val="00C05B49"/>
    <w:rsid w:val="00C06C2A"/>
    <w:rsid w:val="00C10238"/>
    <w:rsid w:val="00C10612"/>
    <w:rsid w:val="00C1100F"/>
    <w:rsid w:val="00C11113"/>
    <w:rsid w:val="00C114DC"/>
    <w:rsid w:val="00C118B1"/>
    <w:rsid w:val="00C11C0F"/>
    <w:rsid w:val="00C11E78"/>
    <w:rsid w:val="00C12919"/>
    <w:rsid w:val="00C12B1F"/>
    <w:rsid w:val="00C14A40"/>
    <w:rsid w:val="00C14A6D"/>
    <w:rsid w:val="00C14E82"/>
    <w:rsid w:val="00C1563E"/>
    <w:rsid w:val="00C15EF6"/>
    <w:rsid w:val="00C16188"/>
    <w:rsid w:val="00C224A0"/>
    <w:rsid w:val="00C228A4"/>
    <w:rsid w:val="00C24489"/>
    <w:rsid w:val="00C24A72"/>
    <w:rsid w:val="00C24B14"/>
    <w:rsid w:val="00C24E82"/>
    <w:rsid w:val="00C25DF6"/>
    <w:rsid w:val="00C31BED"/>
    <w:rsid w:val="00C325FC"/>
    <w:rsid w:val="00C32B2F"/>
    <w:rsid w:val="00C32EBC"/>
    <w:rsid w:val="00C346BE"/>
    <w:rsid w:val="00C37609"/>
    <w:rsid w:val="00C403B8"/>
    <w:rsid w:val="00C40823"/>
    <w:rsid w:val="00C40F37"/>
    <w:rsid w:val="00C4126E"/>
    <w:rsid w:val="00C428CB"/>
    <w:rsid w:val="00C43E9C"/>
    <w:rsid w:val="00C45739"/>
    <w:rsid w:val="00C45B96"/>
    <w:rsid w:val="00C4710C"/>
    <w:rsid w:val="00C50190"/>
    <w:rsid w:val="00C502EA"/>
    <w:rsid w:val="00C507A5"/>
    <w:rsid w:val="00C514D7"/>
    <w:rsid w:val="00C52F2D"/>
    <w:rsid w:val="00C53FB4"/>
    <w:rsid w:val="00C558F1"/>
    <w:rsid w:val="00C56A30"/>
    <w:rsid w:val="00C62CCA"/>
    <w:rsid w:val="00C63565"/>
    <w:rsid w:val="00C63681"/>
    <w:rsid w:val="00C641D3"/>
    <w:rsid w:val="00C64AB4"/>
    <w:rsid w:val="00C64DA8"/>
    <w:rsid w:val="00C65C94"/>
    <w:rsid w:val="00C664BD"/>
    <w:rsid w:val="00C66CD6"/>
    <w:rsid w:val="00C67074"/>
    <w:rsid w:val="00C70175"/>
    <w:rsid w:val="00C70967"/>
    <w:rsid w:val="00C714C9"/>
    <w:rsid w:val="00C72C2E"/>
    <w:rsid w:val="00C73909"/>
    <w:rsid w:val="00C745C6"/>
    <w:rsid w:val="00C74FD9"/>
    <w:rsid w:val="00C751A4"/>
    <w:rsid w:val="00C75D3B"/>
    <w:rsid w:val="00C76BB2"/>
    <w:rsid w:val="00C77958"/>
    <w:rsid w:val="00C77A0E"/>
    <w:rsid w:val="00C8039F"/>
    <w:rsid w:val="00C803C8"/>
    <w:rsid w:val="00C80B32"/>
    <w:rsid w:val="00C87F8F"/>
    <w:rsid w:val="00C90EA8"/>
    <w:rsid w:val="00C914FA"/>
    <w:rsid w:val="00C9152A"/>
    <w:rsid w:val="00C92617"/>
    <w:rsid w:val="00C92F04"/>
    <w:rsid w:val="00C93C58"/>
    <w:rsid w:val="00C96063"/>
    <w:rsid w:val="00C973F8"/>
    <w:rsid w:val="00C978F5"/>
    <w:rsid w:val="00C9791D"/>
    <w:rsid w:val="00CA1C57"/>
    <w:rsid w:val="00CA1C8B"/>
    <w:rsid w:val="00CA26C9"/>
    <w:rsid w:val="00CA4336"/>
    <w:rsid w:val="00CA684C"/>
    <w:rsid w:val="00CB0437"/>
    <w:rsid w:val="00CB054E"/>
    <w:rsid w:val="00CB0938"/>
    <w:rsid w:val="00CB145E"/>
    <w:rsid w:val="00CB164C"/>
    <w:rsid w:val="00CB3215"/>
    <w:rsid w:val="00CB3D0E"/>
    <w:rsid w:val="00CB4A10"/>
    <w:rsid w:val="00CB5024"/>
    <w:rsid w:val="00CB5307"/>
    <w:rsid w:val="00CB600C"/>
    <w:rsid w:val="00CB654A"/>
    <w:rsid w:val="00CB65AD"/>
    <w:rsid w:val="00CB7FD0"/>
    <w:rsid w:val="00CC022D"/>
    <w:rsid w:val="00CC0436"/>
    <w:rsid w:val="00CC0EE2"/>
    <w:rsid w:val="00CC15E2"/>
    <w:rsid w:val="00CC1BB1"/>
    <w:rsid w:val="00CC3746"/>
    <w:rsid w:val="00CC3EF7"/>
    <w:rsid w:val="00CC5411"/>
    <w:rsid w:val="00CC653F"/>
    <w:rsid w:val="00CC7710"/>
    <w:rsid w:val="00CC7946"/>
    <w:rsid w:val="00CD09F9"/>
    <w:rsid w:val="00CD0E1D"/>
    <w:rsid w:val="00CD2589"/>
    <w:rsid w:val="00CD2C83"/>
    <w:rsid w:val="00CD2DBF"/>
    <w:rsid w:val="00CD560E"/>
    <w:rsid w:val="00CD5650"/>
    <w:rsid w:val="00CD6022"/>
    <w:rsid w:val="00CD679D"/>
    <w:rsid w:val="00CD6A65"/>
    <w:rsid w:val="00CD7955"/>
    <w:rsid w:val="00CD7E35"/>
    <w:rsid w:val="00CE02C6"/>
    <w:rsid w:val="00CE08CF"/>
    <w:rsid w:val="00CE0979"/>
    <w:rsid w:val="00CE0997"/>
    <w:rsid w:val="00CE2AA0"/>
    <w:rsid w:val="00CE2B56"/>
    <w:rsid w:val="00CE2E29"/>
    <w:rsid w:val="00CE3627"/>
    <w:rsid w:val="00CE3913"/>
    <w:rsid w:val="00CE4471"/>
    <w:rsid w:val="00CE569C"/>
    <w:rsid w:val="00CE6D82"/>
    <w:rsid w:val="00CE72AA"/>
    <w:rsid w:val="00CF0516"/>
    <w:rsid w:val="00CF0612"/>
    <w:rsid w:val="00CF0AB6"/>
    <w:rsid w:val="00CF3775"/>
    <w:rsid w:val="00CF5276"/>
    <w:rsid w:val="00CF61B4"/>
    <w:rsid w:val="00CF76CE"/>
    <w:rsid w:val="00D01543"/>
    <w:rsid w:val="00D024D7"/>
    <w:rsid w:val="00D02601"/>
    <w:rsid w:val="00D02CC5"/>
    <w:rsid w:val="00D038C8"/>
    <w:rsid w:val="00D042C1"/>
    <w:rsid w:val="00D046B5"/>
    <w:rsid w:val="00D05315"/>
    <w:rsid w:val="00D065F2"/>
    <w:rsid w:val="00D06DFD"/>
    <w:rsid w:val="00D07425"/>
    <w:rsid w:val="00D07DB9"/>
    <w:rsid w:val="00D11A1E"/>
    <w:rsid w:val="00D1361A"/>
    <w:rsid w:val="00D1396E"/>
    <w:rsid w:val="00D142F4"/>
    <w:rsid w:val="00D143D2"/>
    <w:rsid w:val="00D15B46"/>
    <w:rsid w:val="00D16794"/>
    <w:rsid w:val="00D179C4"/>
    <w:rsid w:val="00D20476"/>
    <w:rsid w:val="00D20D97"/>
    <w:rsid w:val="00D22D7F"/>
    <w:rsid w:val="00D2352D"/>
    <w:rsid w:val="00D25586"/>
    <w:rsid w:val="00D2593A"/>
    <w:rsid w:val="00D270E9"/>
    <w:rsid w:val="00D301CF"/>
    <w:rsid w:val="00D303BA"/>
    <w:rsid w:val="00D3069F"/>
    <w:rsid w:val="00D308F9"/>
    <w:rsid w:val="00D31095"/>
    <w:rsid w:val="00D3157F"/>
    <w:rsid w:val="00D31A98"/>
    <w:rsid w:val="00D32991"/>
    <w:rsid w:val="00D33426"/>
    <w:rsid w:val="00D347F5"/>
    <w:rsid w:val="00D35791"/>
    <w:rsid w:val="00D3651A"/>
    <w:rsid w:val="00D3694B"/>
    <w:rsid w:val="00D37010"/>
    <w:rsid w:val="00D40002"/>
    <w:rsid w:val="00D40D55"/>
    <w:rsid w:val="00D41B16"/>
    <w:rsid w:val="00D433AC"/>
    <w:rsid w:val="00D44442"/>
    <w:rsid w:val="00D47871"/>
    <w:rsid w:val="00D47D57"/>
    <w:rsid w:val="00D52FA3"/>
    <w:rsid w:val="00D554FD"/>
    <w:rsid w:val="00D55E09"/>
    <w:rsid w:val="00D5672D"/>
    <w:rsid w:val="00D569CB"/>
    <w:rsid w:val="00D60C79"/>
    <w:rsid w:val="00D60D27"/>
    <w:rsid w:val="00D60EFA"/>
    <w:rsid w:val="00D61069"/>
    <w:rsid w:val="00D619D8"/>
    <w:rsid w:val="00D61EDE"/>
    <w:rsid w:val="00D620B3"/>
    <w:rsid w:val="00D62C5B"/>
    <w:rsid w:val="00D62E11"/>
    <w:rsid w:val="00D62E6E"/>
    <w:rsid w:val="00D658D5"/>
    <w:rsid w:val="00D6657B"/>
    <w:rsid w:val="00D66CA6"/>
    <w:rsid w:val="00D67157"/>
    <w:rsid w:val="00D672DF"/>
    <w:rsid w:val="00D67BDB"/>
    <w:rsid w:val="00D70217"/>
    <w:rsid w:val="00D70768"/>
    <w:rsid w:val="00D712AD"/>
    <w:rsid w:val="00D713A4"/>
    <w:rsid w:val="00D7141A"/>
    <w:rsid w:val="00D7422E"/>
    <w:rsid w:val="00D74FB4"/>
    <w:rsid w:val="00D76B17"/>
    <w:rsid w:val="00D76C2B"/>
    <w:rsid w:val="00D76D86"/>
    <w:rsid w:val="00D770E4"/>
    <w:rsid w:val="00D7771C"/>
    <w:rsid w:val="00D8075E"/>
    <w:rsid w:val="00D81B82"/>
    <w:rsid w:val="00D81F69"/>
    <w:rsid w:val="00D8341F"/>
    <w:rsid w:val="00D855C1"/>
    <w:rsid w:val="00D85B0E"/>
    <w:rsid w:val="00D869BB"/>
    <w:rsid w:val="00D87507"/>
    <w:rsid w:val="00D902C4"/>
    <w:rsid w:val="00D90E05"/>
    <w:rsid w:val="00D90E43"/>
    <w:rsid w:val="00D91A5B"/>
    <w:rsid w:val="00D91DE1"/>
    <w:rsid w:val="00D91DEE"/>
    <w:rsid w:val="00D92235"/>
    <w:rsid w:val="00D93B0F"/>
    <w:rsid w:val="00D96018"/>
    <w:rsid w:val="00D96A6F"/>
    <w:rsid w:val="00D97177"/>
    <w:rsid w:val="00D9733E"/>
    <w:rsid w:val="00DA1469"/>
    <w:rsid w:val="00DA1869"/>
    <w:rsid w:val="00DA23A2"/>
    <w:rsid w:val="00DA326F"/>
    <w:rsid w:val="00DA4855"/>
    <w:rsid w:val="00DA52A9"/>
    <w:rsid w:val="00DA5443"/>
    <w:rsid w:val="00DA579C"/>
    <w:rsid w:val="00DA7399"/>
    <w:rsid w:val="00DB3849"/>
    <w:rsid w:val="00DB3BCE"/>
    <w:rsid w:val="00DB58E4"/>
    <w:rsid w:val="00DB5A8E"/>
    <w:rsid w:val="00DB6F19"/>
    <w:rsid w:val="00DB7142"/>
    <w:rsid w:val="00DC0A25"/>
    <w:rsid w:val="00DC1355"/>
    <w:rsid w:val="00DC5B1B"/>
    <w:rsid w:val="00DC5DF7"/>
    <w:rsid w:val="00DC619D"/>
    <w:rsid w:val="00DC680A"/>
    <w:rsid w:val="00DD0325"/>
    <w:rsid w:val="00DD0E4F"/>
    <w:rsid w:val="00DD0E6B"/>
    <w:rsid w:val="00DD0F21"/>
    <w:rsid w:val="00DD0F84"/>
    <w:rsid w:val="00DD26A9"/>
    <w:rsid w:val="00DD2A3A"/>
    <w:rsid w:val="00DD30D6"/>
    <w:rsid w:val="00DD3DDE"/>
    <w:rsid w:val="00DD4035"/>
    <w:rsid w:val="00DD42F0"/>
    <w:rsid w:val="00DD4EBC"/>
    <w:rsid w:val="00DD6112"/>
    <w:rsid w:val="00DE403C"/>
    <w:rsid w:val="00DE4EFC"/>
    <w:rsid w:val="00DE5179"/>
    <w:rsid w:val="00DE51FF"/>
    <w:rsid w:val="00DE5D1F"/>
    <w:rsid w:val="00DE5E6E"/>
    <w:rsid w:val="00DE63B4"/>
    <w:rsid w:val="00DE725D"/>
    <w:rsid w:val="00DF13E9"/>
    <w:rsid w:val="00DF2486"/>
    <w:rsid w:val="00DF35AF"/>
    <w:rsid w:val="00DF3696"/>
    <w:rsid w:val="00DF3BAA"/>
    <w:rsid w:val="00DF7431"/>
    <w:rsid w:val="00E0097A"/>
    <w:rsid w:val="00E0157F"/>
    <w:rsid w:val="00E02308"/>
    <w:rsid w:val="00E031FD"/>
    <w:rsid w:val="00E033B2"/>
    <w:rsid w:val="00E038A0"/>
    <w:rsid w:val="00E03E10"/>
    <w:rsid w:val="00E041E2"/>
    <w:rsid w:val="00E04D71"/>
    <w:rsid w:val="00E0511D"/>
    <w:rsid w:val="00E0534C"/>
    <w:rsid w:val="00E053B8"/>
    <w:rsid w:val="00E10FD9"/>
    <w:rsid w:val="00E1141A"/>
    <w:rsid w:val="00E12F03"/>
    <w:rsid w:val="00E12FD4"/>
    <w:rsid w:val="00E16C33"/>
    <w:rsid w:val="00E175E9"/>
    <w:rsid w:val="00E177CB"/>
    <w:rsid w:val="00E20237"/>
    <w:rsid w:val="00E21FCE"/>
    <w:rsid w:val="00E23AAF"/>
    <w:rsid w:val="00E25180"/>
    <w:rsid w:val="00E25447"/>
    <w:rsid w:val="00E254B4"/>
    <w:rsid w:val="00E27068"/>
    <w:rsid w:val="00E27602"/>
    <w:rsid w:val="00E27651"/>
    <w:rsid w:val="00E30B5A"/>
    <w:rsid w:val="00E317B4"/>
    <w:rsid w:val="00E34C3A"/>
    <w:rsid w:val="00E364D6"/>
    <w:rsid w:val="00E370FE"/>
    <w:rsid w:val="00E40443"/>
    <w:rsid w:val="00E40F98"/>
    <w:rsid w:val="00E42B2F"/>
    <w:rsid w:val="00E44D2A"/>
    <w:rsid w:val="00E46F30"/>
    <w:rsid w:val="00E50504"/>
    <w:rsid w:val="00E50A1B"/>
    <w:rsid w:val="00E5131A"/>
    <w:rsid w:val="00E51AC7"/>
    <w:rsid w:val="00E538F5"/>
    <w:rsid w:val="00E53F44"/>
    <w:rsid w:val="00E548D1"/>
    <w:rsid w:val="00E54BCA"/>
    <w:rsid w:val="00E555DF"/>
    <w:rsid w:val="00E55D31"/>
    <w:rsid w:val="00E56012"/>
    <w:rsid w:val="00E57154"/>
    <w:rsid w:val="00E57535"/>
    <w:rsid w:val="00E62552"/>
    <w:rsid w:val="00E63627"/>
    <w:rsid w:val="00E6371F"/>
    <w:rsid w:val="00E64FAA"/>
    <w:rsid w:val="00E6598F"/>
    <w:rsid w:val="00E65A7A"/>
    <w:rsid w:val="00E6798B"/>
    <w:rsid w:val="00E7218F"/>
    <w:rsid w:val="00E72B94"/>
    <w:rsid w:val="00E731A9"/>
    <w:rsid w:val="00E73B70"/>
    <w:rsid w:val="00E746C3"/>
    <w:rsid w:val="00E747A6"/>
    <w:rsid w:val="00E7556A"/>
    <w:rsid w:val="00E76AE7"/>
    <w:rsid w:val="00E813E3"/>
    <w:rsid w:val="00E81D65"/>
    <w:rsid w:val="00E82DEA"/>
    <w:rsid w:val="00E83544"/>
    <w:rsid w:val="00E83FA6"/>
    <w:rsid w:val="00E8636B"/>
    <w:rsid w:val="00E87C51"/>
    <w:rsid w:val="00E87D9E"/>
    <w:rsid w:val="00E87EB4"/>
    <w:rsid w:val="00E907C2"/>
    <w:rsid w:val="00E91621"/>
    <w:rsid w:val="00E9187C"/>
    <w:rsid w:val="00E930B4"/>
    <w:rsid w:val="00E93630"/>
    <w:rsid w:val="00E95487"/>
    <w:rsid w:val="00E961A1"/>
    <w:rsid w:val="00E9639E"/>
    <w:rsid w:val="00E96924"/>
    <w:rsid w:val="00E96D6F"/>
    <w:rsid w:val="00EA0E77"/>
    <w:rsid w:val="00EA26C1"/>
    <w:rsid w:val="00EA3423"/>
    <w:rsid w:val="00EA45E7"/>
    <w:rsid w:val="00EA5B1A"/>
    <w:rsid w:val="00EA684F"/>
    <w:rsid w:val="00EA76BA"/>
    <w:rsid w:val="00EB0405"/>
    <w:rsid w:val="00EB056A"/>
    <w:rsid w:val="00EB071E"/>
    <w:rsid w:val="00EB0815"/>
    <w:rsid w:val="00EB0DF8"/>
    <w:rsid w:val="00EB2017"/>
    <w:rsid w:val="00EB2D34"/>
    <w:rsid w:val="00EB32F3"/>
    <w:rsid w:val="00EB46FF"/>
    <w:rsid w:val="00EB58F7"/>
    <w:rsid w:val="00EB7B21"/>
    <w:rsid w:val="00EB7C29"/>
    <w:rsid w:val="00EC01F9"/>
    <w:rsid w:val="00EC1664"/>
    <w:rsid w:val="00EC25E7"/>
    <w:rsid w:val="00EC4878"/>
    <w:rsid w:val="00EC4FAA"/>
    <w:rsid w:val="00EC68B1"/>
    <w:rsid w:val="00EC6D92"/>
    <w:rsid w:val="00ED2031"/>
    <w:rsid w:val="00ED2EF8"/>
    <w:rsid w:val="00ED3B9B"/>
    <w:rsid w:val="00ED4A22"/>
    <w:rsid w:val="00ED526F"/>
    <w:rsid w:val="00ED6ABB"/>
    <w:rsid w:val="00EE09C3"/>
    <w:rsid w:val="00EE3533"/>
    <w:rsid w:val="00EE3E60"/>
    <w:rsid w:val="00EE3F61"/>
    <w:rsid w:val="00EE4448"/>
    <w:rsid w:val="00EE4A97"/>
    <w:rsid w:val="00EE523F"/>
    <w:rsid w:val="00EE565F"/>
    <w:rsid w:val="00EE65BE"/>
    <w:rsid w:val="00EE7180"/>
    <w:rsid w:val="00EE7355"/>
    <w:rsid w:val="00EE7FC2"/>
    <w:rsid w:val="00EF04A0"/>
    <w:rsid w:val="00EF0988"/>
    <w:rsid w:val="00EF204F"/>
    <w:rsid w:val="00EF37BA"/>
    <w:rsid w:val="00EF517B"/>
    <w:rsid w:val="00EF587C"/>
    <w:rsid w:val="00EF6493"/>
    <w:rsid w:val="00EF6C78"/>
    <w:rsid w:val="00F00163"/>
    <w:rsid w:val="00F001BB"/>
    <w:rsid w:val="00F010CD"/>
    <w:rsid w:val="00F0175F"/>
    <w:rsid w:val="00F0200E"/>
    <w:rsid w:val="00F0239C"/>
    <w:rsid w:val="00F02A22"/>
    <w:rsid w:val="00F036A3"/>
    <w:rsid w:val="00F03999"/>
    <w:rsid w:val="00F046CB"/>
    <w:rsid w:val="00F07B94"/>
    <w:rsid w:val="00F10887"/>
    <w:rsid w:val="00F108CA"/>
    <w:rsid w:val="00F11B90"/>
    <w:rsid w:val="00F12007"/>
    <w:rsid w:val="00F12C05"/>
    <w:rsid w:val="00F12FFA"/>
    <w:rsid w:val="00F14185"/>
    <w:rsid w:val="00F158C2"/>
    <w:rsid w:val="00F20985"/>
    <w:rsid w:val="00F212F4"/>
    <w:rsid w:val="00F21E9B"/>
    <w:rsid w:val="00F2292B"/>
    <w:rsid w:val="00F24C63"/>
    <w:rsid w:val="00F25098"/>
    <w:rsid w:val="00F254DA"/>
    <w:rsid w:val="00F308ED"/>
    <w:rsid w:val="00F30DCD"/>
    <w:rsid w:val="00F315F9"/>
    <w:rsid w:val="00F32435"/>
    <w:rsid w:val="00F33033"/>
    <w:rsid w:val="00F3385A"/>
    <w:rsid w:val="00F33AF5"/>
    <w:rsid w:val="00F36B22"/>
    <w:rsid w:val="00F36EA2"/>
    <w:rsid w:val="00F37071"/>
    <w:rsid w:val="00F37C8F"/>
    <w:rsid w:val="00F37F8A"/>
    <w:rsid w:val="00F40132"/>
    <w:rsid w:val="00F41AD8"/>
    <w:rsid w:val="00F41C18"/>
    <w:rsid w:val="00F42767"/>
    <w:rsid w:val="00F42985"/>
    <w:rsid w:val="00F43EE2"/>
    <w:rsid w:val="00F4440E"/>
    <w:rsid w:val="00F45782"/>
    <w:rsid w:val="00F467CC"/>
    <w:rsid w:val="00F46916"/>
    <w:rsid w:val="00F47648"/>
    <w:rsid w:val="00F47D77"/>
    <w:rsid w:val="00F5134C"/>
    <w:rsid w:val="00F52044"/>
    <w:rsid w:val="00F54776"/>
    <w:rsid w:val="00F55BE7"/>
    <w:rsid w:val="00F56399"/>
    <w:rsid w:val="00F57D6C"/>
    <w:rsid w:val="00F60AD7"/>
    <w:rsid w:val="00F616A5"/>
    <w:rsid w:val="00F635C5"/>
    <w:rsid w:val="00F64543"/>
    <w:rsid w:val="00F64FB3"/>
    <w:rsid w:val="00F65F8D"/>
    <w:rsid w:val="00F6777F"/>
    <w:rsid w:val="00F67FF2"/>
    <w:rsid w:val="00F70420"/>
    <w:rsid w:val="00F70E6C"/>
    <w:rsid w:val="00F71C7C"/>
    <w:rsid w:val="00F722BB"/>
    <w:rsid w:val="00F72553"/>
    <w:rsid w:val="00F73AA2"/>
    <w:rsid w:val="00F75471"/>
    <w:rsid w:val="00F76295"/>
    <w:rsid w:val="00F768EF"/>
    <w:rsid w:val="00F80E75"/>
    <w:rsid w:val="00F80E78"/>
    <w:rsid w:val="00F83BB0"/>
    <w:rsid w:val="00F85345"/>
    <w:rsid w:val="00F864B5"/>
    <w:rsid w:val="00F90DBF"/>
    <w:rsid w:val="00F91280"/>
    <w:rsid w:val="00F93A85"/>
    <w:rsid w:val="00F9532E"/>
    <w:rsid w:val="00F953C4"/>
    <w:rsid w:val="00F96E90"/>
    <w:rsid w:val="00F97307"/>
    <w:rsid w:val="00F9747F"/>
    <w:rsid w:val="00FA0F3F"/>
    <w:rsid w:val="00FA16EE"/>
    <w:rsid w:val="00FA298E"/>
    <w:rsid w:val="00FA4803"/>
    <w:rsid w:val="00FA74C7"/>
    <w:rsid w:val="00FA7BF3"/>
    <w:rsid w:val="00FB05DF"/>
    <w:rsid w:val="00FB1D30"/>
    <w:rsid w:val="00FB30CC"/>
    <w:rsid w:val="00FB3EF3"/>
    <w:rsid w:val="00FB40DE"/>
    <w:rsid w:val="00FB43D8"/>
    <w:rsid w:val="00FB4D0E"/>
    <w:rsid w:val="00FB5A26"/>
    <w:rsid w:val="00FB5A44"/>
    <w:rsid w:val="00FB6950"/>
    <w:rsid w:val="00FB6A60"/>
    <w:rsid w:val="00FC0DEE"/>
    <w:rsid w:val="00FC15F4"/>
    <w:rsid w:val="00FC2B4B"/>
    <w:rsid w:val="00FC2C80"/>
    <w:rsid w:val="00FC2D77"/>
    <w:rsid w:val="00FC3656"/>
    <w:rsid w:val="00FC3F09"/>
    <w:rsid w:val="00FC46F5"/>
    <w:rsid w:val="00FC51ED"/>
    <w:rsid w:val="00FC5474"/>
    <w:rsid w:val="00FC67F4"/>
    <w:rsid w:val="00FC7818"/>
    <w:rsid w:val="00FC7D1F"/>
    <w:rsid w:val="00FD0702"/>
    <w:rsid w:val="00FD1B51"/>
    <w:rsid w:val="00FD34BE"/>
    <w:rsid w:val="00FD377B"/>
    <w:rsid w:val="00FD3AF8"/>
    <w:rsid w:val="00FD3B39"/>
    <w:rsid w:val="00FD3DBF"/>
    <w:rsid w:val="00FD4331"/>
    <w:rsid w:val="00FD4987"/>
    <w:rsid w:val="00FD6070"/>
    <w:rsid w:val="00FD623A"/>
    <w:rsid w:val="00FE0280"/>
    <w:rsid w:val="00FE29EC"/>
    <w:rsid w:val="00FE409E"/>
    <w:rsid w:val="00FE5F2F"/>
    <w:rsid w:val="00FE687A"/>
    <w:rsid w:val="00FF226B"/>
    <w:rsid w:val="00FF3E01"/>
    <w:rsid w:val="00FF441B"/>
    <w:rsid w:val="00FF4F29"/>
    <w:rsid w:val="00FF5895"/>
    <w:rsid w:val="00FF6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5:docId w15:val="{3EE7074B-9E9D-4EE1-AC44-8539943D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99"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584D"/>
    <w:rPr>
      <w:rFonts w:ascii="Arial" w:hAnsi="Arial" w:cs="Arial"/>
      <w:sz w:val="24"/>
      <w:szCs w:val="24"/>
    </w:rPr>
  </w:style>
  <w:style w:type="paragraph" w:styleId="Heading1">
    <w:name w:val="heading 1"/>
    <w:aliases w:val="1 ghost,g"/>
    <w:basedOn w:val="Heading2"/>
    <w:next w:val="Normal"/>
    <w:link w:val="Heading1Char"/>
    <w:qFormat/>
    <w:rsid w:val="0081770A"/>
    <w:pPr>
      <w:outlineLvl w:val="0"/>
    </w:pPr>
    <w:rPr>
      <w:sz w:val="36"/>
    </w:rPr>
  </w:style>
  <w:style w:type="paragraph" w:styleId="Heading2">
    <w:name w:val="heading 2"/>
    <w:aliases w:val="2 headline,h,headline"/>
    <w:basedOn w:val="Normal"/>
    <w:next w:val="Normal"/>
    <w:link w:val="Heading2Char"/>
    <w:qFormat/>
    <w:rsid w:val="00A67DE5"/>
    <w:pPr>
      <w:keepNext/>
      <w:keepLines/>
      <w:pBdr>
        <w:bottom w:val="single" w:sz="12" w:space="1" w:color="1F497D" w:themeColor="text2"/>
      </w:pBdr>
      <w:spacing w:before="360" w:after="240"/>
      <w:contextualSpacing/>
      <w:outlineLvl w:val="1"/>
    </w:pPr>
    <w:rPr>
      <w:rFonts w:ascii="Arial Narrow" w:eastAsiaTheme="majorEastAsia" w:hAnsi="Arial Narrow" w:cstheme="majorBidi"/>
      <w:b/>
      <w:bCs/>
      <w:color w:val="1F497D" w:themeColor="text2"/>
      <w:sz w:val="32"/>
      <w:szCs w:val="32"/>
    </w:rPr>
  </w:style>
  <w:style w:type="paragraph" w:styleId="Heading3">
    <w:name w:val="heading 3"/>
    <w:basedOn w:val="ListParagraph"/>
    <w:autoRedefine/>
    <w:qFormat/>
    <w:rsid w:val="00B9396B"/>
    <w:pPr>
      <w:outlineLvl w:val="2"/>
    </w:pPr>
    <w:rPr>
      <w:rFonts w:ascii="Arial Narrow" w:eastAsiaTheme="majorEastAsia" w:hAnsi="Arial Narrow" w:cs="Arial"/>
      <w:b/>
      <w:color w:val="1F497D" w:themeColor="text2"/>
      <w:sz w:val="28"/>
      <w:szCs w:val="32"/>
    </w:rPr>
  </w:style>
  <w:style w:type="paragraph" w:styleId="Heading4">
    <w:name w:val="heading 4"/>
    <w:basedOn w:val="Heading3"/>
    <w:qFormat/>
    <w:pPr>
      <w:numPr>
        <w:ilvl w:val="3"/>
      </w:numPr>
      <w:ind w:right="1080"/>
      <w:outlineLvl w:val="3"/>
    </w:pPr>
    <w:rPr>
      <w:i/>
    </w:rPr>
  </w:style>
  <w:style w:type="paragraph" w:styleId="Heading5">
    <w:name w:val="heading 5"/>
    <w:basedOn w:val="Heading4"/>
    <w:qFormat/>
    <w:pPr>
      <w:numPr>
        <w:ilvl w:val="4"/>
      </w:numPr>
      <w:ind w:right="0"/>
      <w:outlineLvl w:val="4"/>
    </w:pPr>
    <w:rPr>
      <w:i w:val="0"/>
      <w:u w:val="single"/>
    </w:rPr>
  </w:style>
  <w:style w:type="paragraph" w:styleId="Heading6">
    <w:name w:val="heading 6"/>
    <w:basedOn w:val="Heading5"/>
    <w:qFormat/>
    <w:pPr>
      <w:numPr>
        <w:ilvl w:val="5"/>
      </w:numPr>
      <w:outlineLvl w:val="5"/>
    </w:pPr>
    <w:rPr>
      <w:i/>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outlineLvl w:val="7"/>
    </w:pPr>
    <w:rPr>
      <w:b/>
      <w:i/>
    </w:rPr>
  </w:style>
  <w:style w:type="paragraph" w:styleId="Heading9">
    <w:name w:val="heading 9"/>
    <w:basedOn w:val="Normal"/>
    <w:next w:val="Normal"/>
    <w:qFormat/>
    <w:pPr>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double" w:sz="4" w:space="6" w:color="auto"/>
      </w:pBdr>
      <w:tabs>
        <w:tab w:val="center" w:pos="4680"/>
        <w:tab w:val="right" w:pos="9360"/>
      </w:tabs>
    </w:pPr>
    <w:rPr>
      <w:b/>
      <w:sz w:val="20"/>
    </w:rPr>
  </w:style>
  <w:style w:type="paragraph" w:customStyle="1" w:styleId="TableText">
    <w:name w:val="Table Text"/>
    <w:basedOn w:val="Normal"/>
    <w:qFormat/>
    <w:rsid w:val="000E3EB9"/>
    <w:pPr>
      <w:spacing w:before="20" w:after="20"/>
    </w:pPr>
    <w:rPr>
      <w:sz w:val="18"/>
    </w:rPr>
  </w:style>
  <w:style w:type="paragraph" w:customStyle="1" w:styleId="TableHeader">
    <w:name w:val="Table Header"/>
    <w:basedOn w:val="TableText"/>
    <w:qFormat/>
    <w:pPr>
      <w:jc w:val="center"/>
    </w:pPr>
    <w:rPr>
      <w:b/>
    </w:rPr>
  </w:style>
  <w:style w:type="paragraph" w:customStyle="1" w:styleId="TableBullet">
    <w:name w:val="Table Bullet"/>
    <w:basedOn w:val="TableText"/>
    <w:pPr>
      <w:numPr>
        <w:numId w:val="4"/>
      </w:numPr>
      <w:tabs>
        <w:tab w:val="clear" w:pos="360"/>
        <w:tab w:val="left" w:pos="216"/>
      </w:tabs>
      <w:ind w:left="216" w:hanging="216"/>
    </w:pPr>
  </w:style>
  <w:style w:type="paragraph" w:customStyle="1" w:styleId="TableNumber">
    <w:name w:val="Table Number"/>
    <w:basedOn w:val="TableBullet"/>
    <w:pPr>
      <w:numPr>
        <w:numId w:val="6"/>
      </w:numPr>
      <w:tabs>
        <w:tab w:val="clear" w:pos="216"/>
        <w:tab w:val="clear" w:pos="360"/>
        <w:tab w:val="left" w:pos="288"/>
      </w:tabs>
      <w:ind w:left="288" w:hanging="288"/>
      <w:jc w:val="center"/>
    </w:pPr>
  </w:style>
  <w:style w:type="paragraph" w:styleId="Footer">
    <w:name w:val="footer"/>
    <w:basedOn w:val="Normal"/>
    <w:link w:val="FooterChar"/>
    <w:uiPriority w:val="99"/>
    <w:rsid w:val="00390C46"/>
    <w:pPr>
      <w:pBdr>
        <w:top w:val="single" w:sz="8" w:space="4" w:color="CC9900"/>
      </w:pBdr>
      <w:tabs>
        <w:tab w:val="right" w:pos="9360"/>
      </w:tabs>
      <w:spacing w:before="240"/>
    </w:pPr>
    <w:rPr>
      <w:bCs/>
      <w:sz w:val="18"/>
    </w:rPr>
  </w:style>
  <w:style w:type="paragraph" w:customStyle="1" w:styleId="Bullet">
    <w:name w:val="Bullet"/>
    <w:basedOn w:val="ListParagraph"/>
    <w:rsid w:val="00D308F9"/>
    <w:pPr>
      <w:numPr>
        <w:numId w:val="11"/>
      </w:numPr>
      <w:spacing w:before="0" w:after="0"/>
    </w:pPr>
  </w:style>
  <w:style w:type="character" w:styleId="PageNumber">
    <w:name w:val="page number"/>
  </w:style>
  <w:style w:type="paragraph" w:customStyle="1" w:styleId="Centered">
    <w:name w:val="Centered"/>
    <w:basedOn w:val="Normal"/>
    <w:pPr>
      <w:jc w:val="center"/>
    </w:pPr>
    <w:rPr>
      <w:b/>
    </w:rPr>
  </w:style>
  <w:style w:type="paragraph" w:customStyle="1" w:styleId="Dash">
    <w:name w:val="Dash"/>
    <w:basedOn w:val="Normal"/>
    <w:pPr>
      <w:numPr>
        <w:numId w:val="1"/>
      </w:numPr>
      <w:tabs>
        <w:tab w:val="clear" w:pos="360"/>
        <w:tab w:val="num" w:pos="720"/>
      </w:tabs>
      <w:ind w:left="720"/>
    </w:pPr>
  </w:style>
  <w:style w:type="paragraph" w:customStyle="1" w:styleId="DoubleDash">
    <w:name w:val="Double Dash"/>
    <w:basedOn w:val="Dash"/>
    <w:pPr>
      <w:numPr>
        <w:numId w:val="2"/>
      </w:numPr>
      <w:tabs>
        <w:tab w:val="clear" w:pos="360"/>
        <w:tab w:val="num" w:pos="1080"/>
      </w:tabs>
      <w:ind w:left="1080"/>
    </w:pPr>
  </w:style>
  <w:style w:type="paragraph" w:customStyle="1" w:styleId="Number">
    <w:name w:val="Number"/>
    <w:basedOn w:val="Normal"/>
    <w:pPr>
      <w:numPr>
        <w:numId w:val="3"/>
      </w:numPr>
    </w:pPr>
  </w:style>
  <w:style w:type="paragraph" w:customStyle="1" w:styleId="Table">
    <w:name w:val="Table"/>
    <w:basedOn w:val="Centered"/>
    <w:next w:val="Normal"/>
    <w:pPr>
      <w:keepNext/>
      <w:spacing w:after="120"/>
    </w:pPr>
  </w:style>
  <w:style w:type="paragraph" w:customStyle="1" w:styleId="TableDash">
    <w:name w:val="Table Dash"/>
    <w:basedOn w:val="TableBullet"/>
    <w:pPr>
      <w:numPr>
        <w:numId w:val="5"/>
      </w:numPr>
      <w:ind w:left="576"/>
    </w:pPr>
  </w:style>
  <w:style w:type="paragraph" w:customStyle="1" w:styleId="centerplain">
    <w:name w:val="center plain"/>
    <w:aliases w:val="cp"/>
    <w:basedOn w:val="Normal"/>
    <w:pPr>
      <w:jc w:val="center"/>
    </w:pPr>
    <w:rPr>
      <w:rFonts w:ascii="Book Antiqua" w:hAnsi="Book Antiqua"/>
    </w:rPr>
  </w:style>
  <w:style w:type="paragraph" w:customStyle="1" w:styleId="coldash">
    <w:name w:val="col dash"/>
    <w:aliases w:val="cd"/>
    <w:basedOn w:val="Normal"/>
    <w:pPr>
      <w:tabs>
        <w:tab w:val="left" w:pos="806"/>
      </w:tabs>
      <w:spacing w:before="80" w:after="80"/>
      <w:ind w:left="533" w:hanging="274"/>
    </w:pPr>
    <w:rPr>
      <w:rFonts w:ascii="Book Antiqua" w:hAnsi="Book Antiqua"/>
    </w:rPr>
  </w:style>
  <w:style w:type="paragraph" w:styleId="FootnoteText">
    <w:name w:val="footnote text"/>
    <w:basedOn w:val="Normal"/>
    <w:link w:val="FootnoteTextChar"/>
    <w:uiPriority w:val="99"/>
    <w:semiHidden/>
    <w:pPr>
      <w:ind w:left="360" w:hanging="360"/>
    </w:pPr>
    <w:rPr>
      <w:rFonts w:ascii="Book Antiqua" w:hAnsi="Book Antiqua"/>
      <w:i/>
      <w:sz w:val="18"/>
    </w:rPr>
  </w:style>
  <w:style w:type="table" w:styleId="TableGrid">
    <w:name w:val="Table Grid"/>
    <w:basedOn w:val="TableNormal"/>
    <w:uiPriority w:val="39"/>
    <w:rsid w:val="00CC0436"/>
    <w:pPr>
      <w:spacing w:after="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73370"/>
    <w:rPr>
      <w:color w:val="0000FF"/>
      <w:u w:val="single"/>
    </w:rPr>
  </w:style>
  <w:style w:type="paragraph" w:customStyle="1" w:styleId="centerbold">
    <w:name w:val="center bold"/>
    <w:aliases w:val="cbo"/>
    <w:basedOn w:val="Normal"/>
    <w:rsid w:val="00D1396E"/>
    <w:pPr>
      <w:jc w:val="center"/>
    </w:pPr>
    <w:rPr>
      <w:rFonts w:ascii="Book Antiqua" w:hAnsi="Book Antiqua"/>
      <w:b/>
    </w:rPr>
  </w:style>
  <w:style w:type="paragraph" w:styleId="BlockText">
    <w:name w:val="Block Text"/>
    <w:basedOn w:val="Normal"/>
    <w:rsid w:val="00D1396E"/>
    <w:pPr>
      <w:spacing w:line="360" w:lineRule="atLeast"/>
      <w:ind w:left="994" w:right="994"/>
      <w:jc w:val="center"/>
    </w:pPr>
    <w:rPr>
      <w:rFonts w:ascii="Book Antiqua" w:hAnsi="Book Antiqua"/>
      <w:b/>
      <w:caps/>
      <w:sz w:val="36"/>
    </w:rPr>
  </w:style>
  <w:style w:type="paragraph" w:styleId="BodyText">
    <w:name w:val="Body Text"/>
    <w:basedOn w:val="Normal"/>
    <w:link w:val="BodyTextChar"/>
    <w:rsid w:val="00DE5E6E"/>
    <w:rPr>
      <w:rFonts w:ascii="Times New Roman" w:hAnsi="Times New Roman"/>
    </w:rPr>
  </w:style>
  <w:style w:type="paragraph" w:styleId="Caption">
    <w:name w:val="caption"/>
    <w:aliases w:val="c"/>
    <w:basedOn w:val="Normal"/>
    <w:next w:val="Normal"/>
    <w:link w:val="CaptionChar"/>
    <w:qFormat/>
    <w:rsid w:val="00AA425A"/>
    <w:pPr>
      <w:keepNext/>
      <w:keepLines/>
      <w:spacing w:before="240" w:after="120"/>
      <w:jc w:val="center"/>
    </w:pPr>
    <w:rPr>
      <w:b/>
      <w:bCs/>
      <w:sz w:val="18"/>
    </w:rPr>
  </w:style>
  <w:style w:type="paragraph" w:customStyle="1" w:styleId="TeamName">
    <w:name w:val="TeamName"/>
    <w:basedOn w:val="Normal"/>
    <w:rsid w:val="00C92F04"/>
    <w:pPr>
      <w:jc w:val="center"/>
    </w:pPr>
    <w:rPr>
      <w:sz w:val="44"/>
    </w:rPr>
  </w:style>
  <w:style w:type="paragraph" w:customStyle="1" w:styleId="DocDate">
    <w:name w:val="DocDate"/>
    <w:basedOn w:val="Normal"/>
    <w:rsid w:val="00C92F04"/>
    <w:pPr>
      <w:jc w:val="center"/>
    </w:pPr>
    <w:rPr>
      <w:sz w:val="32"/>
    </w:rPr>
  </w:style>
  <w:style w:type="paragraph" w:customStyle="1" w:styleId="ProcessName">
    <w:name w:val="ProcessName"/>
    <w:basedOn w:val="BodyText"/>
    <w:rsid w:val="00C92F04"/>
    <w:rPr>
      <w:b/>
      <w:bCs/>
      <w:i/>
      <w:sz w:val="40"/>
    </w:rPr>
  </w:style>
  <w:style w:type="paragraph" w:customStyle="1" w:styleId="version">
    <w:name w:val="version"/>
    <w:basedOn w:val="Normal"/>
    <w:rsid w:val="00C92F04"/>
    <w:pPr>
      <w:jc w:val="center"/>
    </w:pPr>
    <w:rPr>
      <w:sz w:val="28"/>
    </w:rPr>
  </w:style>
  <w:style w:type="paragraph" w:customStyle="1" w:styleId="Heading1a">
    <w:name w:val="Heading 1a"/>
    <w:basedOn w:val="Heading1"/>
    <w:rsid w:val="003D2CA6"/>
  </w:style>
  <w:style w:type="paragraph" w:customStyle="1" w:styleId="Heading2a">
    <w:name w:val="Heading 2a"/>
    <w:basedOn w:val="Heading2"/>
    <w:rsid w:val="00ED3B9B"/>
    <w:pPr>
      <w:tabs>
        <w:tab w:val="num" w:pos="180"/>
      </w:tabs>
      <w:ind w:left="180" w:hanging="180"/>
    </w:pPr>
  </w:style>
  <w:style w:type="paragraph" w:styleId="TOC1">
    <w:name w:val="toc 1"/>
    <w:basedOn w:val="Normal"/>
    <w:next w:val="Normal"/>
    <w:autoRedefine/>
    <w:uiPriority w:val="39"/>
    <w:rsid w:val="0069073E"/>
    <w:pPr>
      <w:tabs>
        <w:tab w:val="left" w:pos="480"/>
        <w:tab w:val="right" w:leader="dot" w:pos="9350"/>
      </w:tabs>
      <w:spacing w:before="180" w:after="100"/>
    </w:pPr>
    <w:rPr>
      <w:b/>
      <w:bCs/>
      <w:caps/>
    </w:rPr>
  </w:style>
  <w:style w:type="paragraph" w:styleId="TOC2">
    <w:name w:val="toc 2"/>
    <w:basedOn w:val="Normal"/>
    <w:next w:val="Normal"/>
    <w:autoRedefine/>
    <w:uiPriority w:val="39"/>
    <w:rsid w:val="003F646A"/>
    <w:pPr>
      <w:tabs>
        <w:tab w:val="left" w:pos="540"/>
        <w:tab w:val="right" w:leader="dot" w:pos="9350"/>
      </w:tabs>
      <w:spacing w:before="40" w:after="40"/>
      <w:ind w:left="1094" w:hanging="547"/>
    </w:pPr>
  </w:style>
  <w:style w:type="paragraph" w:customStyle="1" w:styleId="CoverTitle">
    <w:name w:val="Cover Title"/>
    <w:link w:val="CoverTitleChar"/>
    <w:rsid w:val="00D20D97"/>
    <w:pPr>
      <w:spacing w:before="600" w:after="480" w:line="580" w:lineRule="exact"/>
      <w:ind w:left="1886"/>
    </w:pPr>
    <w:rPr>
      <w:rFonts w:ascii="Arial" w:hAnsi="Arial"/>
      <w:b/>
      <w:color w:val="15274E"/>
      <w:sz w:val="40"/>
      <w:szCs w:val="40"/>
    </w:rPr>
  </w:style>
  <w:style w:type="character" w:customStyle="1" w:styleId="CoverTitleChar">
    <w:name w:val="Cover Title Char"/>
    <w:link w:val="CoverTitle"/>
    <w:locked/>
    <w:rsid w:val="00D20D97"/>
    <w:rPr>
      <w:rFonts w:ascii="Arial" w:hAnsi="Arial"/>
      <w:b/>
      <w:color w:val="15274E"/>
      <w:sz w:val="40"/>
      <w:szCs w:val="40"/>
    </w:rPr>
  </w:style>
  <w:style w:type="paragraph" w:styleId="BalloonText">
    <w:name w:val="Balloon Text"/>
    <w:basedOn w:val="Normal"/>
    <w:link w:val="BalloonTextChar"/>
    <w:uiPriority w:val="99"/>
    <w:rsid w:val="00D20D97"/>
    <w:rPr>
      <w:rFonts w:ascii="Tahoma" w:hAnsi="Tahoma" w:cs="Tahoma"/>
      <w:sz w:val="16"/>
      <w:szCs w:val="16"/>
    </w:rPr>
  </w:style>
  <w:style w:type="character" w:customStyle="1" w:styleId="BalloonTextChar">
    <w:name w:val="Balloon Text Char"/>
    <w:link w:val="BalloonText"/>
    <w:uiPriority w:val="99"/>
    <w:rsid w:val="00D20D97"/>
    <w:rPr>
      <w:rFonts w:ascii="Tahoma" w:hAnsi="Tahoma" w:cs="Tahoma"/>
      <w:sz w:val="16"/>
      <w:szCs w:val="16"/>
    </w:rPr>
  </w:style>
  <w:style w:type="paragraph" w:styleId="ListParagraph">
    <w:name w:val="List Paragraph"/>
    <w:basedOn w:val="Normal"/>
    <w:link w:val="ListParagraphChar"/>
    <w:uiPriority w:val="34"/>
    <w:qFormat/>
    <w:rsid w:val="008A0363"/>
    <w:pPr>
      <w:spacing w:before="60" w:after="60"/>
      <w:contextualSpacing/>
    </w:pPr>
    <w:rPr>
      <w:rFonts w:cs="Arial Narrow"/>
      <w:bCs/>
      <w:szCs w:val="22"/>
    </w:rPr>
  </w:style>
  <w:style w:type="table" w:styleId="TableProfessional">
    <w:name w:val="Table Professional"/>
    <w:basedOn w:val="TableNormal"/>
    <w:rsid w:val="00D20D97"/>
    <w:rPr>
      <w:rFonts w:ascii="Arial Narrow" w:eastAsia="Cambria" w:hAnsi="Arial Narrow"/>
      <w:szCs w:val="24"/>
    </w:rPr>
    <w:tblPr>
      <w:tblOverlap w:val="never"/>
      <w:tblBorders>
        <w:top w:val="single" w:sz="4" w:space="0" w:color="466F9D"/>
        <w:left w:val="single" w:sz="4" w:space="0" w:color="466F9D"/>
        <w:bottom w:val="single" w:sz="4" w:space="0" w:color="466F9D"/>
        <w:right w:val="single" w:sz="4" w:space="0" w:color="466F9D"/>
        <w:insideH w:val="single" w:sz="4" w:space="0" w:color="466F9D"/>
        <w:insideV w:val="single" w:sz="4" w:space="0" w:color="466F9D"/>
      </w:tblBorders>
      <w:tblCellMar>
        <w:top w:w="144" w:type="dxa"/>
        <w:left w:w="144" w:type="dxa"/>
        <w:bottom w:w="144" w:type="dxa"/>
        <w:right w:w="144" w:type="dxa"/>
      </w:tblCellMar>
    </w:tblPr>
    <w:tcPr>
      <w:tcW w:w="3600" w:type="dxa"/>
      <w:shd w:val="clear" w:color="auto" w:fill="auto"/>
      <w:vAlign w:val="center"/>
    </w:tcPr>
    <w:tblStylePr w:type="firstRow">
      <w:pPr>
        <w:suppressAutoHyphens/>
        <w:wordWrap/>
        <w:spacing w:afterLines="0" w:afterAutospacing="0"/>
        <w:ind w:firstLineChars="0" w:firstLine="0"/>
        <w:jc w:val="left"/>
      </w:pPr>
      <w:rPr>
        <w:rFonts w:ascii="Arial Narrow" w:hAnsi="Arial Narrow"/>
        <w:b w:val="0"/>
        <w:bCs/>
        <w:color w:val="FFFFFF"/>
        <w:sz w:val="20"/>
      </w:rPr>
      <w:tblPr/>
      <w:tcPr>
        <w:tcBorders>
          <w:top w:val="nil"/>
          <w:left w:val="nil"/>
          <w:bottom w:val="nil"/>
          <w:right w:val="nil"/>
          <w:insideH w:val="nil"/>
          <w:insideV w:val="single" w:sz="4" w:space="0" w:color="466F9D"/>
          <w:tl2br w:val="nil"/>
          <w:tr2bl w:val="nil"/>
        </w:tcBorders>
        <w:shd w:val="solid" w:color="466F9D" w:fill="466F9D"/>
      </w:tcPr>
    </w:tblStylePr>
    <w:tblStylePr w:type="firstCol">
      <w:rPr>
        <w:rFonts w:ascii="Arial Narrow" w:hAnsi="Arial Narrow"/>
        <w:color w:val="auto"/>
        <w:sz w:val="20"/>
      </w:rPr>
    </w:tblStylePr>
    <w:tblStylePr w:type="lastCol">
      <w:pPr>
        <w:wordWrap/>
        <w:jc w:val="left"/>
      </w:pPr>
      <w:rPr>
        <w:rFonts w:ascii="Arial Narrow" w:hAnsi="Arial Narrow"/>
        <w:sz w:val="20"/>
      </w:rPr>
    </w:tblStylePr>
  </w:style>
  <w:style w:type="paragraph" w:customStyle="1" w:styleId="BulletListLevel1">
    <w:name w:val="Bullet List Level 1"/>
    <w:qFormat/>
    <w:rsid w:val="0069073E"/>
    <w:pPr>
      <w:numPr>
        <w:numId w:val="8"/>
      </w:numPr>
      <w:spacing w:after="200"/>
      <w:contextualSpacing/>
    </w:pPr>
    <w:rPr>
      <w:rFonts w:ascii="Arial Narrow" w:eastAsia="Cambria" w:hAnsi="Arial Narrow"/>
      <w:szCs w:val="24"/>
    </w:rPr>
  </w:style>
  <w:style w:type="paragraph" w:customStyle="1" w:styleId="Tablebullet1tighter">
    <w:name w:val="Table bullet 1 tighter"/>
    <w:basedOn w:val="Normal"/>
    <w:qFormat/>
    <w:rsid w:val="00D20D97"/>
    <w:pPr>
      <w:numPr>
        <w:numId w:val="7"/>
      </w:numPr>
      <w:ind w:left="245"/>
    </w:pPr>
    <w:rPr>
      <w:rFonts w:ascii="Arial Narrow" w:eastAsia="Cambria" w:hAnsi="Arial Narrow"/>
      <w:sz w:val="20"/>
    </w:rPr>
  </w:style>
  <w:style w:type="paragraph" w:styleId="NormalWeb">
    <w:name w:val="Normal (Web)"/>
    <w:basedOn w:val="Normal"/>
    <w:uiPriority w:val="99"/>
    <w:unhideWhenUsed/>
    <w:rsid w:val="00D20D97"/>
    <w:pPr>
      <w:spacing w:before="100" w:beforeAutospacing="1" w:after="100" w:afterAutospacing="1"/>
    </w:pPr>
    <w:rPr>
      <w:rFonts w:cs="Arial Narrow"/>
      <w:bCs/>
      <w:sz w:val="20"/>
      <w:szCs w:val="18"/>
    </w:rPr>
  </w:style>
  <w:style w:type="paragraph" w:styleId="TOC3">
    <w:name w:val="toc 3"/>
    <w:basedOn w:val="Normal"/>
    <w:next w:val="Normal"/>
    <w:autoRedefine/>
    <w:uiPriority w:val="39"/>
    <w:rsid w:val="007522D4"/>
    <w:pPr>
      <w:tabs>
        <w:tab w:val="left" w:pos="1800"/>
        <w:tab w:val="right" w:leader="dot" w:pos="9350"/>
      </w:tabs>
      <w:spacing w:before="40" w:after="40"/>
      <w:ind w:left="1800" w:hanging="720"/>
    </w:pPr>
  </w:style>
  <w:style w:type="character" w:styleId="CommentReference">
    <w:name w:val="annotation reference"/>
    <w:uiPriority w:val="99"/>
    <w:rsid w:val="00E1141A"/>
    <w:rPr>
      <w:sz w:val="16"/>
      <w:szCs w:val="16"/>
    </w:rPr>
  </w:style>
  <w:style w:type="paragraph" w:styleId="CommentText">
    <w:name w:val="annotation text"/>
    <w:basedOn w:val="Normal"/>
    <w:link w:val="CommentTextChar"/>
    <w:uiPriority w:val="99"/>
    <w:rsid w:val="00E1141A"/>
    <w:rPr>
      <w:sz w:val="20"/>
    </w:rPr>
  </w:style>
  <w:style w:type="character" w:customStyle="1" w:styleId="CommentTextChar">
    <w:name w:val="Comment Text Char"/>
    <w:basedOn w:val="DefaultParagraphFont"/>
    <w:link w:val="CommentText"/>
    <w:uiPriority w:val="99"/>
    <w:rsid w:val="00E1141A"/>
  </w:style>
  <w:style w:type="paragraph" w:styleId="CommentSubject">
    <w:name w:val="annotation subject"/>
    <w:basedOn w:val="CommentText"/>
    <w:next w:val="CommentText"/>
    <w:link w:val="CommentSubjectChar"/>
    <w:uiPriority w:val="99"/>
    <w:rsid w:val="00E1141A"/>
    <w:rPr>
      <w:b/>
      <w:bCs/>
    </w:rPr>
  </w:style>
  <w:style w:type="character" w:customStyle="1" w:styleId="CommentSubjectChar">
    <w:name w:val="Comment Subject Char"/>
    <w:link w:val="CommentSubject"/>
    <w:uiPriority w:val="99"/>
    <w:rsid w:val="00E1141A"/>
    <w:rPr>
      <w:b/>
      <w:bCs/>
    </w:rPr>
  </w:style>
  <w:style w:type="paragraph" w:customStyle="1" w:styleId="Default">
    <w:name w:val="Default"/>
    <w:rsid w:val="0085149E"/>
    <w:pPr>
      <w:autoSpaceDE w:val="0"/>
      <w:autoSpaceDN w:val="0"/>
      <w:adjustRightInd w:val="0"/>
    </w:pPr>
    <w:rPr>
      <w:rFonts w:ascii="Arial" w:hAnsi="Arial" w:cs="Arial"/>
      <w:color w:val="000000"/>
      <w:sz w:val="24"/>
      <w:szCs w:val="24"/>
    </w:rPr>
  </w:style>
  <w:style w:type="character" w:customStyle="1" w:styleId="FootnoteTextChar">
    <w:name w:val="Footnote Text Char"/>
    <w:link w:val="FootnoteText"/>
    <w:uiPriority w:val="99"/>
    <w:semiHidden/>
    <w:locked/>
    <w:rsid w:val="00201B04"/>
    <w:rPr>
      <w:rFonts w:ascii="Book Antiqua" w:hAnsi="Book Antiqua"/>
      <w:i/>
      <w:sz w:val="18"/>
    </w:rPr>
  </w:style>
  <w:style w:type="character" w:styleId="FootnoteReference">
    <w:name w:val="footnote reference"/>
    <w:uiPriority w:val="99"/>
    <w:rsid w:val="00201B04"/>
    <w:rPr>
      <w:rFonts w:cs="Times New Roman"/>
      <w:vertAlign w:val="superscript"/>
    </w:rPr>
  </w:style>
  <w:style w:type="paragraph" w:customStyle="1" w:styleId="CM8">
    <w:name w:val="CM8"/>
    <w:basedOn w:val="Default"/>
    <w:next w:val="Default"/>
    <w:uiPriority w:val="99"/>
    <w:rsid w:val="00515B9A"/>
    <w:pPr>
      <w:spacing w:line="266" w:lineRule="atLeast"/>
    </w:pPr>
    <w:rPr>
      <w:color w:val="auto"/>
    </w:rPr>
  </w:style>
  <w:style w:type="paragraph" w:customStyle="1" w:styleId="CM34">
    <w:name w:val="CM34"/>
    <w:basedOn w:val="Default"/>
    <w:next w:val="Default"/>
    <w:uiPriority w:val="99"/>
    <w:rsid w:val="00515B9A"/>
    <w:rPr>
      <w:color w:val="auto"/>
    </w:rPr>
  </w:style>
  <w:style w:type="paragraph" w:customStyle="1" w:styleId="CM19">
    <w:name w:val="CM19"/>
    <w:basedOn w:val="Default"/>
    <w:next w:val="Default"/>
    <w:uiPriority w:val="99"/>
    <w:rsid w:val="00515B9A"/>
    <w:pPr>
      <w:spacing w:line="266" w:lineRule="atLeast"/>
    </w:pPr>
    <w:rPr>
      <w:color w:val="auto"/>
    </w:rPr>
  </w:style>
  <w:style w:type="character" w:customStyle="1" w:styleId="pageheadline1">
    <w:name w:val="pageheadline1"/>
    <w:rsid w:val="00515B9A"/>
    <w:rPr>
      <w:rFonts w:ascii="Verdana" w:hAnsi="Verdana" w:hint="default"/>
      <w:b/>
      <w:bCs/>
      <w:sz w:val="36"/>
      <w:szCs w:val="36"/>
    </w:rPr>
  </w:style>
  <w:style w:type="paragraph" w:styleId="ListBullet">
    <w:name w:val="List Bullet"/>
    <w:basedOn w:val="Normal"/>
    <w:uiPriority w:val="99"/>
    <w:rsid w:val="00474BBD"/>
    <w:pPr>
      <w:tabs>
        <w:tab w:val="num" w:pos="720"/>
      </w:tabs>
      <w:ind w:left="720" w:hanging="360"/>
    </w:pPr>
  </w:style>
  <w:style w:type="paragraph" w:styleId="Revision">
    <w:name w:val="Revision"/>
    <w:hidden/>
    <w:uiPriority w:val="99"/>
    <w:semiHidden/>
    <w:rsid w:val="00FD3B39"/>
    <w:rPr>
      <w:sz w:val="24"/>
    </w:rPr>
  </w:style>
  <w:style w:type="paragraph" w:styleId="TOCHeading">
    <w:name w:val="TOC Heading"/>
    <w:basedOn w:val="Heading1"/>
    <w:next w:val="Normal"/>
    <w:uiPriority w:val="39"/>
    <w:unhideWhenUsed/>
    <w:qFormat/>
    <w:rsid w:val="00A57F3B"/>
    <w:pPr>
      <w:spacing w:before="240" w:after="60"/>
      <w:jc w:val="center"/>
      <w:outlineLvl w:val="9"/>
    </w:pPr>
    <w:rPr>
      <w:bCs w:val="0"/>
      <w:caps/>
      <w:kern w:val="32"/>
    </w:rPr>
  </w:style>
  <w:style w:type="paragraph" w:styleId="TableofFigures">
    <w:name w:val="table of figures"/>
    <w:basedOn w:val="Normal"/>
    <w:next w:val="Normal"/>
    <w:uiPriority w:val="99"/>
    <w:rsid w:val="00A57F3B"/>
    <w:pPr>
      <w:tabs>
        <w:tab w:val="right" w:leader="dot" w:pos="9350"/>
      </w:tabs>
      <w:spacing w:before="40" w:after="40"/>
    </w:pPr>
    <w:rPr>
      <w:noProof/>
    </w:rPr>
  </w:style>
  <w:style w:type="paragraph" w:customStyle="1" w:styleId="Figure">
    <w:name w:val="Figure"/>
    <w:basedOn w:val="Normal"/>
    <w:next w:val="Caption"/>
    <w:qFormat/>
    <w:rsid w:val="00123E00"/>
  </w:style>
  <w:style w:type="character" w:styleId="FollowedHyperlink">
    <w:name w:val="FollowedHyperlink"/>
    <w:basedOn w:val="DefaultParagraphFont"/>
    <w:rsid w:val="009251A3"/>
    <w:rPr>
      <w:color w:val="800080" w:themeColor="followedHyperlink"/>
      <w:u w:val="single"/>
    </w:rPr>
  </w:style>
  <w:style w:type="paragraph" w:customStyle="1" w:styleId="1Appendix">
    <w:name w:val="1. Appendix"/>
    <w:basedOn w:val="Heading1"/>
    <w:link w:val="1AppendixChar"/>
    <w:qFormat/>
    <w:rsid w:val="00995251"/>
    <w:pPr>
      <w:numPr>
        <w:numId w:val="9"/>
      </w:numPr>
      <w:ind w:hanging="720"/>
    </w:pPr>
  </w:style>
  <w:style w:type="character" w:customStyle="1" w:styleId="1AppendixChar">
    <w:name w:val="1. Appendix Char"/>
    <w:basedOn w:val="DefaultParagraphFont"/>
    <w:link w:val="1Appendix"/>
    <w:rsid w:val="00995251"/>
    <w:rPr>
      <w:rFonts w:ascii="Arial Narrow" w:eastAsiaTheme="majorEastAsia" w:hAnsi="Arial Narrow" w:cstheme="majorBidi"/>
      <w:b/>
      <w:bCs/>
      <w:color w:val="1F497D" w:themeColor="text2"/>
      <w:sz w:val="36"/>
      <w:szCs w:val="32"/>
    </w:rPr>
  </w:style>
  <w:style w:type="character" w:customStyle="1" w:styleId="HeaderChar">
    <w:name w:val="Header Char"/>
    <w:basedOn w:val="DefaultParagraphFont"/>
    <w:link w:val="Header"/>
    <w:uiPriority w:val="99"/>
    <w:rsid w:val="00054570"/>
    <w:rPr>
      <w:rFonts w:ascii="Cambria" w:hAnsi="Cambria"/>
      <w:b/>
    </w:rPr>
  </w:style>
  <w:style w:type="character" w:customStyle="1" w:styleId="CaptionChar">
    <w:name w:val="Caption Char"/>
    <w:aliases w:val="c Char"/>
    <w:basedOn w:val="DefaultParagraphFont"/>
    <w:link w:val="Caption"/>
    <w:locked/>
    <w:rsid w:val="00AA425A"/>
    <w:rPr>
      <w:rFonts w:ascii="Arial" w:hAnsi="Arial" w:cs="Arial"/>
      <w:b/>
      <w:bCs/>
      <w:sz w:val="18"/>
    </w:rPr>
  </w:style>
  <w:style w:type="paragraph" w:styleId="Index8">
    <w:name w:val="index 8"/>
    <w:basedOn w:val="Normal"/>
    <w:autoRedefine/>
    <w:uiPriority w:val="99"/>
    <w:unhideWhenUsed/>
    <w:rsid w:val="008C6739"/>
    <w:pPr>
      <w:numPr>
        <w:numId w:val="10"/>
      </w:numPr>
      <w:ind w:left="1920" w:hanging="240"/>
    </w:pPr>
    <w:rPr>
      <w:rFonts w:ascii="Times New Roman" w:eastAsia="Calibri" w:hAnsi="Times New Roman"/>
      <w:sz w:val="20"/>
      <w:szCs w:val="22"/>
    </w:rPr>
  </w:style>
  <w:style w:type="character" w:customStyle="1" w:styleId="Heading2Char">
    <w:name w:val="Heading 2 Char"/>
    <w:aliases w:val="2 headline Char,h Char,headline Char"/>
    <w:basedOn w:val="DefaultParagraphFont"/>
    <w:link w:val="Heading2"/>
    <w:rsid w:val="00A67DE5"/>
    <w:rPr>
      <w:rFonts w:ascii="Arial Narrow" w:eastAsiaTheme="majorEastAsia" w:hAnsi="Arial Narrow" w:cstheme="majorBidi"/>
      <w:b/>
      <w:bCs/>
      <w:color w:val="1F497D" w:themeColor="text2"/>
      <w:sz w:val="32"/>
      <w:szCs w:val="32"/>
    </w:rPr>
  </w:style>
  <w:style w:type="table" w:customStyle="1" w:styleId="GridTable5Dark-Accent11">
    <w:name w:val="Grid Table 5 Dark - Accent 11"/>
    <w:basedOn w:val="TableNormal"/>
    <w:uiPriority w:val="50"/>
    <w:rsid w:val="00421F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BodyTextChar">
    <w:name w:val="Body Text Char"/>
    <w:basedOn w:val="DefaultParagraphFont"/>
    <w:link w:val="BodyText"/>
    <w:rsid w:val="00DE5E6E"/>
    <w:rPr>
      <w:sz w:val="24"/>
      <w:szCs w:val="24"/>
    </w:rPr>
  </w:style>
  <w:style w:type="table" w:customStyle="1" w:styleId="GridTable5Dark-Accent111">
    <w:name w:val="Grid Table 5 Dark - Accent 111"/>
    <w:basedOn w:val="TableNormal"/>
    <w:uiPriority w:val="50"/>
    <w:rsid w:val="00772E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ListParagraphChar">
    <w:name w:val="List Paragraph Char"/>
    <w:basedOn w:val="DefaultParagraphFont"/>
    <w:link w:val="ListParagraph"/>
    <w:uiPriority w:val="34"/>
    <w:locked/>
    <w:rsid w:val="00DE5E6E"/>
    <w:rPr>
      <w:rFonts w:ascii="Cambria" w:hAnsi="Cambria" w:cs="Arial Narrow"/>
      <w:bCs/>
      <w:sz w:val="22"/>
      <w:szCs w:val="22"/>
    </w:rPr>
  </w:style>
  <w:style w:type="table" w:customStyle="1" w:styleId="GridTable5Dark-Accent12">
    <w:name w:val="Grid Table 5 Dark - Accent 12"/>
    <w:basedOn w:val="TableNormal"/>
    <w:uiPriority w:val="50"/>
    <w:rsid w:val="00DE5E6E"/>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laceholderText">
    <w:name w:val="Placeholder Text"/>
    <w:basedOn w:val="DefaultParagraphFont"/>
    <w:uiPriority w:val="99"/>
    <w:semiHidden/>
    <w:rsid w:val="00DE5E6E"/>
    <w:rPr>
      <w:color w:val="808080"/>
    </w:rPr>
  </w:style>
  <w:style w:type="character" w:customStyle="1" w:styleId="FooterChar">
    <w:name w:val="Footer Char"/>
    <w:basedOn w:val="DefaultParagraphFont"/>
    <w:link w:val="Footer"/>
    <w:uiPriority w:val="99"/>
    <w:rsid w:val="00DE5E6E"/>
    <w:rPr>
      <w:rFonts w:ascii="Cambria" w:hAnsi="Cambria"/>
      <w:bCs/>
      <w:sz w:val="18"/>
    </w:rPr>
  </w:style>
  <w:style w:type="table" w:styleId="LightShading-Accent1">
    <w:name w:val="Light Shading Accent 1"/>
    <w:basedOn w:val="TableNormal"/>
    <w:uiPriority w:val="60"/>
    <w:rsid w:val="00BA33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B33E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B33E4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1">
    <w:name w:val="Medium List 2 Accent 1"/>
    <w:basedOn w:val="TableNormal"/>
    <w:uiPriority w:val="66"/>
    <w:rsid w:val="00B33E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4868F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GridTable2-Accent11">
    <w:name w:val="Grid Table 2 - Accent 11"/>
    <w:basedOn w:val="TableNormal"/>
    <w:uiPriority w:val="47"/>
    <w:rsid w:val="00166D6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2">
    <w:name w:val="Style2"/>
    <w:basedOn w:val="Heading1"/>
    <w:qFormat/>
    <w:rsid w:val="0007104F"/>
    <w:rPr>
      <w:rFonts w:ascii="Georgia" w:hAnsi="Georgia"/>
      <w:bCs w:val="0"/>
      <w:caps/>
      <w:sz w:val="48"/>
      <w:szCs w:val="48"/>
    </w:rPr>
  </w:style>
  <w:style w:type="paragraph" w:customStyle="1" w:styleId="Style1">
    <w:name w:val="Style1"/>
    <w:basedOn w:val="Caption"/>
    <w:link w:val="Style1Char"/>
    <w:qFormat/>
    <w:rsid w:val="0048667C"/>
  </w:style>
  <w:style w:type="paragraph" w:styleId="Title">
    <w:name w:val="Title"/>
    <w:basedOn w:val="Normal"/>
    <w:next w:val="Normal"/>
    <w:link w:val="TitleChar"/>
    <w:qFormat/>
    <w:rsid w:val="00AD4221"/>
    <w:pPr>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CaptionChar"/>
    <w:link w:val="Style1"/>
    <w:rsid w:val="0048667C"/>
    <w:rPr>
      <w:rFonts w:ascii="Arial" w:hAnsi="Arial" w:cs="Arial"/>
      <w:b/>
      <w:bCs/>
      <w:sz w:val="18"/>
    </w:rPr>
  </w:style>
  <w:style w:type="character" w:customStyle="1" w:styleId="TitleChar">
    <w:name w:val="Title Char"/>
    <w:basedOn w:val="DefaultParagraphFont"/>
    <w:link w:val="Title"/>
    <w:rsid w:val="00AD4221"/>
    <w:rPr>
      <w:rFonts w:asciiTheme="majorHAnsi" w:eastAsiaTheme="majorEastAsia" w:hAnsiTheme="majorHAnsi" w:cstheme="majorBidi"/>
      <w:spacing w:val="-10"/>
      <w:kern w:val="28"/>
      <w:sz w:val="56"/>
      <w:szCs w:val="56"/>
    </w:rPr>
  </w:style>
  <w:style w:type="character" w:customStyle="1" w:styleId="Heading1Char">
    <w:name w:val="Heading 1 Char"/>
    <w:aliases w:val="1 ghost Char,g Char"/>
    <w:basedOn w:val="DefaultParagraphFont"/>
    <w:link w:val="Heading1"/>
    <w:rsid w:val="00F83BB0"/>
    <w:rPr>
      <w:rFonts w:ascii="Arial Narrow" w:eastAsiaTheme="majorEastAsia" w:hAnsi="Arial Narrow" w:cstheme="majorBidi"/>
      <w:b/>
      <w:bCs/>
      <w:color w:val="1F497D" w:themeColor="text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746">
      <w:bodyDiv w:val="1"/>
      <w:marLeft w:val="0"/>
      <w:marRight w:val="0"/>
      <w:marTop w:val="0"/>
      <w:marBottom w:val="0"/>
      <w:divBdr>
        <w:top w:val="none" w:sz="0" w:space="0" w:color="auto"/>
        <w:left w:val="none" w:sz="0" w:space="0" w:color="auto"/>
        <w:bottom w:val="none" w:sz="0" w:space="0" w:color="auto"/>
        <w:right w:val="none" w:sz="0" w:space="0" w:color="auto"/>
      </w:divBdr>
      <w:divsChild>
        <w:div w:id="76021975">
          <w:marLeft w:val="446"/>
          <w:marRight w:val="0"/>
          <w:marTop w:val="0"/>
          <w:marBottom w:val="0"/>
          <w:divBdr>
            <w:top w:val="none" w:sz="0" w:space="0" w:color="auto"/>
            <w:left w:val="none" w:sz="0" w:space="0" w:color="auto"/>
            <w:bottom w:val="none" w:sz="0" w:space="0" w:color="auto"/>
            <w:right w:val="none" w:sz="0" w:space="0" w:color="auto"/>
          </w:divBdr>
        </w:div>
        <w:div w:id="2143231285">
          <w:marLeft w:val="446"/>
          <w:marRight w:val="0"/>
          <w:marTop w:val="0"/>
          <w:marBottom w:val="0"/>
          <w:divBdr>
            <w:top w:val="none" w:sz="0" w:space="0" w:color="auto"/>
            <w:left w:val="none" w:sz="0" w:space="0" w:color="auto"/>
            <w:bottom w:val="none" w:sz="0" w:space="0" w:color="auto"/>
            <w:right w:val="none" w:sz="0" w:space="0" w:color="auto"/>
          </w:divBdr>
        </w:div>
        <w:div w:id="20906584">
          <w:marLeft w:val="446"/>
          <w:marRight w:val="0"/>
          <w:marTop w:val="0"/>
          <w:marBottom w:val="0"/>
          <w:divBdr>
            <w:top w:val="none" w:sz="0" w:space="0" w:color="auto"/>
            <w:left w:val="none" w:sz="0" w:space="0" w:color="auto"/>
            <w:bottom w:val="none" w:sz="0" w:space="0" w:color="auto"/>
            <w:right w:val="none" w:sz="0" w:space="0" w:color="auto"/>
          </w:divBdr>
        </w:div>
        <w:div w:id="1676178693">
          <w:marLeft w:val="446"/>
          <w:marRight w:val="0"/>
          <w:marTop w:val="0"/>
          <w:marBottom w:val="0"/>
          <w:divBdr>
            <w:top w:val="none" w:sz="0" w:space="0" w:color="auto"/>
            <w:left w:val="none" w:sz="0" w:space="0" w:color="auto"/>
            <w:bottom w:val="none" w:sz="0" w:space="0" w:color="auto"/>
            <w:right w:val="none" w:sz="0" w:space="0" w:color="auto"/>
          </w:divBdr>
        </w:div>
        <w:div w:id="1552888805">
          <w:marLeft w:val="446"/>
          <w:marRight w:val="0"/>
          <w:marTop w:val="0"/>
          <w:marBottom w:val="0"/>
          <w:divBdr>
            <w:top w:val="none" w:sz="0" w:space="0" w:color="auto"/>
            <w:left w:val="none" w:sz="0" w:space="0" w:color="auto"/>
            <w:bottom w:val="none" w:sz="0" w:space="0" w:color="auto"/>
            <w:right w:val="none" w:sz="0" w:space="0" w:color="auto"/>
          </w:divBdr>
        </w:div>
        <w:div w:id="1961063529">
          <w:marLeft w:val="446"/>
          <w:marRight w:val="0"/>
          <w:marTop w:val="0"/>
          <w:marBottom w:val="0"/>
          <w:divBdr>
            <w:top w:val="none" w:sz="0" w:space="0" w:color="auto"/>
            <w:left w:val="none" w:sz="0" w:space="0" w:color="auto"/>
            <w:bottom w:val="none" w:sz="0" w:space="0" w:color="auto"/>
            <w:right w:val="none" w:sz="0" w:space="0" w:color="auto"/>
          </w:divBdr>
        </w:div>
      </w:divsChild>
    </w:div>
    <w:div w:id="78067763">
      <w:bodyDiv w:val="1"/>
      <w:marLeft w:val="0"/>
      <w:marRight w:val="0"/>
      <w:marTop w:val="0"/>
      <w:marBottom w:val="0"/>
      <w:divBdr>
        <w:top w:val="none" w:sz="0" w:space="0" w:color="auto"/>
        <w:left w:val="none" w:sz="0" w:space="0" w:color="auto"/>
        <w:bottom w:val="none" w:sz="0" w:space="0" w:color="auto"/>
        <w:right w:val="none" w:sz="0" w:space="0" w:color="auto"/>
      </w:divBdr>
      <w:divsChild>
        <w:div w:id="401240">
          <w:marLeft w:val="547"/>
          <w:marRight w:val="0"/>
          <w:marTop w:val="86"/>
          <w:marBottom w:val="0"/>
          <w:divBdr>
            <w:top w:val="none" w:sz="0" w:space="0" w:color="auto"/>
            <w:left w:val="none" w:sz="0" w:space="0" w:color="auto"/>
            <w:bottom w:val="none" w:sz="0" w:space="0" w:color="auto"/>
            <w:right w:val="none" w:sz="0" w:space="0" w:color="auto"/>
          </w:divBdr>
        </w:div>
      </w:divsChild>
    </w:div>
    <w:div w:id="87778077">
      <w:bodyDiv w:val="1"/>
      <w:marLeft w:val="0"/>
      <w:marRight w:val="0"/>
      <w:marTop w:val="0"/>
      <w:marBottom w:val="0"/>
      <w:divBdr>
        <w:top w:val="none" w:sz="0" w:space="0" w:color="auto"/>
        <w:left w:val="none" w:sz="0" w:space="0" w:color="auto"/>
        <w:bottom w:val="none" w:sz="0" w:space="0" w:color="auto"/>
        <w:right w:val="none" w:sz="0" w:space="0" w:color="auto"/>
      </w:divBdr>
    </w:div>
    <w:div w:id="134295218">
      <w:bodyDiv w:val="1"/>
      <w:marLeft w:val="0"/>
      <w:marRight w:val="0"/>
      <w:marTop w:val="0"/>
      <w:marBottom w:val="0"/>
      <w:divBdr>
        <w:top w:val="none" w:sz="0" w:space="0" w:color="auto"/>
        <w:left w:val="none" w:sz="0" w:space="0" w:color="auto"/>
        <w:bottom w:val="none" w:sz="0" w:space="0" w:color="auto"/>
        <w:right w:val="none" w:sz="0" w:space="0" w:color="auto"/>
      </w:divBdr>
    </w:div>
    <w:div w:id="278921505">
      <w:bodyDiv w:val="1"/>
      <w:marLeft w:val="0"/>
      <w:marRight w:val="0"/>
      <w:marTop w:val="0"/>
      <w:marBottom w:val="0"/>
      <w:divBdr>
        <w:top w:val="none" w:sz="0" w:space="0" w:color="auto"/>
        <w:left w:val="none" w:sz="0" w:space="0" w:color="auto"/>
        <w:bottom w:val="none" w:sz="0" w:space="0" w:color="auto"/>
        <w:right w:val="none" w:sz="0" w:space="0" w:color="auto"/>
      </w:divBdr>
    </w:div>
    <w:div w:id="306980607">
      <w:bodyDiv w:val="1"/>
      <w:marLeft w:val="0"/>
      <w:marRight w:val="0"/>
      <w:marTop w:val="0"/>
      <w:marBottom w:val="0"/>
      <w:divBdr>
        <w:top w:val="none" w:sz="0" w:space="0" w:color="auto"/>
        <w:left w:val="none" w:sz="0" w:space="0" w:color="auto"/>
        <w:bottom w:val="none" w:sz="0" w:space="0" w:color="auto"/>
        <w:right w:val="none" w:sz="0" w:space="0" w:color="auto"/>
      </w:divBdr>
      <w:divsChild>
        <w:div w:id="857501928">
          <w:marLeft w:val="547"/>
          <w:marRight w:val="0"/>
          <w:marTop w:val="86"/>
          <w:marBottom w:val="0"/>
          <w:divBdr>
            <w:top w:val="none" w:sz="0" w:space="0" w:color="auto"/>
            <w:left w:val="none" w:sz="0" w:space="0" w:color="auto"/>
            <w:bottom w:val="none" w:sz="0" w:space="0" w:color="auto"/>
            <w:right w:val="none" w:sz="0" w:space="0" w:color="auto"/>
          </w:divBdr>
        </w:div>
      </w:divsChild>
    </w:div>
    <w:div w:id="331495582">
      <w:bodyDiv w:val="1"/>
      <w:marLeft w:val="0"/>
      <w:marRight w:val="0"/>
      <w:marTop w:val="0"/>
      <w:marBottom w:val="0"/>
      <w:divBdr>
        <w:top w:val="none" w:sz="0" w:space="0" w:color="auto"/>
        <w:left w:val="none" w:sz="0" w:space="0" w:color="auto"/>
        <w:bottom w:val="none" w:sz="0" w:space="0" w:color="auto"/>
        <w:right w:val="none" w:sz="0" w:space="0" w:color="auto"/>
      </w:divBdr>
    </w:div>
    <w:div w:id="546533543">
      <w:bodyDiv w:val="1"/>
      <w:marLeft w:val="0"/>
      <w:marRight w:val="0"/>
      <w:marTop w:val="0"/>
      <w:marBottom w:val="0"/>
      <w:divBdr>
        <w:top w:val="none" w:sz="0" w:space="0" w:color="auto"/>
        <w:left w:val="none" w:sz="0" w:space="0" w:color="auto"/>
        <w:bottom w:val="none" w:sz="0" w:space="0" w:color="auto"/>
        <w:right w:val="none" w:sz="0" w:space="0" w:color="auto"/>
      </w:divBdr>
      <w:divsChild>
        <w:div w:id="211889966">
          <w:marLeft w:val="187"/>
          <w:marRight w:val="0"/>
          <w:marTop w:val="0"/>
          <w:marBottom w:val="0"/>
          <w:divBdr>
            <w:top w:val="none" w:sz="0" w:space="0" w:color="auto"/>
            <w:left w:val="none" w:sz="0" w:space="0" w:color="auto"/>
            <w:bottom w:val="none" w:sz="0" w:space="0" w:color="auto"/>
            <w:right w:val="none" w:sz="0" w:space="0" w:color="auto"/>
          </w:divBdr>
        </w:div>
        <w:div w:id="319042464">
          <w:marLeft w:val="187"/>
          <w:marRight w:val="0"/>
          <w:marTop w:val="0"/>
          <w:marBottom w:val="0"/>
          <w:divBdr>
            <w:top w:val="none" w:sz="0" w:space="0" w:color="auto"/>
            <w:left w:val="none" w:sz="0" w:space="0" w:color="auto"/>
            <w:bottom w:val="none" w:sz="0" w:space="0" w:color="auto"/>
            <w:right w:val="none" w:sz="0" w:space="0" w:color="auto"/>
          </w:divBdr>
        </w:div>
        <w:div w:id="487671831">
          <w:marLeft w:val="187"/>
          <w:marRight w:val="0"/>
          <w:marTop w:val="0"/>
          <w:marBottom w:val="0"/>
          <w:divBdr>
            <w:top w:val="none" w:sz="0" w:space="0" w:color="auto"/>
            <w:left w:val="none" w:sz="0" w:space="0" w:color="auto"/>
            <w:bottom w:val="none" w:sz="0" w:space="0" w:color="auto"/>
            <w:right w:val="none" w:sz="0" w:space="0" w:color="auto"/>
          </w:divBdr>
        </w:div>
        <w:div w:id="908156197">
          <w:marLeft w:val="187"/>
          <w:marRight w:val="0"/>
          <w:marTop w:val="0"/>
          <w:marBottom w:val="0"/>
          <w:divBdr>
            <w:top w:val="none" w:sz="0" w:space="0" w:color="auto"/>
            <w:left w:val="none" w:sz="0" w:space="0" w:color="auto"/>
            <w:bottom w:val="none" w:sz="0" w:space="0" w:color="auto"/>
            <w:right w:val="none" w:sz="0" w:space="0" w:color="auto"/>
          </w:divBdr>
        </w:div>
        <w:div w:id="942035231">
          <w:marLeft w:val="187"/>
          <w:marRight w:val="0"/>
          <w:marTop w:val="0"/>
          <w:marBottom w:val="0"/>
          <w:divBdr>
            <w:top w:val="none" w:sz="0" w:space="0" w:color="auto"/>
            <w:left w:val="none" w:sz="0" w:space="0" w:color="auto"/>
            <w:bottom w:val="none" w:sz="0" w:space="0" w:color="auto"/>
            <w:right w:val="none" w:sz="0" w:space="0" w:color="auto"/>
          </w:divBdr>
        </w:div>
        <w:div w:id="1106730239">
          <w:marLeft w:val="187"/>
          <w:marRight w:val="0"/>
          <w:marTop w:val="0"/>
          <w:marBottom w:val="0"/>
          <w:divBdr>
            <w:top w:val="none" w:sz="0" w:space="0" w:color="auto"/>
            <w:left w:val="none" w:sz="0" w:space="0" w:color="auto"/>
            <w:bottom w:val="none" w:sz="0" w:space="0" w:color="auto"/>
            <w:right w:val="none" w:sz="0" w:space="0" w:color="auto"/>
          </w:divBdr>
        </w:div>
        <w:div w:id="1236933131">
          <w:marLeft w:val="187"/>
          <w:marRight w:val="0"/>
          <w:marTop w:val="0"/>
          <w:marBottom w:val="0"/>
          <w:divBdr>
            <w:top w:val="none" w:sz="0" w:space="0" w:color="auto"/>
            <w:left w:val="none" w:sz="0" w:space="0" w:color="auto"/>
            <w:bottom w:val="none" w:sz="0" w:space="0" w:color="auto"/>
            <w:right w:val="none" w:sz="0" w:space="0" w:color="auto"/>
          </w:divBdr>
        </w:div>
        <w:div w:id="1286498023">
          <w:marLeft w:val="187"/>
          <w:marRight w:val="0"/>
          <w:marTop w:val="0"/>
          <w:marBottom w:val="0"/>
          <w:divBdr>
            <w:top w:val="none" w:sz="0" w:space="0" w:color="auto"/>
            <w:left w:val="none" w:sz="0" w:space="0" w:color="auto"/>
            <w:bottom w:val="none" w:sz="0" w:space="0" w:color="auto"/>
            <w:right w:val="none" w:sz="0" w:space="0" w:color="auto"/>
          </w:divBdr>
        </w:div>
        <w:div w:id="1318612332">
          <w:marLeft w:val="187"/>
          <w:marRight w:val="0"/>
          <w:marTop w:val="0"/>
          <w:marBottom w:val="0"/>
          <w:divBdr>
            <w:top w:val="none" w:sz="0" w:space="0" w:color="auto"/>
            <w:left w:val="none" w:sz="0" w:space="0" w:color="auto"/>
            <w:bottom w:val="none" w:sz="0" w:space="0" w:color="auto"/>
            <w:right w:val="none" w:sz="0" w:space="0" w:color="auto"/>
          </w:divBdr>
        </w:div>
        <w:div w:id="1371032667">
          <w:marLeft w:val="187"/>
          <w:marRight w:val="0"/>
          <w:marTop w:val="0"/>
          <w:marBottom w:val="0"/>
          <w:divBdr>
            <w:top w:val="none" w:sz="0" w:space="0" w:color="auto"/>
            <w:left w:val="none" w:sz="0" w:space="0" w:color="auto"/>
            <w:bottom w:val="none" w:sz="0" w:space="0" w:color="auto"/>
            <w:right w:val="none" w:sz="0" w:space="0" w:color="auto"/>
          </w:divBdr>
        </w:div>
        <w:div w:id="1452554954">
          <w:marLeft w:val="187"/>
          <w:marRight w:val="0"/>
          <w:marTop w:val="0"/>
          <w:marBottom w:val="0"/>
          <w:divBdr>
            <w:top w:val="none" w:sz="0" w:space="0" w:color="auto"/>
            <w:left w:val="none" w:sz="0" w:space="0" w:color="auto"/>
            <w:bottom w:val="none" w:sz="0" w:space="0" w:color="auto"/>
            <w:right w:val="none" w:sz="0" w:space="0" w:color="auto"/>
          </w:divBdr>
        </w:div>
        <w:div w:id="1509101351">
          <w:marLeft w:val="187"/>
          <w:marRight w:val="0"/>
          <w:marTop w:val="0"/>
          <w:marBottom w:val="0"/>
          <w:divBdr>
            <w:top w:val="none" w:sz="0" w:space="0" w:color="auto"/>
            <w:left w:val="none" w:sz="0" w:space="0" w:color="auto"/>
            <w:bottom w:val="none" w:sz="0" w:space="0" w:color="auto"/>
            <w:right w:val="none" w:sz="0" w:space="0" w:color="auto"/>
          </w:divBdr>
        </w:div>
        <w:div w:id="1639650733">
          <w:marLeft w:val="187"/>
          <w:marRight w:val="0"/>
          <w:marTop w:val="0"/>
          <w:marBottom w:val="0"/>
          <w:divBdr>
            <w:top w:val="none" w:sz="0" w:space="0" w:color="auto"/>
            <w:left w:val="none" w:sz="0" w:space="0" w:color="auto"/>
            <w:bottom w:val="none" w:sz="0" w:space="0" w:color="auto"/>
            <w:right w:val="none" w:sz="0" w:space="0" w:color="auto"/>
          </w:divBdr>
        </w:div>
        <w:div w:id="1756171149">
          <w:marLeft w:val="187"/>
          <w:marRight w:val="0"/>
          <w:marTop w:val="0"/>
          <w:marBottom w:val="0"/>
          <w:divBdr>
            <w:top w:val="none" w:sz="0" w:space="0" w:color="auto"/>
            <w:left w:val="none" w:sz="0" w:space="0" w:color="auto"/>
            <w:bottom w:val="none" w:sz="0" w:space="0" w:color="auto"/>
            <w:right w:val="none" w:sz="0" w:space="0" w:color="auto"/>
          </w:divBdr>
        </w:div>
        <w:div w:id="1769734799">
          <w:marLeft w:val="187"/>
          <w:marRight w:val="0"/>
          <w:marTop w:val="0"/>
          <w:marBottom w:val="0"/>
          <w:divBdr>
            <w:top w:val="none" w:sz="0" w:space="0" w:color="auto"/>
            <w:left w:val="none" w:sz="0" w:space="0" w:color="auto"/>
            <w:bottom w:val="none" w:sz="0" w:space="0" w:color="auto"/>
            <w:right w:val="none" w:sz="0" w:space="0" w:color="auto"/>
          </w:divBdr>
        </w:div>
        <w:div w:id="1832255793">
          <w:marLeft w:val="187"/>
          <w:marRight w:val="0"/>
          <w:marTop w:val="0"/>
          <w:marBottom w:val="0"/>
          <w:divBdr>
            <w:top w:val="none" w:sz="0" w:space="0" w:color="auto"/>
            <w:left w:val="none" w:sz="0" w:space="0" w:color="auto"/>
            <w:bottom w:val="none" w:sz="0" w:space="0" w:color="auto"/>
            <w:right w:val="none" w:sz="0" w:space="0" w:color="auto"/>
          </w:divBdr>
        </w:div>
        <w:div w:id="1978296273">
          <w:marLeft w:val="187"/>
          <w:marRight w:val="0"/>
          <w:marTop w:val="0"/>
          <w:marBottom w:val="0"/>
          <w:divBdr>
            <w:top w:val="none" w:sz="0" w:space="0" w:color="auto"/>
            <w:left w:val="none" w:sz="0" w:space="0" w:color="auto"/>
            <w:bottom w:val="none" w:sz="0" w:space="0" w:color="auto"/>
            <w:right w:val="none" w:sz="0" w:space="0" w:color="auto"/>
          </w:divBdr>
        </w:div>
        <w:div w:id="1995791729">
          <w:marLeft w:val="187"/>
          <w:marRight w:val="0"/>
          <w:marTop w:val="0"/>
          <w:marBottom w:val="0"/>
          <w:divBdr>
            <w:top w:val="none" w:sz="0" w:space="0" w:color="auto"/>
            <w:left w:val="none" w:sz="0" w:space="0" w:color="auto"/>
            <w:bottom w:val="none" w:sz="0" w:space="0" w:color="auto"/>
            <w:right w:val="none" w:sz="0" w:space="0" w:color="auto"/>
          </w:divBdr>
        </w:div>
        <w:div w:id="1998143380">
          <w:marLeft w:val="187"/>
          <w:marRight w:val="0"/>
          <w:marTop w:val="0"/>
          <w:marBottom w:val="0"/>
          <w:divBdr>
            <w:top w:val="none" w:sz="0" w:space="0" w:color="auto"/>
            <w:left w:val="none" w:sz="0" w:space="0" w:color="auto"/>
            <w:bottom w:val="none" w:sz="0" w:space="0" w:color="auto"/>
            <w:right w:val="none" w:sz="0" w:space="0" w:color="auto"/>
          </w:divBdr>
        </w:div>
        <w:div w:id="2011984320">
          <w:marLeft w:val="187"/>
          <w:marRight w:val="0"/>
          <w:marTop w:val="0"/>
          <w:marBottom w:val="0"/>
          <w:divBdr>
            <w:top w:val="none" w:sz="0" w:space="0" w:color="auto"/>
            <w:left w:val="none" w:sz="0" w:space="0" w:color="auto"/>
            <w:bottom w:val="none" w:sz="0" w:space="0" w:color="auto"/>
            <w:right w:val="none" w:sz="0" w:space="0" w:color="auto"/>
          </w:divBdr>
        </w:div>
        <w:div w:id="2027443658">
          <w:marLeft w:val="187"/>
          <w:marRight w:val="0"/>
          <w:marTop w:val="0"/>
          <w:marBottom w:val="0"/>
          <w:divBdr>
            <w:top w:val="none" w:sz="0" w:space="0" w:color="auto"/>
            <w:left w:val="none" w:sz="0" w:space="0" w:color="auto"/>
            <w:bottom w:val="none" w:sz="0" w:space="0" w:color="auto"/>
            <w:right w:val="none" w:sz="0" w:space="0" w:color="auto"/>
          </w:divBdr>
        </w:div>
      </w:divsChild>
    </w:div>
    <w:div w:id="546918584">
      <w:bodyDiv w:val="1"/>
      <w:marLeft w:val="0"/>
      <w:marRight w:val="0"/>
      <w:marTop w:val="0"/>
      <w:marBottom w:val="0"/>
      <w:divBdr>
        <w:top w:val="none" w:sz="0" w:space="0" w:color="auto"/>
        <w:left w:val="none" w:sz="0" w:space="0" w:color="auto"/>
        <w:bottom w:val="none" w:sz="0" w:space="0" w:color="auto"/>
        <w:right w:val="none" w:sz="0" w:space="0" w:color="auto"/>
      </w:divBdr>
      <w:divsChild>
        <w:div w:id="1244146188">
          <w:marLeft w:val="547"/>
          <w:marRight w:val="0"/>
          <w:marTop w:val="86"/>
          <w:marBottom w:val="0"/>
          <w:divBdr>
            <w:top w:val="none" w:sz="0" w:space="0" w:color="auto"/>
            <w:left w:val="none" w:sz="0" w:space="0" w:color="auto"/>
            <w:bottom w:val="none" w:sz="0" w:space="0" w:color="auto"/>
            <w:right w:val="none" w:sz="0" w:space="0" w:color="auto"/>
          </w:divBdr>
        </w:div>
      </w:divsChild>
    </w:div>
    <w:div w:id="570232541">
      <w:bodyDiv w:val="1"/>
      <w:marLeft w:val="0"/>
      <w:marRight w:val="0"/>
      <w:marTop w:val="0"/>
      <w:marBottom w:val="0"/>
      <w:divBdr>
        <w:top w:val="none" w:sz="0" w:space="0" w:color="auto"/>
        <w:left w:val="none" w:sz="0" w:space="0" w:color="auto"/>
        <w:bottom w:val="none" w:sz="0" w:space="0" w:color="auto"/>
        <w:right w:val="none" w:sz="0" w:space="0" w:color="auto"/>
      </w:divBdr>
    </w:div>
    <w:div w:id="598683477">
      <w:bodyDiv w:val="1"/>
      <w:marLeft w:val="0"/>
      <w:marRight w:val="0"/>
      <w:marTop w:val="0"/>
      <w:marBottom w:val="0"/>
      <w:divBdr>
        <w:top w:val="none" w:sz="0" w:space="0" w:color="auto"/>
        <w:left w:val="none" w:sz="0" w:space="0" w:color="auto"/>
        <w:bottom w:val="none" w:sz="0" w:space="0" w:color="auto"/>
        <w:right w:val="none" w:sz="0" w:space="0" w:color="auto"/>
      </w:divBdr>
    </w:div>
    <w:div w:id="609555372">
      <w:bodyDiv w:val="1"/>
      <w:marLeft w:val="0"/>
      <w:marRight w:val="0"/>
      <w:marTop w:val="0"/>
      <w:marBottom w:val="0"/>
      <w:divBdr>
        <w:top w:val="none" w:sz="0" w:space="0" w:color="auto"/>
        <w:left w:val="none" w:sz="0" w:space="0" w:color="auto"/>
        <w:bottom w:val="none" w:sz="0" w:space="0" w:color="auto"/>
        <w:right w:val="none" w:sz="0" w:space="0" w:color="auto"/>
      </w:divBdr>
    </w:div>
    <w:div w:id="623468350">
      <w:bodyDiv w:val="1"/>
      <w:marLeft w:val="0"/>
      <w:marRight w:val="0"/>
      <w:marTop w:val="0"/>
      <w:marBottom w:val="0"/>
      <w:divBdr>
        <w:top w:val="none" w:sz="0" w:space="0" w:color="auto"/>
        <w:left w:val="none" w:sz="0" w:space="0" w:color="auto"/>
        <w:bottom w:val="none" w:sz="0" w:space="0" w:color="auto"/>
        <w:right w:val="none" w:sz="0" w:space="0" w:color="auto"/>
      </w:divBdr>
    </w:div>
    <w:div w:id="634532831">
      <w:bodyDiv w:val="1"/>
      <w:marLeft w:val="0"/>
      <w:marRight w:val="0"/>
      <w:marTop w:val="0"/>
      <w:marBottom w:val="0"/>
      <w:divBdr>
        <w:top w:val="none" w:sz="0" w:space="0" w:color="auto"/>
        <w:left w:val="none" w:sz="0" w:space="0" w:color="auto"/>
        <w:bottom w:val="none" w:sz="0" w:space="0" w:color="auto"/>
        <w:right w:val="none" w:sz="0" w:space="0" w:color="auto"/>
      </w:divBdr>
      <w:divsChild>
        <w:div w:id="562714157">
          <w:marLeft w:val="1166"/>
          <w:marRight w:val="0"/>
          <w:marTop w:val="86"/>
          <w:marBottom w:val="0"/>
          <w:divBdr>
            <w:top w:val="none" w:sz="0" w:space="0" w:color="auto"/>
            <w:left w:val="none" w:sz="0" w:space="0" w:color="auto"/>
            <w:bottom w:val="none" w:sz="0" w:space="0" w:color="auto"/>
            <w:right w:val="none" w:sz="0" w:space="0" w:color="auto"/>
          </w:divBdr>
        </w:div>
      </w:divsChild>
    </w:div>
    <w:div w:id="641353406">
      <w:bodyDiv w:val="1"/>
      <w:marLeft w:val="0"/>
      <w:marRight w:val="0"/>
      <w:marTop w:val="0"/>
      <w:marBottom w:val="0"/>
      <w:divBdr>
        <w:top w:val="none" w:sz="0" w:space="0" w:color="auto"/>
        <w:left w:val="none" w:sz="0" w:space="0" w:color="auto"/>
        <w:bottom w:val="none" w:sz="0" w:space="0" w:color="auto"/>
        <w:right w:val="none" w:sz="0" w:space="0" w:color="auto"/>
      </w:divBdr>
    </w:div>
    <w:div w:id="780414825">
      <w:bodyDiv w:val="1"/>
      <w:marLeft w:val="0"/>
      <w:marRight w:val="0"/>
      <w:marTop w:val="0"/>
      <w:marBottom w:val="0"/>
      <w:divBdr>
        <w:top w:val="none" w:sz="0" w:space="0" w:color="auto"/>
        <w:left w:val="none" w:sz="0" w:space="0" w:color="auto"/>
        <w:bottom w:val="none" w:sz="0" w:space="0" w:color="auto"/>
        <w:right w:val="none" w:sz="0" w:space="0" w:color="auto"/>
      </w:divBdr>
      <w:divsChild>
        <w:div w:id="629282665">
          <w:marLeft w:val="634"/>
          <w:marRight w:val="0"/>
          <w:marTop w:val="0"/>
          <w:marBottom w:val="0"/>
          <w:divBdr>
            <w:top w:val="none" w:sz="0" w:space="0" w:color="auto"/>
            <w:left w:val="none" w:sz="0" w:space="0" w:color="auto"/>
            <w:bottom w:val="none" w:sz="0" w:space="0" w:color="auto"/>
            <w:right w:val="none" w:sz="0" w:space="0" w:color="auto"/>
          </w:divBdr>
        </w:div>
        <w:div w:id="712117112">
          <w:marLeft w:val="1080"/>
          <w:marRight w:val="0"/>
          <w:marTop w:val="0"/>
          <w:marBottom w:val="60"/>
          <w:divBdr>
            <w:top w:val="none" w:sz="0" w:space="0" w:color="auto"/>
            <w:left w:val="none" w:sz="0" w:space="0" w:color="auto"/>
            <w:bottom w:val="none" w:sz="0" w:space="0" w:color="auto"/>
            <w:right w:val="none" w:sz="0" w:space="0" w:color="auto"/>
          </w:divBdr>
        </w:div>
        <w:div w:id="794952369">
          <w:marLeft w:val="1080"/>
          <w:marRight w:val="0"/>
          <w:marTop w:val="20"/>
          <w:marBottom w:val="0"/>
          <w:divBdr>
            <w:top w:val="none" w:sz="0" w:space="0" w:color="auto"/>
            <w:left w:val="none" w:sz="0" w:space="0" w:color="auto"/>
            <w:bottom w:val="none" w:sz="0" w:space="0" w:color="auto"/>
            <w:right w:val="none" w:sz="0" w:space="0" w:color="auto"/>
          </w:divBdr>
        </w:div>
        <w:div w:id="1185092490">
          <w:marLeft w:val="634"/>
          <w:marRight w:val="0"/>
          <w:marTop w:val="60"/>
          <w:marBottom w:val="60"/>
          <w:divBdr>
            <w:top w:val="none" w:sz="0" w:space="0" w:color="auto"/>
            <w:left w:val="none" w:sz="0" w:space="0" w:color="auto"/>
            <w:bottom w:val="none" w:sz="0" w:space="0" w:color="auto"/>
            <w:right w:val="none" w:sz="0" w:space="0" w:color="auto"/>
          </w:divBdr>
        </w:div>
        <w:div w:id="1492209167">
          <w:marLeft w:val="1080"/>
          <w:marRight w:val="0"/>
          <w:marTop w:val="0"/>
          <w:marBottom w:val="0"/>
          <w:divBdr>
            <w:top w:val="none" w:sz="0" w:space="0" w:color="auto"/>
            <w:left w:val="none" w:sz="0" w:space="0" w:color="auto"/>
            <w:bottom w:val="none" w:sz="0" w:space="0" w:color="auto"/>
            <w:right w:val="none" w:sz="0" w:space="0" w:color="auto"/>
          </w:divBdr>
        </w:div>
        <w:div w:id="1702321767">
          <w:marLeft w:val="1080"/>
          <w:marRight w:val="0"/>
          <w:marTop w:val="20"/>
          <w:marBottom w:val="0"/>
          <w:divBdr>
            <w:top w:val="none" w:sz="0" w:space="0" w:color="auto"/>
            <w:left w:val="none" w:sz="0" w:space="0" w:color="auto"/>
            <w:bottom w:val="none" w:sz="0" w:space="0" w:color="auto"/>
            <w:right w:val="none" w:sz="0" w:space="0" w:color="auto"/>
          </w:divBdr>
        </w:div>
        <w:div w:id="1718624127">
          <w:marLeft w:val="1080"/>
          <w:marRight w:val="0"/>
          <w:marTop w:val="0"/>
          <w:marBottom w:val="0"/>
          <w:divBdr>
            <w:top w:val="none" w:sz="0" w:space="0" w:color="auto"/>
            <w:left w:val="none" w:sz="0" w:space="0" w:color="auto"/>
            <w:bottom w:val="none" w:sz="0" w:space="0" w:color="auto"/>
            <w:right w:val="none" w:sz="0" w:space="0" w:color="auto"/>
          </w:divBdr>
        </w:div>
        <w:div w:id="1855991669">
          <w:marLeft w:val="634"/>
          <w:marRight w:val="0"/>
          <w:marTop w:val="60"/>
          <w:marBottom w:val="60"/>
          <w:divBdr>
            <w:top w:val="none" w:sz="0" w:space="0" w:color="auto"/>
            <w:left w:val="none" w:sz="0" w:space="0" w:color="auto"/>
            <w:bottom w:val="none" w:sz="0" w:space="0" w:color="auto"/>
            <w:right w:val="none" w:sz="0" w:space="0" w:color="auto"/>
          </w:divBdr>
        </w:div>
        <w:div w:id="1941063429">
          <w:marLeft w:val="634"/>
          <w:marRight w:val="0"/>
          <w:marTop w:val="60"/>
          <w:marBottom w:val="0"/>
          <w:divBdr>
            <w:top w:val="none" w:sz="0" w:space="0" w:color="auto"/>
            <w:left w:val="none" w:sz="0" w:space="0" w:color="auto"/>
            <w:bottom w:val="none" w:sz="0" w:space="0" w:color="auto"/>
            <w:right w:val="none" w:sz="0" w:space="0" w:color="auto"/>
          </w:divBdr>
        </w:div>
        <w:div w:id="2130512411">
          <w:marLeft w:val="1080"/>
          <w:marRight w:val="0"/>
          <w:marTop w:val="0"/>
          <w:marBottom w:val="120"/>
          <w:divBdr>
            <w:top w:val="none" w:sz="0" w:space="0" w:color="auto"/>
            <w:left w:val="none" w:sz="0" w:space="0" w:color="auto"/>
            <w:bottom w:val="none" w:sz="0" w:space="0" w:color="auto"/>
            <w:right w:val="none" w:sz="0" w:space="0" w:color="auto"/>
          </w:divBdr>
        </w:div>
      </w:divsChild>
    </w:div>
    <w:div w:id="793864859">
      <w:bodyDiv w:val="1"/>
      <w:marLeft w:val="0"/>
      <w:marRight w:val="0"/>
      <w:marTop w:val="0"/>
      <w:marBottom w:val="0"/>
      <w:divBdr>
        <w:top w:val="none" w:sz="0" w:space="0" w:color="auto"/>
        <w:left w:val="none" w:sz="0" w:space="0" w:color="auto"/>
        <w:bottom w:val="none" w:sz="0" w:space="0" w:color="auto"/>
        <w:right w:val="none" w:sz="0" w:space="0" w:color="auto"/>
      </w:divBdr>
    </w:div>
    <w:div w:id="900485814">
      <w:bodyDiv w:val="1"/>
      <w:marLeft w:val="0"/>
      <w:marRight w:val="0"/>
      <w:marTop w:val="0"/>
      <w:marBottom w:val="0"/>
      <w:divBdr>
        <w:top w:val="none" w:sz="0" w:space="0" w:color="auto"/>
        <w:left w:val="none" w:sz="0" w:space="0" w:color="auto"/>
        <w:bottom w:val="none" w:sz="0" w:space="0" w:color="auto"/>
        <w:right w:val="none" w:sz="0" w:space="0" w:color="auto"/>
      </w:divBdr>
      <w:divsChild>
        <w:div w:id="1209027529">
          <w:marLeft w:val="1166"/>
          <w:marRight w:val="0"/>
          <w:marTop w:val="0"/>
          <w:marBottom w:val="0"/>
          <w:divBdr>
            <w:top w:val="none" w:sz="0" w:space="0" w:color="auto"/>
            <w:left w:val="none" w:sz="0" w:space="0" w:color="auto"/>
            <w:bottom w:val="none" w:sz="0" w:space="0" w:color="auto"/>
            <w:right w:val="none" w:sz="0" w:space="0" w:color="auto"/>
          </w:divBdr>
        </w:div>
        <w:div w:id="1232690636">
          <w:marLeft w:val="1166"/>
          <w:marRight w:val="0"/>
          <w:marTop w:val="0"/>
          <w:marBottom w:val="0"/>
          <w:divBdr>
            <w:top w:val="none" w:sz="0" w:space="0" w:color="auto"/>
            <w:left w:val="none" w:sz="0" w:space="0" w:color="auto"/>
            <w:bottom w:val="none" w:sz="0" w:space="0" w:color="auto"/>
            <w:right w:val="none" w:sz="0" w:space="0" w:color="auto"/>
          </w:divBdr>
        </w:div>
        <w:div w:id="1284851508">
          <w:marLeft w:val="1166"/>
          <w:marRight w:val="0"/>
          <w:marTop w:val="0"/>
          <w:marBottom w:val="0"/>
          <w:divBdr>
            <w:top w:val="none" w:sz="0" w:space="0" w:color="auto"/>
            <w:left w:val="none" w:sz="0" w:space="0" w:color="auto"/>
            <w:bottom w:val="none" w:sz="0" w:space="0" w:color="auto"/>
            <w:right w:val="none" w:sz="0" w:space="0" w:color="auto"/>
          </w:divBdr>
        </w:div>
      </w:divsChild>
    </w:div>
    <w:div w:id="907958947">
      <w:bodyDiv w:val="1"/>
      <w:marLeft w:val="0"/>
      <w:marRight w:val="0"/>
      <w:marTop w:val="0"/>
      <w:marBottom w:val="0"/>
      <w:divBdr>
        <w:top w:val="none" w:sz="0" w:space="0" w:color="auto"/>
        <w:left w:val="none" w:sz="0" w:space="0" w:color="auto"/>
        <w:bottom w:val="none" w:sz="0" w:space="0" w:color="auto"/>
        <w:right w:val="none" w:sz="0" w:space="0" w:color="auto"/>
      </w:divBdr>
      <w:divsChild>
        <w:div w:id="132409195">
          <w:marLeft w:val="446"/>
          <w:marRight w:val="0"/>
          <w:marTop w:val="0"/>
          <w:marBottom w:val="0"/>
          <w:divBdr>
            <w:top w:val="none" w:sz="0" w:space="0" w:color="auto"/>
            <w:left w:val="none" w:sz="0" w:space="0" w:color="auto"/>
            <w:bottom w:val="none" w:sz="0" w:space="0" w:color="auto"/>
            <w:right w:val="none" w:sz="0" w:space="0" w:color="auto"/>
          </w:divBdr>
        </w:div>
        <w:div w:id="137456158">
          <w:marLeft w:val="446"/>
          <w:marRight w:val="0"/>
          <w:marTop w:val="0"/>
          <w:marBottom w:val="0"/>
          <w:divBdr>
            <w:top w:val="none" w:sz="0" w:space="0" w:color="auto"/>
            <w:left w:val="none" w:sz="0" w:space="0" w:color="auto"/>
            <w:bottom w:val="none" w:sz="0" w:space="0" w:color="auto"/>
            <w:right w:val="none" w:sz="0" w:space="0" w:color="auto"/>
          </w:divBdr>
        </w:div>
        <w:div w:id="140050848">
          <w:marLeft w:val="446"/>
          <w:marRight w:val="0"/>
          <w:marTop w:val="0"/>
          <w:marBottom w:val="0"/>
          <w:divBdr>
            <w:top w:val="none" w:sz="0" w:space="0" w:color="auto"/>
            <w:left w:val="none" w:sz="0" w:space="0" w:color="auto"/>
            <w:bottom w:val="none" w:sz="0" w:space="0" w:color="auto"/>
            <w:right w:val="none" w:sz="0" w:space="0" w:color="auto"/>
          </w:divBdr>
        </w:div>
        <w:div w:id="716315453">
          <w:marLeft w:val="446"/>
          <w:marRight w:val="0"/>
          <w:marTop w:val="0"/>
          <w:marBottom w:val="0"/>
          <w:divBdr>
            <w:top w:val="none" w:sz="0" w:space="0" w:color="auto"/>
            <w:left w:val="none" w:sz="0" w:space="0" w:color="auto"/>
            <w:bottom w:val="none" w:sz="0" w:space="0" w:color="auto"/>
            <w:right w:val="none" w:sz="0" w:space="0" w:color="auto"/>
          </w:divBdr>
        </w:div>
        <w:div w:id="761528989">
          <w:marLeft w:val="446"/>
          <w:marRight w:val="0"/>
          <w:marTop w:val="0"/>
          <w:marBottom w:val="0"/>
          <w:divBdr>
            <w:top w:val="none" w:sz="0" w:space="0" w:color="auto"/>
            <w:left w:val="none" w:sz="0" w:space="0" w:color="auto"/>
            <w:bottom w:val="none" w:sz="0" w:space="0" w:color="auto"/>
            <w:right w:val="none" w:sz="0" w:space="0" w:color="auto"/>
          </w:divBdr>
        </w:div>
        <w:div w:id="773861920">
          <w:marLeft w:val="446"/>
          <w:marRight w:val="0"/>
          <w:marTop w:val="0"/>
          <w:marBottom w:val="0"/>
          <w:divBdr>
            <w:top w:val="none" w:sz="0" w:space="0" w:color="auto"/>
            <w:left w:val="none" w:sz="0" w:space="0" w:color="auto"/>
            <w:bottom w:val="none" w:sz="0" w:space="0" w:color="auto"/>
            <w:right w:val="none" w:sz="0" w:space="0" w:color="auto"/>
          </w:divBdr>
        </w:div>
        <w:div w:id="799154235">
          <w:marLeft w:val="446"/>
          <w:marRight w:val="0"/>
          <w:marTop w:val="0"/>
          <w:marBottom w:val="0"/>
          <w:divBdr>
            <w:top w:val="none" w:sz="0" w:space="0" w:color="auto"/>
            <w:left w:val="none" w:sz="0" w:space="0" w:color="auto"/>
            <w:bottom w:val="none" w:sz="0" w:space="0" w:color="auto"/>
            <w:right w:val="none" w:sz="0" w:space="0" w:color="auto"/>
          </w:divBdr>
        </w:div>
        <w:div w:id="947352447">
          <w:marLeft w:val="446"/>
          <w:marRight w:val="0"/>
          <w:marTop w:val="0"/>
          <w:marBottom w:val="0"/>
          <w:divBdr>
            <w:top w:val="none" w:sz="0" w:space="0" w:color="auto"/>
            <w:left w:val="none" w:sz="0" w:space="0" w:color="auto"/>
            <w:bottom w:val="none" w:sz="0" w:space="0" w:color="auto"/>
            <w:right w:val="none" w:sz="0" w:space="0" w:color="auto"/>
          </w:divBdr>
        </w:div>
        <w:div w:id="984090384">
          <w:marLeft w:val="446"/>
          <w:marRight w:val="0"/>
          <w:marTop w:val="0"/>
          <w:marBottom w:val="0"/>
          <w:divBdr>
            <w:top w:val="none" w:sz="0" w:space="0" w:color="auto"/>
            <w:left w:val="none" w:sz="0" w:space="0" w:color="auto"/>
            <w:bottom w:val="none" w:sz="0" w:space="0" w:color="auto"/>
            <w:right w:val="none" w:sz="0" w:space="0" w:color="auto"/>
          </w:divBdr>
        </w:div>
        <w:div w:id="1264262154">
          <w:marLeft w:val="446"/>
          <w:marRight w:val="0"/>
          <w:marTop w:val="0"/>
          <w:marBottom w:val="0"/>
          <w:divBdr>
            <w:top w:val="none" w:sz="0" w:space="0" w:color="auto"/>
            <w:left w:val="none" w:sz="0" w:space="0" w:color="auto"/>
            <w:bottom w:val="none" w:sz="0" w:space="0" w:color="auto"/>
            <w:right w:val="none" w:sz="0" w:space="0" w:color="auto"/>
          </w:divBdr>
        </w:div>
        <w:div w:id="1329744721">
          <w:marLeft w:val="446"/>
          <w:marRight w:val="0"/>
          <w:marTop w:val="0"/>
          <w:marBottom w:val="0"/>
          <w:divBdr>
            <w:top w:val="none" w:sz="0" w:space="0" w:color="auto"/>
            <w:left w:val="none" w:sz="0" w:space="0" w:color="auto"/>
            <w:bottom w:val="none" w:sz="0" w:space="0" w:color="auto"/>
            <w:right w:val="none" w:sz="0" w:space="0" w:color="auto"/>
          </w:divBdr>
        </w:div>
        <w:div w:id="1377244437">
          <w:marLeft w:val="446"/>
          <w:marRight w:val="0"/>
          <w:marTop w:val="0"/>
          <w:marBottom w:val="0"/>
          <w:divBdr>
            <w:top w:val="none" w:sz="0" w:space="0" w:color="auto"/>
            <w:left w:val="none" w:sz="0" w:space="0" w:color="auto"/>
            <w:bottom w:val="none" w:sz="0" w:space="0" w:color="auto"/>
            <w:right w:val="none" w:sz="0" w:space="0" w:color="auto"/>
          </w:divBdr>
        </w:div>
        <w:div w:id="1420906965">
          <w:marLeft w:val="446"/>
          <w:marRight w:val="0"/>
          <w:marTop w:val="0"/>
          <w:marBottom w:val="0"/>
          <w:divBdr>
            <w:top w:val="none" w:sz="0" w:space="0" w:color="auto"/>
            <w:left w:val="none" w:sz="0" w:space="0" w:color="auto"/>
            <w:bottom w:val="none" w:sz="0" w:space="0" w:color="auto"/>
            <w:right w:val="none" w:sz="0" w:space="0" w:color="auto"/>
          </w:divBdr>
        </w:div>
        <w:div w:id="1485855361">
          <w:marLeft w:val="446"/>
          <w:marRight w:val="0"/>
          <w:marTop w:val="0"/>
          <w:marBottom w:val="0"/>
          <w:divBdr>
            <w:top w:val="none" w:sz="0" w:space="0" w:color="auto"/>
            <w:left w:val="none" w:sz="0" w:space="0" w:color="auto"/>
            <w:bottom w:val="none" w:sz="0" w:space="0" w:color="auto"/>
            <w:right w:val="none" w:sz="0" w:space="0" w:color="auto"/>
          </w:divBdr>
        </w:div>
        <w:div w:id="1799953313">
          <w:marLeft w:val="446"/>
          <w:marRight w:val="0"/>
          <w:marTop w:val="0"/>
          <w:marBottom w:val="0"/>
          <w:divBdr>
            <w:top w:val="none" w:sz="0" w:space="0" w:color="auto"/>
            <w:left w:val="none" w:sz="0" w:space="0" w:color="auto"/>
            <w:bottom w:val="none" w:sz="0" w:space="0" w:color="auto"/>
            <w:right w:val="none" w:sz="0" w:space="0" w:color="auto"/>
          </w:divBdr>
        </w:div>
        <w:div w:id="1856723323">
          <w:marLeft w:val="446"/>
          <w:marRight w:val="0"/>
          <w:marTop w:val="0"/>
          <w:marBottom w:val="0"/>
          <w:divBdr>
            <w:top w:val="none" w:sz="0" w:space="0" w:color="auto"/>
            <w:left w:val="none" w:sz="0" w:space="0" w:color="auto"/>
            <w:bottom w:val="none" w:sz="0" w:space="0" w:color="auto"/>
            <w:right w:val="none" w:sz="0" w:space="0" w:color="auto"/>
          </w:divBdr>
        </w:div>
        <w:div w:id="1975284126">
          <w:marLeft w:val="446"/>
          <w:marRight w:val="0"/>
          <w:marTop w:val="0"/>
          <w:marBottom w:val="0"/>
          <w:divBdr>
            <w:top w:val="none" w:sz="0" w:space="0" w:color="auto"/>
            <w:left w:val="none" w:sz="0" w:space="0" w:color="auto"/>
            <w:bottom w:val="none" w:sz="0" w:space="0" w:color="auto"/>
            <w:right w:val="none" w:sz="0" w:space="0" w:color="auto"/>
          </w:divBdr>
        </w:div>
      </w:divsChild>
    </w:div>
    <w:div w:id="1098135470">
      <w:bodyDiv w:val="1"/>
      <w:marLeft w:val="0"/>
      <w:marRight w:val="0"/>
      <w:marTop w:val="0"/>
      <w:marBottom w:val="0"/>
      <w:divBdr>
        <w:top w:val="none" w:sz="0" w:space="0" w:color="auto"/>
        <w:left w:val="none" w:sz="0" w:space="0" w:color="auto"/>
        <w:bottom w:val="none" w:sz="0" w:space="0" w:color="auto"/>
        <w:right w:val="none" w:sz="0" w:space="0" w:color="auto"/>
      </w:divBdr>
    </w:div>
    <w:div w:id="1203635426">
      <w:bodyDiv w:val="1"/>
      <w:marLeft w:val="0"/>
      <w:marRight w:val="0"/>
      <w:marTop w:val="0"/>
      <w:marBottom w:val="0"/>
      <w:divBdr>
        <w:top w:val="none" w:sz="0" w:space="0" w:color="auto"/>
        <w:left w:val="none" w:sz="0" w:space="0" w:color="auto"/>
        <w:bottom w:val="none" w:sz="0" w:space="0" w:color="auto"/>
        <w:right w:val="none" w:sz="0" w:space="0" w:color="auto"/>
      </w:divBdr>
      <w:divsChild>
        <w:div w:id="14580460">
          <w:marLeft w:val="274"/>
          <w:marRight w:val="0"/>
          <w:marTop w:val="0"/>
          <w:marBottom w:val="0"/>
          <w:divBdr>
            <w:top w:val="none" w:sz="0" w:space="0" w:color="auto"/>
            <w:left w:val="none" w:sz="0" w:space="0" w:color="auto"/>
            <w:bottom w:val="none" w:sz="0" w:space="0" w:color="auto"/>
            <w:right w:val="none" w:sz="0" w:space="0" w:color="auto"/>
          </w:divBdr>
        </w:div>
        <w:div w:id="27722827">
          <w:marLeft w:val="274"/>
          <w:marRight w:val="0"/>
          <w:marTop w:val="0"/>
          <w:marBottom w:val="0"/>
          <w:divBdr>
            <w:top w:val="none" w:sz="0" w:space="0" w:color="auto"/>
            <w:left w:val="none" w:sz="0" w:space="0" w:color="auto"/>
            <w:bottom w:val="none" w:sz="0" w:space="0" w:color="auto"/>
            <w:right w:val="none" w:sz="0" w:space="0" w:color="auto"/>
          </w:divBdr>
        </w:div>
        <w:div w:id="52196799">
          <w:marLeft w:val="274"/>
          <w:marRight w:val="0"/>
          <w:marTop w:val="0"/>
          <w:marBottom w:val="0"/>
          <w:divBdr>
            <w:top w:val="none" w:sz="0" w:space="0" w:color="auto"/>
            <w:left w:val="none" w:sz="0" w:space="0" w:color="auto"/>
            <w:bottom w:val="none" w:sz="0" w:space="0" w:color="auto"/>
            <w:right w:val="none" w:sz="0" w:space="0" w:color="auto"/>
          </w:divBdr>
        </w:div>
        <w:div w:id="76558614">
          <w:marLeft w:val="274"/>
          <w:marRight w:val="0"/>
          <w:marTop w:val="0"/>
          <w:marBottom w:val="0"/>
          <w:divBdr>
            <w:top w:val="none" w:sz="0" w:space="0" w:color="auto"/>
            <w:left w:val="none" w:sz="0" w:space="0" w:color="auto"/>
            <w:bottom w:val="none" w:sz="0" w:space="0" w:color="auto"/>
            <w:right w:val="none" w:sz="0" w:space="0" w:color="auto"/>
          </w:divBdr>
        </w:div>
        <w:div w:id="133569782">
          <w:marLeft w:val="274"/>
          <w:marRight w:val="0"/>
          <w:marTop w:val="0"/>
          <w:marBottom w:val="0"/>
          <w:divBdr>
            <w:top w:val="none" w:sz="0" w:space="0" w:color="auto"/>
            <w:left w:val="none" w:sz="0" w:space="0" w:color="auto"/>
            <w:bottom w:val="none" w:sz="0" w:space="0" w:color="auto"/>
            <w:right w:val="none" w:sz="0" w:space="0" w:color="auto"/>
          </w:divBdr>
        </w:div>
        <w:div w:id="137915983">
          <w:marLeft w:val="274"/>
          <w:marRight w:val="0"/>
          <w:marTop w:val="0"/>
          <w:marBottom w:val="0"/>
          <w:divBdr>
            <w:top w:val="none" w:sz="0" w:space="0" w:color="auto"/>
            <w:left w:val="none" w:sz="0" w:space="0" w:color="auto"/>
            <w:bottom w:val="none" w:sz="0" w:space="0" w:color="auto"/>
            <w:right w:val="none" w:sz="0" w:space="0" w:color="auto"/>
          </w:divBdr>
        </w:div>
        <w:div w:id="158276879">
          <w:marLeft w:val="274"/>
          <w:marRight w:val="0"/>
          <w:marTop w:val="0"/>
          <w:marBottom w:val="0"/>
          <w:divBdr>
            <w:top w:val="none" w:sz="0" w:space="0" w:color="auto"/>
            <w:left w:val="none" w:sz="0" w:space="0" w:color="auto"/>
            <w:bottom w:val="none" w:sz="0" w:space="0" w:color="auto"/>
            <w:right w:val="none" w:sz="0" w:space="0" w:color="auto"/>
          </w:divBdr>
        </w:div>
        <w:div w:id="165481060">
          <w:marLeft w:val="274"/>
          <w:marRight w:val="0"/>
          <w:marTop w:val="0"/>
          <w:marBottom w:val="0"/>
          <w:divBdr>
            <w:top w:val="none" w:sz="0" w:space="0" w:color="auto"/>
            <w:left w:val="none" w:sz="0" w:space="0" w:color="auto"/>
            <w:bottom w:val="none" w:sz="0" w:space="0" w:color="auto"/>
            <w:right w:val="none" w:sz="0" w:space="0" w:color="auto"/>
          </w:divBdr>
        </w:div>
        <w:div w:id="195512703">
          <w:marLeft w:val="274"/>
          <w:marRight w:val="0"/>
          <w:marTop w:val="0"/>
          <w:marBottom w:val="0"/>
          <w:divBdr>
            <w:top w:val="none" w:sz="0" w:space="0" w:color="auto"/>
            <w:left w:val="none" w:sz="0" w:space="0" w:color="auto"/>
            <w:bottom w:val="none" w:sz="0" w:space="0" w:color="auto"/>
            <w:right w:val="none" w:sz="0" w:space="0" w:color="auto"/>
          </w:divBdr>
        </w:div>
        <w:div w:id="289701806">
          <w:marLeft w:val="274"/>
          <w:marRight w:val="0"/>
          <w:marTop w:val="0"/>
          <w:marBottom w:val="0"/>
          <w:divBdr>
            <w:top w:val="none" w:sz="0" w:space="0" w:color="auto"/>
            <w:left w:val="none" w:sz="0" w:space="0" w:color="auto"/>
            <w:bottom w:val="none" w:sz="0" w:space="0" w:color="auto"/>
            <w:right w:val="none" w:sz="0" w:space="0" w:color="auto"/>
          </w:divBdr>
        </w:div>
        <w:div w:id="382757268">
          <w:marLeft w:val="274"/>
          <w:marRight w:val="0"/>
          <w:marTop w:val="0"/>
          <w:marBottom w:val="0"/>
          <w:divBdr>
            <w:top w:val="none" w:sz="0" w:space="0" w:color="auto"/>
            <w:left w:val="none" w:sz="0" w:space="0" w:color="auto"/>
            <w:bottom w:val="none" w:sz="0" w:space="0" w:color="auto"/>
            <w:right w:val="none" w:sz="0" w:space="0" w:color="auto"/>
          </w:divBdr>
        </w:div>
        <w:div w:id="397830096">
          <w:marLeft w:val="274"/>
          <w:marRight w:val="0"/>
          <w:marTop w:val="0"/>
          <w:marBottom w:val="0"/>
          <w:divBdr>
            <w:top w:val="none" w:sz="0" w:space="0" w:color="auto"/>
            <w:left w:val="none" w:sz="0" w:space="0" w:color="auto"/>
            <w:bottom w:val="none" w:sz="0" w:space="0" w:color="auto"/>
            <w:right w:val="none" w:sz="0" w:space="0" w:color="auto"/>
          </w:divBdr>
        </w:div>
        <w:div w:id="451287608">
          <w:marLeft w:val="274"/>
          <w:marRight w:val="0"/>
          <w:marTop w:val="0"/>
          <w:marBottom w:val="0"/>
          <w:divBdr>
            <w:top w:val="none" w:sz="0" w:space="0" w:color="auto"/>
            <w:left w:val="none" w:sz="0" w:space="0" w:color="auto"/>
            <w:bottom w:val="none" w:sz="0" w:space="0" w:color="auto"/>
            <w:right w:val="none" w:sz="0" w:space="0" w:color="auto"/>
          </w:divBdr>
        </w:div>
        <w:div w:id="469129519">
          <w:marLeft w:val="274"/>
          <w:marRight w:val="0"/>
          <w:marTop w:val="0"/>
          <w:marBottom w:val="0"/>
          <w:divBdr>
            <w:top w:val="none" w:sz="0" w:space="0" w:color="auto"/>
            <w:left w:val="none" w:sz="0" w:space="0" w:color="auto"/>
            <w:bottom w:val="none" w:sz="0" w:space="0" w:color="auto"/>
            <w:right w:val="none" w:sz="0" w:space="0" w:color="auto"/>
          </w:divBdr>
        </w:div>
        <w:div w:id="496580443">
          <w:marLeft w:val="274"/>
          <w:marRight w:val="0"/>
          <w:marTop w:val="0"/>
          <w:marBottom w:val="0"/>
          <w:divBdr>
            <w:top w:val="none" w:sz="0" w:space="0" w:color="auto"/>
            <w:left w:val="none" w:sz="0" w:space="0" w:color="auto"/>
            <w:bottom w:val="none" w:sz="0" w:space="0" w:color="auto"/>
            <w:right w:val="none" w:sz="0" w:space="0" w:color="auto"/>
          </w:divBdr>
        </w:div>
        <w:div w:id="523058895">
          <w:marLeft w:val="274"/>
          <w:marRight w:val="0"/>
          <w:marTop w:val="0"/>
          <w:marBottom w:val="0"/>
          <w:divBdr>
            <w:top w:val="none" w:sz="0" w:space="0" w:color="auto"/>
            <w:left w:val="none" w:sz="0" w:space="0" w:color="auto"/>
            <w:bottom w:val="none" w:sz="0" w:space="0" w:color="auto"/>
            <w:right w:val="none" w:sz="0" w:space="0" w:color="auto"/>
          </w:divBdr>
        </w:div>
        <w:div w:id="540897601">
          <w:marLeft w:val="274"/>
          <w:marRight w:val="0"/>
          <w:marTop w:val="0"/>
          <w:marBottom w:val="0"/>
          <w:divBdr>
            <w:top w:val="none" w:sz="0" w:space="0" w:color="auto"/>
            <w:left w:val="none" w:sz="0" w:space="0" w:color="auto"/>
            <w:bottom w:val="none" w:sz="0" w:space="0" w:color="auto"/>
            <w:right w:val="none" w:sz="0" w:space="0" w:color="auto"/>
          </w:divBdr>
        </w:div>
        <w:div w:id="546451003">
          <w:marLeft w:val="274"/>
          <w:marRight w:val="0"/>
          <w:marTop w:val="0"/>
          <w:marBottom w:val="0"/>
          <w:divBdr>
            <w:top w:val="none" w:sz="0" w:space="0" w:color="auto"/>
            <w:left w:val="none" w:sz="0" w:space="0" w:color="auto"/>
            <w:bottom w:val="none" w:sz="0" w:space="0" w:color="auto"/>
            <w:right w:val="none" w:sz="0" w:space="0" w:color="auto"/>
          </w:divBdr>
        </w:div>
        <w:div w:id="606348405">
          <w:marLeft w:val="274"/>
          <w:marRight w:val="0"/>
          <w:marTop w:val="0"/>
          <w:marBottom w:val="0"/>
          <w:divBdr>
            <w:top w:val="none" w:sz="0" w:space="0" w:color="auto"/>
            <w:left w:val="none" w:sz="0" w:space="0" w:color="auto"/>
            <w:bottom w:val="none" w:sz="0" w:space="0" w:color="auto"/>
            <w:right w:val="none" w:sz="0" w:space="0" w:color="auto"/>
          </w:divBdr>
        </w:div>
        <w:div w:id="702289477">
          <w:marLeft w:val="274"/>
          <w:marRight w:val="0"/>
          <w:marTop w:val="0"/>
          <w:marBottom w:val="0"/>
          <w:divBdr>
            <w:top w:val="none" w:sz="0" w:space="0" w:color="auto"/>
            <w:left w:val="none" w:sz="0" w:space="0" w:color="auto"/>
            <w:bottom w:val="none" w:sz="0" w:space="0" w:color="auto"/>
            <w:right w:val="none" w:sz="0" w:space="0" w:color="auto"/>
          </w:divBdr>
        </w:div>
        <w:div w:id="706832490">
          <w:marLeft w:val="274"/>
          <w:marRight w:val="0"/>
          <w:marTop w:val="0"/>
          <w:marBottom w:val="0"/>
          <w:divBdr>
            <w:top w:val="none" w:sz="0" w:space="0" w:color="auto"/>
            <w:left w:val="none" w:sz="0" w:space="0" w:color="auto"/>
            <w:bottom w:val="none" w:sz="0" w:space="0" w:color="auto"/>
            <w:right w:val="none" w:sz="0" w:space="0" w:color="auto"/>
          </w:divBdr>
        </w:div>
        <w:div w:id="711029782">
          <w:marLeft w:val="274"/>
          <w:marRight w:val="0"/>
          <w:marTop w:val="0"/>
          <w:marBottom w:val="0"/>
          <w:divBdr>
            <w:top w:val="none" w:sz="0" w:space="0" w:color="auto"/>
            <w:left w:val="none" w:sz="0" w:space="0" w:color="auto"/>
            <w:bottom w:val="none" w:sz="0" w:space="0" w:color="auto"/>
            <w:right w:val="none" w:sz="0" w:space="0" w:color="auto"/>
          </w:divBdr>
        </w:div>
        <w:div w:id="737938658">
          <w:marLeft w:val="274"/>
          <w:marRight w:val="0"/>
          <w:marTop w:val="0"/>
          <w:marBottom w:val="0"/>
          <w:divBdr>
            <w:top w:val="none" w:sz="0" w:space="0" w:color="auto"/>
            <w:left w:val="none" w:sz="0" w:space="0" w:color="auto"/>
            <w:bottom w:val="none" w:sz="0" w:space="0" w:color="auto"/>
            <w:right w:val="none" w:sz="0" w:space="0" w:color="auto"/>
          </w:divBdr>
        </w:div>
        <w:div w:id="772745850">
          <w:marLeft w:val="274"/>
          <w:marRight w:val="0"/>
          <w:marTop w:val="0"/>
          <w:marBottom w:val="0"/>
          <w:divBdr>
            <w:top w:val="none" w:sz="0" w:space="0" w:color="auto"/>
            <w:left w:val="none" w:sz="0" w:space="0" w:color="auto"/>
            <w:bottom w:val="none" w:sz="0" w:space="0" w:color="auto"/>
            <w:right w:val="none" w:sz="0" w:space="0" w:color="auto"/>
          </w:divBdr>
        </w:div>
        <w:div w:id="789589257">
          <w:marLeft w:val="274"/>
          <w:marRight w:val="0"/>
          <w:marTop w:val="0"/>
          <w:marBottom w:val="0"/>
          <w:divBdr>
            <w:top w:val="none" w:sz="0" w:space="0" w:color="auto"/>
            <w:left w:val="none" w:sz="0" w:space="0" w:color="auto"/>
            <w:bottom w:val="none" w:sz="0" w:space="0" w:color="auto"/>
            <w:right w:val="none" w:sz="0" w:space="0" w:color="auto"/>
          </w:divBdr>
        </w:div>
        <w:div w:id="879244966">
          <w:marLeft w:val="274"/>
          <w:marRight w:val="0"/>
          <w:marTop w:val="0"/>
          <w:marBottom w:val="0"/>
          <w:divBdr>
            <w:top w:val="none" w:sz="0" w:space="0" w:color="auto"/>
            <w:left w:val="none" w:sz="0" w:space="0" w:color="auto"/>
            <w:bottom w:val="none" w:sz="0" w:space="0" w:color="auto"/>
            <w:right w:val="none" w:sz="0" w:space="0" w:color="auto"/>
          </w:divBdr>
        </w:div>
        <w:div w:id="941496193">
          <w:marLeft w:val="274"/>
          <w:marRight w:val="0"/>
          <w:marTop w:val="0"/>
          <w:marBottom w:val="0"/>
          <w:divBdr>
            <w:top w:val="none" w:sz="0" w:space="0" w:color="auto"/>
            <w:left w:val="none" w:sz="0" w:space="0" w:color="auto"/>
            <w:bottom w:val="none" w:sz="0" w:space="0" w:color="auto"/>
            <w:right w:val="none" w:sz="0" w:space="0" w:color="auto"/>
          </w:divBdr>
        </w:div>
        <w:div w:id="988289611">
          <w:marLeft w:val="274"/>
          <w:marRight w:val="0"/>
          <w:marTop w:val="0"/>
          <w:marBottom w:val="0"/>
          <w:divBdr>
            <w:top w:val="none" w:sz="0" w:space="0" w:color="auto"/>
            <w:left w:val="none" w:sz="0" w:space="0" w:color="auto"/>
            <w:bottom w:val="none" w:sz="0" w:space="0" w:color="auto"/>
            <w:right w:val="none" w:sz="0" w:space="0" w:color="auto"/>
          </w:divBdr>
        </w:div>
        <w:div w:id="989016039">
          <w:marLeft w:val="274"/>
          <w:marRight w:val="0"/>
          <w:marTop w:val="0"/>
          <w:marBottom w:val="0"/>
          <w:divBdr>
            <w:top w:val="none" w:sz="0" w:space="0" w:color="auto"/>
            <w:left w:val="none" w:sz="0" w:space="0" w:color="auto"/>
            <w:bottom w:val="none" w:sz="0" w:space="0" w:color="auto"/>
            <w:right w:val="none" w:sz="0" w:space="0" w:color="auto"/>
          </w:divBdr>
        </w:div>
        <w:div w:id="1041588730">
          <w:marLeft w:val="274"/>
          <w:marRight w:val="0"/>
          <w:marTop w:val="0"/>
          <w:marBottom w:val="0"/>
          <w:divBdr>
            <w:top w:val="none" w:sz="0" w:space="0" w:color="auto"/>
            <w:left w:val="none" w:sz="0" w:space="0" w:color="auto"/>
            <w:bottom w:val="none" w:sz="0" w:space="0" w:color="auto"/>
            <w:right w:val="none" w:sz="0" w:space="0" w:color="auto"/>
          </w:divBdr>
        </w:div>
        <w:div w:id="1051614388">
          <w:marLeft w:val="274"/>
          <w:marRight w:val="0"/>
          <w:marTop w:val="0"/>
          <w:marBottom w:val="0"/>
          <w:divBdr>
            <w:top w:val="none" w:sz="0" w:space="0" w:color="auto"/>
            <w:left w:val="none" w:sz="0" w:space="0" w:color="auto"/>
            <w:bottom w:val="none" w:sz="0" w:space="0" w:color="auto"/>
            <w:right w:val="none" w:sz="0" w:space="0" w:color="auto"/>
          </w:divBdr>
        </w:div>
        <w:div w:id="1200777649">
          <w:marLeft w:val="274"/>
          <w:marRight w:val="0"/>
          <w:marTop w:val="0"/>
          <w:marBottom w:val="0"/>
          <w:divBdr>
            <w:top w:val="none" w:sz="0" w:space="0" w:color="auto"/>
            <w:left w:val="none" w:sz="0" w:space="0" w:color="auto"/>
            <w:bottom w:val="none" w:sz="0" w:space="0" w:color="auto"/>
            <w:right w:val="none" w:sz="0" w:space="0" w:color="auto"/>
          </w:divBdr>
        </w:div>
        <w:div w:id="1213275713">
          <w:marLeft w:val="274"/>
          <w:marRight w:val="0"/>
          <w:marTop w:val="0"/>
          <w:marBottom w:val="0"/>
          <w:divBdr>
            <w:top w:val="none" w:sz="0" w:space="0" w:color="auto"/>
            <w:left w:val="none" w:sz="0" w:space="0" w:color="auto"/>
            <w:bottom w:val="none" w:sz="0" w:space="0" w:color="auto"/>
            <w:right w:val="none" w:sz="0" w:space="0" w:color="auto"/>
          </w:divBdr>
        </w:div>
        <w:div w:id="1231386377">
          <w:marLeft w:val="274"/>
          <w:marRight w:val="0"/>
          <w:marTop w:val="0"/>
          <w:marBottom w:val="0"/>
          <w:divBdr>
            <w:top w:val="none" w:sz="0" w:space="0" w:color="auto"/>
            <w:left w:val="none" w:sz="0" w:space="0" w:color="auto"/>
            <w:bottom w:val="none" w:sz="0" w:space="0" w:color="auto"/>
            <w:right w:val="none" w:sz="0" w:space="0" w:color="auto"/>
          </w:divBdr>
        </w:div>
        <w:div w:id="1235966258">
          <w:marLeft w:val="274"/>
          <w:marRight w:val="0"/>
          <w:marTop w:val="0"/>
          <w:marBottom w:val="0"/>
          <w:divBdr>
            <w:top w:val="none" w:sz="0" w:space="0" w:color="auto"/>
            <w:left w:val="none" w:sz="0" w:space="0" w:color="auto"/>
            <w:bottom w:val="none" w:sz="0" w:space="0" w:color="auto"/>
            <w:right w:val="none" w:sz="0" w:space="0" w:color="auto"/>
          </w:divBdr>
        </w:div>
        <w:div w:id="1247156567">
          <w:marLeft w:val="274"/>
          <w:marRight w:val="0"/>
          <w:marTop w:val="0"/>
          <w:marBottom w:val="0"/>
          <w:divBdr>
            <w:top w:val="none" w:sz="0" w:space="0" w:color="auto"/>
            <w:left w:val="none" w:sz="0" w:space="0" w:color="auto"/>
            <w:bottom w:val="none" w:sz="0" w:space="0" w:color="auto"/>
            <w:right w:val="none" w:sz="0" w:space="0" w:color="auto"/>
          </w:divBdr>
        </w:div>
        <w:div w:id="1249659246">
          <w:marLeft w:val="274"/>
          <w:marRight w:val="0"/>
          <w:marTop w:val="0"/>
          <w:marBottom w:val="0"/>
          <w:divBdr>
            <w:top w:val="none" w:sz="0" w:space="0" w:color="auto"/>
            <w:left w:val="none" w:sz="0" w:space="0" w:color="auto"/>
            <w:bottom w:val="none" w:sz="0" w:space="0" w:color="auto"/>
            <w:right w:val="none" w:sz="0" w:space="0" w:color="auto"/>
          </w:divBdr>
        </w:div>
        <w:div w:id="1300306084">
          <w:marLeft w:val="274"/>
          <w:marRight w:val="0"/>
          <w:marTop w:val="0"/>
          <w:marBottom w:val="0"/>
          <w:divBdr>
            <w:top w:val="none" w:sz="0" w:space="0" w:color="auto"/>
            <w:left w:val="none" w:sz="0" w:space="0" w:color="auto"/>
            <w:bottom w:val="none" w:sz="0" w:space="0" w:color="auto"/>
            <w:right w:val="none" w:sz="0" w:space="0" w:color="auto"/>
          </w:divBdr>
        </w:div>
        <w:div w:id="1318873536">
          <w:marLeft w:val="274"/>
          <w:marRight w:val="0"/>
          <w:marTop w:val="0"/>
          <w:marBottom w:val="0"/>
          <w:divBdr>
            <w:top w:val="none" w:sz="0" w:space="0" w:color="auto"/>
            <w:left w:val="none" w:sz="0" w:space="0" w:color="auto"/>
            <w:bottom w:val="none" w:sz="0" w:space="0" w:color="auto"/>
            <w:right w:val="none" w:sz="0" w:space="0" w:color="auto"/>
          </w:divBdr>
        </w:div>
        <w:div w:id="1394693720">
          <w:marLeft w:val="274"/>
          <w:marRight w:val="0"/>
          <w:marTop w:val="0"/>
          <w:marBottom w:val="0"/>
          <w:divBdr>
            <w:top w:val="none" w:sz="0" w:space="0" w:color="auto"/>
            <w:left w:val="none" w:sz="0" w:space="0" w:color="auto"/>
            <w:bottom w:val="none" w:sz="0" w:space="0" w:color="auto"/>
            <w:right w:val="none" w:sz="0" w:space="0" w:color="auto"/>
          </w:divBdr>
        </w:div>
        <w:div w:id="1479499391">
          <w:marLeft w:val="274"/>
          <w:marRight w:val="0"/>
          <w:marTop w:val="0"/>
          <w:marBottom w:val="0"/>
          <w:divBdr>
            <w:top w:val="none" w:sz="0" w:space="0" w:color="auto"/>
            <w:left w:val="none" w:sz="0" w:space="0" w:color="auto"/>
            <w:bottom w:val="none" w:sz="0" w:space="0" w:color="auto"/>
            <w:right w:val="none" w:sz="0" w:space="0" w:color="auto"/>
          </w:divBdr>
        </w:div>
        <w:div w:id="1533885716">
          <w:marLeft w:val="274"/>
          <w:marRight w:val="0"/>
          <w:marTop w:val="0"/>
          <w:marBottom w:val="0"/>
          <w:divBdr>
            <w:top w:val="none" w:sz="0" w:space="0" w:color="auto"/>
            <w:left w:val="none" w:sz="0" w:space="0" w:color="auto"/>
            <w:bottom w:val="none" w:sz="0" w:space="0" w:color="auto"/>
            <w:right w:val="none" w:sz="0" w:space="0" w:color="auto"/>
          </w:divBdr>
        </w:div>
        <w:div w:id="1536964472">
          <w:marLeft w:val="274"/>
          <w:marRight w:val="0"/>
          <w:marTop w:val="0"/>
          <w:marBottom w:val="0"/>
          <w:divBdr>
            <w:top w:val="none" w:sz="0" w:space="0" w:color="auto"/>
            <w:left w:val="none" w:sz="0" w:space="0" w:color="auto"/>
            <w:bottom w:val="none" w:sz="0" w:space="0" w:color="auto"/>
            <w:right w:val="none" w:sz="0" w:space="0" w:color="auto"/>
          </w:divBdr>
        </w:div>
        <w:div w:id="1614703188">
          <w:marLeft w:val="274"/>
          <w:marRight w:val="0"/>
          <w:marTop w:val="0"/>
          <w:marBottom w:val="0"/>
          <w:divBdr>
            <w:top w:val="none" w:sz="0" w:space="0" w:color="auto"/>
            <w:left w:val="none" w:sz="0" w:space="0" w:color="auto"/>
            <w:bottom w:val="none" w:sz="0" w:space="0" w:color="auto"/>
            <w:right w:val="none" w:sz="0" w:space="0" w:color="auto"/>
          </w:divBdr>
        </w:div>
        <w:div w:id="1722093303">
          <w:marLeft w:val="274"/>
          <w:marRight w:val="0"/>
          <w:marTop w:val="0"/>
          <w:marBottom w:val="0"/>
          <w:divBdr>
            <w:top w:val="none" w:sz="0" w:space="0" w:color="auto"/>
            <w:left w:val="none" w:sz="0" w:space="0" w:color="auto"/>
            <w:bottom w:val="none" w:sz="0" w:space="0" w:color="auto"/>
            <w:right w:val="none" w:sz="0" w:space="0" w:color="auto"/>
          </w:divBdr>
        </w:div>
        <w:div w:id="1890728073">
          <w:marLeft w:val="274"/>
          <w:marRight w:val="0"/>
          <w:marTop w:val="0"/>
          <w:marBottom w:val="0"/>
          <w:divBdr>
            <w:top w:val="none" w:sz="0" w:space="0" w:color="auto"/>
            <w:left w:val="none" w:sz="0" w:space="0" w:color="auto"/>
            <w:bottom w:val="none" w:sz="0" w:space="0" w:color="auto"/>
            <w:right w:val="none" w:sz="0" w:space="0" w:color="auto"/>
          </w:divBdr>
        </w:div>
        <w:div w:id="1963271297">
          <w:marLeft w:val="274"/>
          <w:marRight w:val="0"/>
          <w:marTop w:val="0"/>
          <w:marBottom w:val="0"/>
          <w:divBdr>
            <w:top w:val="none" w:sz="0" w:space="0" w:color="auto"/>
            <w:left w:val="none" w:sz="0" w:space="0" w:color="auto"/>
            <w:bottom w:val="none" w:sz="0" w:space="0" w:color="auto"/>
            <w:right w:val="none" w:sz="0" w:space="0" w:color="auto"/>
          </w:divBdr>
        </w:div>
        <w:div w:id="2008314990">
          <w:marLeft w:val="274"/>
          <w:marRight w:val="0"/>
          <w:marTop w:val="0"/>
          <w:marBottom w:val="0"/>
          <w:divBdr>
            <w:top w:val="none" w:sz="0" w:space="0" w:color="auto"/>
            <w:left w:val="none" w:sz="0" w:space="0" w:color="auto"/>
            <w:bottom w:val="none" w:sz="0" w:space="0" w:color="auto"/>
            <w:right w:val="none" w:sz="0" w:space="0" w:color="auto"/>
          </w:divBdr>
        </w:div>
        <w:div w:id="2106413282">
          <w:marLeft w:val="274"/>
          <w:marRight w:val="0"/>
          <w:marTop w:val="0"/>
          <w:marBottom w:val="0"/>
          <w:divBdr>
            <w:top w:val="none" w:sz="0" w:space="0" w:color="auto"/>
            <w:left w:val="none" w:sz="0" w:space="0" w:color="auto"/>
            <w:bottom w:val="none" w:sz="0" w:space="0" w:color="auto"/>
            <w:right w:val="none" w:sz="0" w:space="0" w:color="auto"/>
          </w:divBdr>
        </w:div>
        <w:div w:id="2127308847">
          <w:marLeft w:val="274"/>
          <w:marRight w:val="0"/>
          <w:marTop w:val="0"/>
          <w:marBottom w:val="0"/>
          <w:divBdr>
            <w:top w:val="none" w:sz="0" w:space="0" w:color="auto"/>
            <w:left w:val="none" w:sz="0" w:space="0" w:color="auto"/>
            <w:bottom w:val="none" w:sz="0" w:space="0" w:color="auto"/>
            <w:right w:val="none" w:sz="0" w:space="0" w:color="auto"/>
          </w:divBdr>
        </w:div>
      </w:divsChild>
    </w:div>
    <w:div w:id="1233345891">
      <w:bodyDiv w:val="1"/>
      <w:marLeft w:val="0"/>
      <w:marRight w:val="0"/>
      <w:marTop w:val="0"/>
      <w:marBottom w:val="0"/>
      <w:divBdr>
        <w:top w:val="none" w:sz="0" w:space="0" w:color="auto"/>
        <w:left w:val="none" w:sz="0" w:space="0" w:color="auto"/>
        <w:bottom w:val="none" w:sz="0" w:space="0" w:color="auto"/>
        <w:right w:val="none" w:sz="0" w:space="0" w:color="auto"/>
      </w:divBdr>
    </w:div>
    <w:div w:id="1250382055">
      <w:bodyDiv w:val="1"/>
      <w:marLeft w:val="0"/>
      <w:marRight w:val="0"/>
      <w:marTop w:val="0"/>
      <w:marBottom w:val="0"/>
      <w:divBdr>
        <w:top w:val="none" w:sz="0" w:space="0" w:color="auto"/>
        <w:left w:val="none" w:sz="0" w:space="0" w:color="auto"/>
        <w:bottom w:val="none" w:sz="0" w:space="0" w:color="auto"/>
        <w:right w:val="none" w:sz="0" w:space="0" w:color="auto"/>
      </w:divBdr>
      <w:divsChild>
        <w:div w:id="73402043">
          <w:marLeft w:val="86"/>
          <w:marRight w:val="0"/>
          <w:marTop w:val="0"/>
          <w:marBottom w:val="0"/>
          <w:divBdr>
            <w:top w:val="none" w:sz="0" w:space="0" w:color="auto"/>
            <w:left w:val="none" w:sz="0" w:space="0" w:color="auto"/>
            <w:bottom w:val="none" w:sz="0" w:space="0" w:color="auto"/>
            <w:right w:val="none" w:sz="0" w:space="0" w:color="auto"/>
          </w:divBdr>
        </w:div>
        <w:div w:id="627855932">
          <w:marLeft w:val="86"/>
          <w:marRight w:val="0"/>
          <w:marTop w:val="0"/>
          <w:marBottom w:val="0"/>
          <w:divBdr>
            <w:top w:val="none" w:sz="0" w:space="0" w:color="auto"/>
            <w:left w:val="none" w:sz="0" w:space="0" w:color="auto"/>
            <w:bottom w:val="none" w:sz="0" w:space="0" w:color="auto"/>
            <w:right w:val="none" w:sz="0" w:space="0" w:color="auto"/>
          </w:divBdr>
        </w:div>
        <w:div w:id="858199678">
          <w:marLeft w:val="86"/>
          <w:marRight w:val="0"/>
          <w:marTop w:val="0"/>
          <w:marBottom w:val="0"/>
          <w:divBdr>
            <w:top w:val="none" w:sz="0" w:space="0" w:color="auto"/>
            <w:left w:val="none" w:sz="0" w:space="0" w:color="auto"/>
            <w:bottom w:val="none" w:sz="0" w:space="0" w:color="auto"/>
            <w:right w:val="none" w:sz="0" w:space="0" w:color="auto"/>
          </w:divBdr>
        </w:div>
        <w:div w:id="1529444788">
          <w:marLeft w:val="86"/>
          <w:marRight w:val="0"/>
          <w:marTop w:val="0"/>
          <w:marBottom w:val="0"/>
          <w:divBdr>
            <w:top w:val="none" w:sz="0" w:space="0" w:color="auto"/>
            <w:left w:val="none" w:sz="0" w:space="0" w:color="auto"/>
            <w:bottom w:val="none" w:sz="0" w:space="0" w:color="auto"/>
            <w:right w:val="none" w:sz="0" w:space="0" w:color="auto"/>
          </w:divBdr>
        </w:div>
        <w:div w:id="1853299933">
          <w:marLeft w:val="86"/>
          <w:marRight w:val="0"/>
          <w:marTop w:val="0"/>
          <w:marBottom w:val="0"/>
          <w:divBdr>
            <w:top w:val="none" w:sz="0" w:space="0" w:color="auto"/>
            <w:left w:val="none" w:sz="0" w:space="0" w:color="auto"/>
            <w:bottom w:val="none" w:sz="0" w:space="0" w:color="auto"/>
            <w:right w:val="none" w:sz="0" w:space="0" w:color="auto"/>
          </w:divBdr>
        </w:div>
        <w:div w:id="1909076403">
          <w:marLeft w:val="86"/>
          <w:marRight w:val="0"/>
          <w:marTop w:val="0"/>
          <w:marBottom w:val="0"/>
          <w:divBdr>
            <w:top w:val="none" w:sz="0" w:space="0" w:color="auto"/>
            <w:left w:val="none" w:sz="0" w:space="0" w:color="auto"/>
            <w:bottom w:val="none" w:sz="0" w:space="0" w:color="auto"/>
            <w:right w:val="none" w:sz="0" w:space="0" w:color="auto"/>
          </w:divBdr>
        </w:div>
        <w:div w:id="2122988074">
          <w:marLeft w:val="86"/>
          <w:marRight w:val="0"/>
          <w:marTop w:val="0"/>
          <w:marBottom w:val="0"/>
          <w:divBdr>
            <w:top w:val="none" w:sz="0" w:space="0" w:color="auto"/>
            <w:left w:val="none" w:sz="0" w:space="0" w:color="auto"/>
            <w:bottom w:val="none" w:sz="0" w:space="0" w:color="auto"/>
            <w:right w:val="none" w:sz="0" w:space="0" w:color="auto"/>
          </w:divBdr>
        </w:div>
      </w:divsChild>
    </w:div>
    <w:div w:id="1253778570">
      <w:bodyDiv w:val="1"/>
      <w:marLeft w:val="0"/>
      <w:marRight w:val="0"/>
      <w:marTop w:val="0"/>
      <w:marBottom w:val="0"/>
      <w:divBdr>
        <w:top w:val="none" w:sz="0" w:space="0" w:color="auto"/>
        <w:left w:val="none" w:sz="0" w:space="0" w:color="auto"/>
        <w:bottom w:val="none" w:sz="0" w:space="0" w:color="auto"/>
        <w:right w:val="none" w:sz="0" w:space="0" w:color="auto"/>
      </w:divBdr>
      <w:divsChild>
        <w:div w:id="1594892832">
          <w:marLeft w:val="1166"/>
          <w:marRight w:val="0"/>
          <w:marTop w:val="86"/>
          <w:marBottom w:val="0"/>
          <w:divBdr>
            <w:top w:val="none" w:sz="0" w:space="0" w:color="auto"/>
            <w:left w:val="none" w:sz="0" w:space="0" w:color="auto"/>
            <w:bottom w:val="none" w:sz="0" w:space="0" w:color="auto"/>
            <w:right w:val="none" w:sz="0" w:space="0" w:color="auto"/>
          </w:divBdr>
        </w:div>
      </w:divsChild>
    </w:div>
    <w:div w:id="1317566680">
      <w:bodyDiv w:val="1"/>
      <w:marLeft w:val="0"/>
      <w:marRight w:val="0"/>
      <w:marTop w:val="0"/>
      <w:marBottom w:val="0"/>
      <w:divBdr>
        <w:top w:val="none" w:sz="0" w:space="0" w:color="auto"/>
        <w:left w:val="none" w:sz="0" w:space="0" w:color="auto"/>
        <w:bottom w:val="none" w:sz="0" w:space="0" w:color="auto"/>
        <w:right w:val="none" w:sz="0" w:space="0" w:color="auto"/>
      </w:divBdr>
    </w:div>
    <w:div w:id="1425686664">
      <w:bodyDiv w:val="1"/>
      <w:marLeft w:val="0"/>
      <w:marRight w:val="0"/>
      <w:marTop w:val="0"/>
      <w:marBottom w:val="0"/>
      <w:divBdr>
        <w:top w:val="none" w:sz="0" w:space="0" w:color="auto"/>
        <w:left w:val="none" w:sz="0" w:space="0" w:color="auto"/>
        <w:bottom w:val="none" w:sz="0" w:space="0" w:color="auto"/>
        <w:right w:val="none" w:sz="0" w:space="0" w:color="auto"/>
      </w:divBdr>
    </w:div>
    <w:div w:id="1474254634">
      <w:bodyDiv w:val="1"/>
      <w:marLeft w:val="0"/>
      <w:marRight w:val="0"/>
      <w:marTop w:val="0"/>
      <w:marBottom w:val="0"/>
      <w:divBdr>
        <w:top w:val="none" w:sz="0" w:space="0" w:color="auto"/>
        <w:left w:val="none" w:sz="0" w:space="0" w:color="auto"/>
        <w:bottom w:val="none" w:sz="0" w:space="0" w:color="auto"/>
        <w:right w:val="none" w:sz="0" w:space="0" w:color="auto"/>
      </w:divBdr>
      <w:divsChild>
        <w:div w:id="784425345">
          <w:marLeft w:val="1166"/>
          <w:marRight w:val="0"/>
          <w:marTop w:val="0"/>
          <w:marBottom w:val="0"/>
          <w:divBdr>
            <w:top w:val="none" w:sz="0" w:space="0" w:color="auto"/>
            <w:left w:val="none" w:sz="0" w:space="0" w:color="auto"/>
            <w:bottom w:val="none" w:sz="0" w:space="0" w:color="auto"/>
            <w:right w:val="none" w:sz="0" w:space="0" w:color="auto"/>
          </w:divBdr>
        </w:div>
        <w:div w:id="990060592">
          <w:marLeft w:val="1886"/>
          <w:marRight w:val="0"/>
          <w:marTop w:val="0"/>
          <w:marBottom w:val="0"/>
          <w:divBdr>
            <w:top w:val="none" w:sz="0" w:space="0" w:color="auto"/>
            <w:left w:val="none" w:sz="0" w:space="0" w:color="auto"/>
            <w:bottom w:val="none" w:sz="0" w:space="0" w:color="auto"/>
            <w:right w:val="none" w:sz="0" w:space="0" w:color="auto"/>
          </w:divBdr>
        </w:div>
        <w:div w:id="1294091432">
          <w:marLeft w:val="1886"/>
          <w:marRight w:val="0"/>
          <w:marTop w:val="0"/>
          <w:marBottom w:val="0"/>
          <w:divBdr>
            <w:top w:val="none" w:sz="0" w:space="0" w:color="auto"/>
            <w:left w:val="none" w:sz="0" w:space="0" w:color="auto"/>
            <w:bottom w:val="none" w:sz="0" w:space="0" w:color="auto"/>
            <w:right w:val="none" w:sz="0" w:space="0" w:color="auto"/>
          </w:divBdr>
        </w:div>
        <w:div w:id="1446576743">
          <w:marLeft w:val="1166"/>
          <w:marRight w:val="0"/>
          <w:marTop w:val="0"/>
          <w:marBottom w:val="0"/>
          <w:divBdr>
            <w:top w:val="none" w:sz="0" w:space="0" w:color="auto"/>
            <w:left w:val="none" w:sz="0" w:space="0" w:color="auto"/>
            <w:bottom w:val="none" w:sz="0" w:space="0" w:color="auto"/>
            <w:right w:val="none" w:sz="0" w:space="0" w:color="auto"/>
          </w:divBdr>
        </w:div>
        <w:div w:id="1655062953">
          <w:marLeft w:val="1886"/>
          <w:marRight w:val="0"/>
          <w:marTop w:val="0"/>
          <w:marBottom w:val="0"/>
          <w:divBdr>
            <w:top w:val="none" w:sz="0" w:space="0" w:color="auto"/>
            <w:left w:val="none" w:sz="0" w:space="0" w:color="auto"/>
            <w:bottom w:val="none" w:sz="0" w:space="0" w:color="auto"/>
            <w:right w:val="none" w:sz="0" w:space="0" w:color="auto"/>
          </w:divBdr>
        </w:div>
        <w:div w:id="2114934181">
          <w:marLeft w:val="1166"/>
          <w:marRight w:val="0"/>
          <w:marTop w:val="0"/>
          <w:marBottom w:val="0"/>
          <w:divBdr>
            <w:top w:val="none" w:sz="0" w:space="0" w:color="auto"/>
            <w:left w:val="none" w:sz="0" w:space="0" w:color="auto"/>
            <w:bottom w:val="none" w:sz="0" w:space="0" w:color="auto"/>
            <w:right w:val="none" w:sz="0" w:space="0" w:color="auto"/>
          </w:divBdr>
        </w:div>
      </w:divsChild>
    </w:div>
    <w:div w:id="1486237638">
      <w:bodyDiv w:val="1"/>
      <w:marLeft w:val="0"/>
      <w:marRight w:val="0"/>
      <w:marTop w:val="0"/>
      <w:marBottom w:val="0"/>
      <w:divBdr>
        <w:top w:val="none" w:sz="0" w:space="0" w:color="auto"/>
        <w:left w:val="none" w:sz="0" w:space="0" w:color="auto"/>
        <w:bottom w:val="none" w:sz="0" w:space="0" w:color="auto"/>
        <w:right w:val="none" w:sz="0" w:space="0" w:color="auto"/>
      </w:divBdr>
      <w:divsChild>
        <w:div w:id="857475530">
          <w:marLeft w:val="1166"/>
          <w:marRight w:val="0"/>
          <w:marTop w:val="0"/>
          <w:marBottom w:val="0"/>
          <w:divBdr>
            <w:top w:val="none" w:sz="0" w:space="0" w:color="auto"/>
            <w:left w:val="none" w:sz="0" w:space="0" w:color="auto"/>
            <w:bottom w:val="none" w:sz="0" w:space="0" w:color="auto"/>
            <w:right w:val="none" w:sz="0" w:space="0" w:color="auto"/>
          </w:divBdr>
        </w:div>
        <w:div w:id="1400513714">
          <w:marLeft w:val="1166"/>
          <w:marRight w:val="0"/>
          <w:marTop w:val="0"/>
          <w:marBottom w:val="0"/>
          <w:divBdr>
            <w:top w:val="none" w:sz="0" w:space="0" w:color="auto"/>
            <w:left w:val="none" w:sz="0" w:space="0" w:color="auto"/>
            <w:bottom w:val="none" w:sz="0" w:space="0" w:color="auto"/>
            <w:right w:val="none" w:sz="0" w:space="0" w:color="auto"/>
          </w:divBdr>
        </w:div>
        <w:div w:id="1501458202">
          <w:marLeft w:val="1166"/>
          <w:marRight w:val="0"/>
          <w:marTop w:val="0"/>
          <w:marBottom w:val="0"/>
          <w:divBdr>
            <w:top w:val="none" w:sz="0" w:space="0" w:color="auto"/>
            <w:left w:val="none" w:sz="0" w:space="0" w:color="auto"/>
            <w:bottom w:val="none" w:sz="0" w:space="0" w:color="auto"/>
            <w:right w:val="none" w:sz="0" w:space="0" w:color="auto"/>
          </w:divBdr>
        </w:div>
        <w:div w:id="1703704793">
          <w:marLeft w:val="1166"/>
          <w:marRight w:val="0"/>
          <w:marTop w:val="0"/>
          <w:marBottom w:val="0"/>
          <w:divBdr>
            <w:top w:val="none" w:sz="0" w:space="0" w:color="auto"/>
            <w:left w:val="none" w:sz="0" w:space="0" w:color="auto"/>
            <w:bottom w:val="none" w:sz="0" w:space="0" w:color="auto"/>
            <w:right w:val="none" w:sz="0" w:space="0" w:color="auto"/>
          </w:divBdr>
        </w:div>
      </w:divsChild>
    </w:div>
    <w:div w:id="1507095038">
      <w:bodyDiv w:val="1"/>
      <w:marLeft w:val="0"/>
      <w:marRight w:val="0"/>
      <w:marTop w:val="0"/>
      <w:marBottom w:val="0"/>
      <w:divBdr>
        <w:top w:val="none" w:sz="0" w:space="0" w:color="auto"/>
        <w:left w:val="none" w:sz="0" w:space="0" w:color="auto"/>
        <w:bottom w:val="none" w:sz="0" w:space="0" w:color="auto"/>
        <w:right w:val="none" w:sz="0" w:space="0" w:color="auto"/>
      </w:divBdr>
    </w:div>
    <w:div w:id="1570457295">
      <w:bodyDiv w:val="1"/>
      <w:marLeft w:val="0"/>
      <w:marRight w:val="0"/>
      <w:marTop w:val="0"/>
      <w:marBottom w:val="0"/>
      <w:divBdr>
        <w:top w:val="none" w:sz="0" w:space="0" w:color="auto"/>
        <w:left w:val="none" w:sz="0" w:space="0" w:color="auto"/>
        <w:bottom w:val="none" w:sz="0" w:space="0" w:color="auto"/>
        <w:right w:val="none" w:sz="0" w:space="0" w:color="auto"/>
      </w:divBdr>
      <w:divsChild>
        <w:div w:id="1881553596">
          <w:marLeft w:val="0"/>
          <w:marRight w:val="0"/>
          <w:marTop w:val="0"/>
          <w:marBottom w:val="0"/>
          <w:divBdr>
            <w:top w:val="none" w:sz="0" w:space="0" w:color="auto"/>
            <w:left w:val="none" w:sz="0" w:space="0" w:color="auto"/>
            <w:bottom w:val="none" w:sz="0" w:space="0" w:color="auto"/>
            <w:right w:val="none" w:sz="0" w:space="0" w:color="auto"/>
          </w:divBdr>
          <w:divsChild>
            <w:div w:id="213126064">
              <w:marLeft w:val="0"/>
              <w:marRight w:val="0"/>
              <w:marTop w:val="0"/>
              <w:marBottom w:val="0"/>
              <w:divBdr>
                <w:top w:val="none" w:sz="0" w:space="0" w:color="auto"/>
                <w:left w:val="none" w:sz="0" w:space="0" w:color="auto"/>
                <w:bottom w:val="none" w:sz="0" w:space="0" w:color="auto"/>
                <w:right w:val="none" w:sz="0" w:space="0" w:color="auto"/>
              </w:divBdr>
              <w:divsChild>
                <w:div w:id="1622803897">
                  <w:marLeft w:val="0"/>
                  <w:marRight w:val="0"/>
                  <w:marTop w:val="0"/>
                  <w:marBottom w:val="0"/>
                  <w:divBdr>
                    <w:top w:val="none" w:sz="0" w:space="0" w:color="auto"/>
                    <w:left w:val="none" w:sz="0" w:space="0" w:color="auto"/>
                    <w:bottom w:val="none" w:sz="0" w:space="0" w:color="auto"/>
                    <w:right w:val="none" w:sz="0" w:space="0" w:color="auto"/>
                  </w:divBdr>
                  <w:divsChild>
                    <w:div w:id="2103913501">
                      <w:marLeft w:val="0"/>
                      <w:marRight w:val="0"/>
                      <w:marTop w:val="0"/>
                      <w:marBottom w:val="0"/>
                      <w:divBdr>
                        <w:top w:val="none" w:sz="0" w:space="0" w:color="auto"/>
                        <w:left w:val="none" w:sz="0" w:space="0" w:color="auto"/>
                        <w:bottom w:val="none" w:sz="0" w:space="0" w:color="auto"/>
                        <w:right w:val="none" w:sz="0" w:space="0" w:color="auto"/>
                      </w:divBdr>
                      <w:divsChild>
                        <w:div w:id="1185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10376">
      <w:bodyDiv w:val="1"/>
      <w:marLeft w:val="0"/>
      <w:marRight w:val="0"/>
      <w:marTop w:val="0"/>
      <w:marBottom w:val="0"/>
      <w:divBdr>
        <w:top w:val="none" w:sz="0" w:space="0" w:color="auto"/>
        <w:left w:val="none" w:sz="0" w:space="0" w:color="auto"/>
        <w:bottom w:val="none" w:sz="0" w:space="0" w:color="auto"/>
        <w:right w:val="none" w:sz="0" w:space="0" w:color="auto"/>
      </w:divBdr>
      <w:divsChild>
        <w:div w:id="26570422">
          <w:marLeft w:val="446"/>
          <w:marRight w:val="0"/>
          <w:marTop w:val="0"/>
          <w:marBottom w:val="0"/>
          <w:divBdr>
            <w:top w:val="none" w:sz="0" w:space="0" w:color="auto"/>
            <w:left w:val="none" w:sz="0" w:space="0" w:color="auto"/>
            <w:bottom w:val="none" w:sz="0" w:space="0" w:color="auto"/>
            <w:right w:val="none" w:sz="0" w:space="0" w:color="auto"/>
          </w:divBdr>
        </w:div>
        <w:div w:id="237711481">
          <w:marLeft w:val="274"/>
          <w:marRight w:val="0"/>
          <w:marTop w:val="0"/>
          <w:marBottom w:val="0"/>
          <w:divBdr>
            <w:top w:val="none" w:sz="0" w:space="0" w:color="auto"/>
            <w:left w:val="none" w:sz="0" w:space="0" w:color="auto"/>
            <w:bottom w:val="none" w:sz="0" w:space="0" w:color="auto"/>
            <w:right w:val="none" w:sz="0" w:space="0" w:color="auto"/>
          </w:divBdr>
        </w:div>
        <w:div w:id="411778963">
          <w:marLeft w:val="446"/>
          <w:marRight w:val="0"/>
          <w:marTop w:val="0"/>
          <w:marBottom w:val="0"/>
          <w:divBdr>
            <w:top w:val="none" w:sz="0" w:space="0" w:color="auto"/>
            <w:left w:val="none" w:sz="0" w:space="0" w:color="auto"/>
            <w:bottom w:val="none" w:sz="0" w:space="0" w:color="auto"/>
            <w:right w:val="none" w:sz="0" w:space="0" w:color="auto"/>
          </w:divBdr>
        </w:div>
        <w:div w:id="460728317">
          <w:marLeft w:val="274"/>
          <w:marRight w:val="0"/>
          <w:marTop w:val="0"/>
          <w:marBottom w:val="0"/>
          <w:divBdr>
            <w:top w:val="none" w:sz="0" w:space="0" w:color="auto"/>
            <w:left w:val="none" w:sz="0" w:space="0" w:color="auto"/>
            <w:bottom w:val="none" w:sz="0" w:space="0" w:color="auto"/>
            <w:right w:val="none" w:sz="0" w:space="0" w:color="auto"/>
          </w:divBdr>
        </w:div>
        <w:div w:id="723021536">
          <w:marLeft w:val="274"/>
          <w:marRight w:val="0"/>
          <w:marTop w:val="0"/>
          <w:marBottom w:val="0"/>
          <w:divBdr>
            <w:top w:val="none" w:sz="0" w:space="0" w:color="auto"/>
            <w:left w:val="none" w:sz="0" w:space="0" w:color="auto"/>
            <w:bottom w:val="none" w:sz="0" w:space="0" w:color="auto"/>
            <w:right w:val="none" w:sz="0" w:space="0" w:color="auto"/>
          </w:divBdr>
        </w:div>
        <w:div w:id="760839593">
          <w:marLeft w:val="446"/>
          <w:marRight w:val="0"/>
          <w:marTop w:val="0"/>
          <w:marBottom w:val="0"/>
          <w:divBdr>
            <w:top w:val="none" w:sz="0" w:space="0" w:color="auto"/>
            <w:left w:val="none" w:sz="0" w:space="0" w:color="auto"/>
            <w:bottom w:val="none" w:sz="0" w:space="0" w:color="auto"/>
            <w:right w:val="none" w:sz="0" w:space="0" w:color="auto"/>
          </w:divBdr>
        </w:div>
        <w:div w:id="889145357">
          <w:marLeft w:val="274"/>
          <w:marRight w:val="0"/>
          <w:marTop w:val="0"/>
          <w:marBottom w:val="0"/>
          <w:divBdr>
            <w:top w:val="none" w:sz="0" w:space="0" w:color="auto"/>
            <w:left w:val="none" w:sz="0" w:space="0" w:color="auto"/>
            <w:bottom w:val="none" w:sz="0" w:space="0" w:color="auto"/>
            <w:right w:val="none" w:sz="0" w:space="0" w:color="auto"/>
          </w:divBdr>
        </w:div>
        <w:div w:id="952398033">
          <w:marLeft w:val="274"/>
          <w:marRight w:val="0"/>
          <w:marTop w:val="0"/>
          <w:marBottom w:val="0"/>
          <w:divBdr>
            <w:top w:val="none" w:sz="0" w:space="0" w:color="auto"/>
            <w:left w:val="none" w:sz="0" w:space="0" w:color="auto"/>
            <w:bottom w:val="none" w:sz="0" w:space="0" w:color="auto"/>
            <w:right w:val="none" w:sz="0" w:space="0" w:color="auto"/>
          </w:divBdr>
        </w:div>
        <w:div w:id="961767720">
          <w:marLeft w:val="446"/>
          <w:marRight w:val="0"/>
          <w:marTop w:val="0"/>
          <w:marBottom w:val="0"/>
          <w:divBdr>
            <w:top w:val="none" w:sz="0" w:space="0" w:color="auto"/>
            <w:left w:val="none" w:sz="0" w:space="0" w:color="auto"/>
            <w:bottom w:val="none" w:sz="0" w:space="0" w:color="auto"/>
            <w:right w:val="none" w:sz="0" w:space="0" w:color="auto"/>
          </w:divBdr>
        </w:div>
        <w:div w:id="996767010">
          <w:marLeft w:val="446"/>
          <w:marRight w:val="0"/>
          <w:marTop w:val="0"/>
          <w:marBottom w:val="0"/>
          <w:divBdr>
            <w:top w:val="none" w:sz="0" w:space="0" w:color="auto"/>
            <w:left w:val="none" w:sz="0" w:space="0" w:color="auto"/>
            <w:bottom w:val="none" w:sz="0" w:space="0" w:color="auto"/>
            <w:right w:val="none" w:sz="0" w:space="0" w:color="auto"/>
          </w:divBdr>
        </w:div>
        <w:div w:id="1133137504">
          <w:marLeft w:val="274"/>
          <w:marRight w:val="0"/>
          <w:marTop w:val="0"/>
          <w:marBottom w:val="0"/>
          <w:divBdr>
            <w:top w:val="none" w:sz="0" w:space="0" w:color="auto"/>
            <w:left w:val="none" w:sz="0" w:space="0" w:color="auto"/>
            <w:bottom w:val="none" w:sz="0" w:space="0" w:color="auto"/>
            <w:right w:val="none" w:sz="0" w:space="0" w:color="auto"/>
          </w:divBdr>
        </w:div>
        <w:div w:id="1146824556">
          <w:marLeft w:val="274"/>
          <w:marRight w:val="0"/>
          <w:marTop w:val="0"/>
          <w:marBottom w:val="0"/>
          <w:divBdr>
            <w:top w:val="none" w:sz="0" w:space="0" w:color="auto"/>
            <w:left w:val="none" w:sz="0" w:space="0" w:color="auto"/>
            <w:bottom w:val="none" w:sz="0" w:space="0" w:color="auto"/>
            <w:right w:val="none" w:sz="0" w:space="0" w:color="auto"/>
          </w:divBdr>
        </w:div>
        <w:div w:id="1209679990">
          <w:marLeft w:val="446"/>
          <w:marRight w:val="0"/>
          <w:marTop w:val="0"/>
          <w:marBottom w:val="0"/>
          <w:divBdr>
            <w:top w:val="none" w:sz="0" w:space="0" w:color="auto"/>
            <w:left w:val="none" w:sz="0" w:space="0" w:color="auto"/>
            <w:bottom w:val="none" w:sz="0" w:space="0" w:color="auto"/>
            <w:right w:val="none" w:sz="0" w:space="0" w:color="auto"/>
          </w:divBdr>
        </w:div>
        <w:div w:id="1236546964">
          <w:marLeft w:val="446"/>
          <w:marRight w:val="0"/>
          <w:marTop w:val="0"/>
          <w:marBottom w:val="0"/>
          <w:divBdr>
            <w:top w:val="none" w:sz="0" w:space="0" w:color="auto"/>
            <w:left w:val="none" w:sz="0" w:space="0" w:color="auto"/>
            <w:bottom w:val="none" w:sz="0" w:space="0" w:color="auto"/>
            <w:right w:val="none" w:sz="0" w:space="0" w:color="auto"/>
          </w:divBdr>
        </w:div>
        <w:div w:id="1451705941">
          <w:marLeft w:val="274"/>
          <w:marRight w:val="0"/>
          <w:marTop w:val="0"/>
          <w:marBottom w:val="0"/>
          <w:divBdr>
            <w:top w:val="none" w:sz="0" w:space="0" w:color="auto"/>
            <w:left w:val="none" w:sz="0" w:space="0" w:color="auto"/>
            <w:bottom w:val="none" w:sz="0" w:space="0" w:color="auto"/>
            <w:right w:val="none" w:sz="0" w:space="0" w:color="auto"/>
          </w:divBdr>
        </w:div>
        <w:div w:id="1550804232">
          <w:marLeft w:val="446"/>
          <w:marRight w:val="0"/>
          <w:marTop w:val="0"/>
          <w:marBottom w:val="0"/>
          <w:divBdr>
            <w:top w:val="none" w:sz="0" w:space="0" w:color="auto"/>
            <w:left w:val="none" w:sz="0" w:space="0" w:color="auto"/>
            <w:bottom w:val="none" w:sz="0" w:space="0" w:color="auto"/>
            <w:right w:val="none" w:sz="0" w:space="0" w:color="auto"/>
          </w:divBdr>
        </w:div>
        <w:div w:id="1575049997">
          <w:marLeft w:val="446"/>
          <w:marRight w:val="0"/>
          <w:marTop w:val="0"/>
          <w:marBottom w:val="0"/>
          <w:divBdr>
            <w:top w:val="none" w:sz="0" w:space="0" w:color="auto"/>
            <w:left w:val="none" w:sz="0" w:space="0" w:color="auto"/>
            <w:bottom w:val="none" w:sz="0" w:space="0" w:color="auto"/>
            <w:right w:val="none" w:sz="0" w:space="0" w:color="auto"/>
          </w:divBdr>
        </w:div>
        <w:div w:id="1722098134">
          <w:marLeft w:val="274"/>
          <w:marRight w:val="0"/>
          <w:marTop w:val="0"/>
          <w:marBottom w:val="0"/>
          <w:divBdr>
            <w:top w:val="none" w:sz="0" w:space="0" w:color="auto"/>
            <w:left w:val="none" w:sz="0" w:space="0" w:color="auto"/>
            <w:bottom w:val="none" w:sz="0" w:space="0" w:color="auto"/>
            <w:right w:val="none" w:sz="0" w:space="0" w:color="auto"/>
          </w:divBdr>
        </w:div>
        <w:div w:id="1727534893">
          <w:marLeft w:val="446"/>
          <w:marRight w:val="0"/>
          <w:marTop w:val="0"/>
          <w:marBottom w:val="0"/>
          <w:divBdr>
            <w:top w:val="none" w:sz="0" w:space="0" w:color="auto"/>
            <w:left w:val="none" w:sz="0" w:space="0" w:color="auto"/>
            <w:bottom w:val="none" w:sz="0" w:space="0" w:color="auto"/>
            <w:right w:val="none" w:sz="0" w:space="0" w:color="auto"/>
          </w:divBdr>
        </w:div>
        <w:div w:id="1751386419">
          <w:marLeft w:val="274"/>
          <w:marRight w:val="0"/>
          <w:marTop w:val="0"/>
          <w:marBottom w:val="0"/>
          <w:divBdr>
            <w:top w:val="none" w:sz="0" w:space="0" w:color="auto"/>
            <w:left w:val="none" w:sz="0" w:space="0" w:color="auto"/>
            <w:bottom w:val="none" w:sz="0" w:space="0" w:color="auto"/>
            <w:right w:val="none" w:sz="0" w:space="0" w:color="auto"/>
          </w:divBdr>
        </w:div>
        <w:div w:id="1845240645">
          <w:marLeft w:val="446"/>
          <w:marRight w:val="0"/>
          <w:marTop w:val="0"/>
          <w:marBottom w:val="0"/>
          <w:divBdr>
            <w:top w:val="none" w:sz="0" w:space="0" w:color="auto"/>
            <w:left w:val="none" w:sz="0" w:space="0" w:color="auto"/>
            <w:bottom w:val="none" w:sz="0" w:space="0" w:color="auto"/>
            <w:right w:val="none" w:sz="0" w:space="0" w:color="auto"/>
          </w:divBdr>
        </w:div>
        <w:div w:id="2004746314">
          <w:marLeft w:val="274"/>
          <w:marRight w:val="0"/>
          <w:marTop w:val="0"/>
          <w:marBottom w:val="0"/>
          <w:divBdr>
            <w:top w:val="none" w:sz="0" w:space="0" w:color="auto"/>
            <w:left w:val="none" w:sz="0" w:space="0" w:color="auto"/>
            <w:bottom w:val="none" w:sz="0" w:space="0" w:color="auto"/>
            <w:right w:val="none" w:sz="0" w:space="0" w:color="auto"/>
          </w:divBdr>
        </w:div>
        <w:div w:id="2138452328">
          <w:marLeft w:val="274"/>
          <w:marRight w:val="0"/>
          <w:marTop w:val="0"/>
          <w:marBottom w:val="0"/>
          <w:divBdr>
            <w:top w:val="none" w:sz="0" w:space="0" w:color="auto"/>
            <w:left w:val="none" w:sz="0" w:space="0" w:color="auto"/>
            <w:bottom w:val="none" w:sz="0" w:space="0" w:color="auto"/>
            <w:right w:val="none" w:sz="0" w:space="0" w:color="auto"/>
          </w:divBdr>
        </w:div>
      </w:divsChild>
    </w:div>
    <w:div w:id="1618634001">
      <w:bodyDiv w:val="1"/>
      <w:marLeft w:val="0"/>
      <w:marRight w:val="0"/>
      <w:marTop w:val="0"/>
      <w:marBottom w:val="0"/>
      <w:divBdr>
        <w:top w:val="none" w:sz="0" w:space="0" w:color="auto"/>
        <w:left w:val="none" w:sz="0" w:space="0" w:color="auto"/>
        <w:bottom w:val="none" w:sz="0" w:space="0" w:color="auto"/>
        <w:right w:val="none" w:sz="0" w:space="0" w:color="auto"/>
      </w:divBdr>
      <w:divsChild>
        <w:div w:id="898126262">
          <w:marLeft w:val="1166"/>
          <w:marRight w:val="0"/>
          <w:marTop w:val="86"/>
          <w:marBottom w:val="0"/>
          <w:divBdr>
            <w:top w:val="none" w:sz="0" w:space="0" w:color="auto"/>
            <w:left w:val="none" w:sz="0" w:space="0" w:color="auto"/>
            <w:bottom w:val="none" w:sz="0" w:space="0" w:color="auto"/>
            <w:right w:val="none" w:sz="0" w:space="0" w:color="auto"/>
          </w:divBdr>
        </w:div>
      </w:divsChild>
    </w:div>
    <w:div w:id="1687294313">
      <w:bodyDiv w:val="1"/>
      <w:marLeft w:val="0"/>
      <w:marRight w:val="0"/>
      <w:marTop w:val="0"/>
      <w:marBottom w:val="0"/>
      <w:divBdr>
        <w:top w:val="none" w:sz="0" w:space="0" w:color="auto"/>
        <w:left w:val="none" w:sz="0" w:space="0" w:color="auto"/>
        <w:bottom w:val="none" w:sz="0" w:space="0" w:color="auto"/>
        <w:right w:val="none" w:sz="0" w:space="0" w:color="auto"/>
      </w:divBdr>
      <w:divsChild>
        <w:div w:id="121585418">
          <w:marLeft w:val="547"/>
          <w:marRight w:val="0"/>
          <w:marTop w:val="86"/>
          <w:marBottom w:val="0"/>
          <w:divBdr>
            <w:top w:val="none" w:sz="0" w:space="0" w:color="auto"/>
            <w:left w:val="none" w:sz="0" w:space="0" w:color="auto"/>
            <w:bottom w:val="none" w:sz="0" w:space="0" w:color="auto"/>
            <w:right w:val="none" w:sz="0" w:space="0" w:color="auto"/>
          </w:divBdr>
        </w:div>
        <w:div w:id="1370691605">
          <w:marLeft w:val="1080"/>
          <w:marRight w:val="0"/>
          <w:marTop w:val="67"/>
          <w:marBottom w:val="0"/>
          <w:divBdr>
            <w:top w:val="none" w:sz="0" w:space="0" w:color="auto"/>
            <w:left w:val="none" w:sz="0" w:space="0" w:color="auto"/>
            <w:bottom w:val="none" w:sz="0" w:space="0" w:color="auto"/>
            <w:right w:val="none" w:sz="0" w:space="0" w:color="auto"/>
          </w:divBdr>
        </w:div>
        <w:div w:id="1385518699">
          <w:marLeft w:val="547"/>
          <w:marRight w:val="0"/>
          <w:marTop w:val="86"/>
          <w:marBottom w:val="0"/>
          <w:divBdr>
            <w:top w:val="none" w:sz="0" w:space="0" w:color="auto"/>
            <w:left w:val="none" w:sz="0" w:space="0" w:color="auto"/>
            <w:bottom w:val="none" w:sz="0" w:space="0" w:color="auto"/>
            <w:right w:val="none" w:sz="0" w:space="0" w:color="auto"/>
          </w:divBdr>
        </w:div>
        <w:div w:id="1417510777">
          <w:marLeft w:val="1080"/>
          <w:marRight w:val="0"/>
          <w:marTop w:val="67"/>
          <w:marBottom w:val="0"/>
          <w:divBdr>
            <w:top w:val="none" w:sz="0" w:space="0" w:color="auto"/>
            <w:left w:val="none" w:sz="0" w:space="0" w:color="auto"/>
            <w:bottom w:val="none" w:sz="0" w:space="0" w:color="auto"/>
            <w:right w:val="none" w:sz="0" w:space="0" w:color="auto"/>
          </w:divBdr>
        </w:div>
        <w:div w:id="314915059">
          <w:marLeft w:val="547"/>
          <w:marRight w:val="0"/>
          <w:marTop w:val="86"/>
          <w:marBottom w:val="0"/>
          <w:divBdr>
            <w:top w:val="none" w:sz="0" w:space="0" w:color="auto"/>
            <w:left w:val="none" w:sz="0" w:space="0" w:color="auto"/>
            <w:bottom w:val="none" w:sz="0" w:space="0" w:color="auto"/>
            <w:right w:val="none" w:sz="0" w:space="0" w:color="auto"/>
          </w:divBdr>
        </w:div>
        <w:div w:id="1955938747">
          <w:marLeft w:val="547"/>
          <w:marRight w:val="0"/>
          <w:marTop w:val="86"/>
          <w:marBottom w:val="0"/>
          <w:divBdr>
            <w:top w:val="none" w:sz="0" w:space="0" w:color="auto"/>
            <w:left w:val="none" w:sz="0" w:space="0" w:color="auto"/>
            <w:bottom w:val="none" w:sz="0" w:space="0" w:color="auto"/>
            <w:right w:val="none" w:sz="0" w:space="0" w:color="auto"/>
          </w:divBdr>
        </w:div>
        <w:div w:id="1040936869">
          <w:marLeft w:val="547"/>
          <w:marRight w:val="0"/>
          <w:marTop w:val="86"/>
          <w:marBottom w:val="0"/>
          <w:divBdr>
            <w:top w:val="none" w:sz="0" w:space="0" w:color="auto"/>
            <w:left w:val="none" w:sz="0" w:space="0" w:color="auto"/>
            <w:bottom w:val="none" w:sz="0" w:space="0" w:color="auto"/>
            <w:right w:val="none" w:sz="0" w:space="0" w:color="auto"/>
          </w:divBdr>
        </w:div>
        <w:div w:id="1506237910">
          <w:marLeft w:val="547"/>
          <w:marRight w:val="0"/>
          <w:marTop w:val="86"/>
          <w:marBottom w:val="0"/>
          <w:divBdr>
            <w:top w:val="none" w:sz="0" w:space="0" w:color="auto"/>
            <w:left w:val="none" w:sz="0" w:space="0" w:color="auto"/>
            <w:bottom w:val="none" w:sz="0" w:space="0" w:color="auto"/>
            <w:right w:val="none" w:sz="0" w:space="0" w:color="auto"/>
          </w:divBdr>
        </w:div>
        <w:div w:id="1681928528">
          <w:marLeft w:val="1080"/>
          <w:marRight w:val="0"/>
          <w:marTop w:val="67"/>
          <w:marBottom w:val="0"/>
          <w:divBdr>
            <w:top w:val="none" w:sz="0" w:space="0" w:color="auto"/>
            <w:left w:val="none" w:sz="0" w:space="0" w:color="auto"/>
            <w:bottom w:val="none" w:sz="0" w:space="0" w:color="auto"/>
            <w:right w:val="none" w:sz="0" w:space="0" w:color="auto"/>
          </w:divBdr>
        </w:div>
      </w:divsChild>
    </w:div>
    <w:div w:id="1732120809">
      <w:bodyDiv w:val="1"/>
      <w:marLeft w:val="0"/>
      <w:marRight w:val="0"/>
      <w:marTop w:val="0"/>
      <w:marBottom w:val="0"/>
      <w:divBdr>
        <w:top w:val="none" w:sz="0" w:space="0" w:color="auto"/>
        <w:left w:val="none" w:sz="0" w:space="0" w:color="auto"/>
        <w:bottom w:val="none" w:sz="0" w:space="0" w:color="auto"/>
        <w:right w:val="none" w:sz="0" w:space="0" w:color="auto"/>
      </w:divBdr>
    </w:div>
    <w:div w:id="1760520631">
      <w:bodyDiv w:val="1"/>
      <w:marLeft w:val="0"/>
      <w:marRight w:val="0"/>
      <w:marTop w:val="0"/>
      <w:marBottom w:val="0"/>
      <w:divBdr>
        <w:top w:val="none" w:sz="0" w:space="0" w:color="auto"/>
        <w:left w:val="none" w:sz="0" w:space="0" w:color="auto"/>
        <w:bottom w:val="none" w:sz="0" w:space="0" w:color="auto"/>
        <w:right w:val="none" w:sz="0" w:space="0" w:color="auto"/>
      </w:divBdr>
    </w:div>
    <w:div w:id="1944341714">
      <w:bodyDiv w:val="1"/>
      <w:marLeft w:val="0"/>
      <w:marRight w:val="0"/>
      <w:marTop w:val="0"/>
      <w:marBottom w:val="0"/>
      <w:divBdr>
        <w:top w:val="none" w:sz="0" w:space="0" w:color="auto"/>
        <w:left w:val="none" w:sz="0" w:space="0" w:color="auto"/>
        <w:bottom w:val="none" w:sz="0" w:space="0" w:color="auto"/>
        <w:right w:val="none" w:sz="0" w:space="0" w:color="auto"/>
      </w:divBdr>
      <w:divsChild>
        <w:div w:id="297957054">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vapulse.net/docs/DOC-71116"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vaww.ea.oit.va.gov/va-ea-repositorie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2.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2015-01-20T00:00:00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7eb4e5c-1408-47ad-a47e-2ad1d999fd1b">VVYF5KRY6UVT-330-2</_dlc_DocId>
    <_dlc_DocIdUrl xmlns="17eb4e5c-1408-47ad-a47e-2ad1d999fd1b">
      <Url>http://vaww.mcao.portal.va.gov/sites/Sharing/BED/MFR/PPBE_IPT/del_rev/_layouts/15/DocIdRedir.aspx?ID=VVYF5KRY6UVT-330-2</Url>
      <Description>VVYF5KRY6UVT-330-2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49F3B537CAC334AB0DD43B6209C9869" ma:contentTypeVersion="0" ma:contentTypeDescription="Create a new document." ma:contentTypeScope="" ma:versionID="7af6b8fda7e4c0bb4198661445fc8b64">
  <xsd:schema xmlns:xsd="http://www.w3.org/2001/XMLSchema" xmlns:xs="http://www.w3.org/2001/XMLSchema" xmlns:p="http://schemas.microsoft.com/office/2006/metadata/properties" xmlns:ns2="17eb4e5c-1408-47ad-a47e-2ad1d999fd1b" targetNamespace="http://schemas.microsoft.com/office/2006/metadata/properties" ma:root="true" ma:fieldsID="81faf583ef6aeff34ff687c70ac1e5ae" ns2:_="">
    <xsd:import namespace="17eb4e5c-1408-47ad-a47e-2ad1d999fd1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b4e5c-1408-47ad-a47e-2ad1d999fd1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699C1-42F0-4754-9254-D35E8F9BE73A}">
  <ds:schemaRefs>
    <ds:schemaRef ds:uri="http://schemas.microsoft.com/sharepoint/events"/>
  </ds:schemaRefs>
</ds:datastoreItem>
</file>

<file path=customXml/itemProps3.xml><?xml version="1.0" encoding="utf-8"?>
<ds:datastoreItem xmlns:ds="http://schemas.openxmlformats.org/officeDocument/2006/customXml" ds:itemID="{006A7394-FBF4-49A0-B67C-AE676A7534DD}">
  <ds:schemaRefs>
    <ds:schemaRef ds:uri="http://schemas.microsoft.com/sharepoint/v3/contenttype/forms"/>
  </ds:schemaRefs>
</ds:datastoreItem>
</file>

<file path=customXml/itemProps4.xml><?xml version="1.0" encoding="utf-8"?>
<ds:datastoreItem xmlns:ds="http://schemas.openxmlformats.org/officeDocument/2006/customXml" ds:itemID="{2B4589C8-4D9D-4B26-8B4C-F7B7C30F65C5}">
  <ds:schemaRefs>
    <ds:schemaRef ds:uri="http://schemas.microsoft.com/office/2006/metadata/properties"/>
    <ds:schemaRef ds:uri="http://schemas.microsoft.com/office/infopath/2007/PartnerControls"/>
    <ds:schemaRef ds:uri="17eb4e5c-1408-47ad-a47e-2ad1d999fd1b"/>
  </ds:schemaRefs>
</ds:datastoreItem>
</file>

<file path=customXml/itemProps5.xml><?xml version="1.0" encoding="utf-8"?>
<ds:datastoreItem xmlns:ds="http://schemas.openxmlformats.org/officeDocument/2006/customXml" ds:itemID="{4B4421F5-DE41-415D-8C4E-849134F21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b4e5c-1408-47ad-a47e-2ad1d999f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FBE3717-0F60-4C08-ABB9-1EE36AEF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PROGRAM OBJECTIVE MEMORANDUM</vt:lpstr>
    </vt:vector>
  </TitlesOfParts>
  <Company>Booz Allen Hamilton</Company>
  <LinksUpToDate>false</LinksUpToDate>
  <CharactersWithSpaces>21921</CharactersWithSpaces>
  <SharedDoc>false</SharedDoc>
  <HLinks>
    <vt:vector size="60" baseType="variant">
      <vt:variant>
        <vt:i4>1114163</vt:i4>
      </vt:variant>
      <vt:variant>
        <vt:i4>129</vt:i4>
      </vt:variant>
      <vt:variant>
        <vt:i4>0</vt:i4>
      </vt:variant>
      <vt:variant>
        <vt:i4>5</vt:i4>
      </vt:variant>
      <vt:variant>
        <vt:lpwstr/>
      </vt:variant>
      <vt:variant>
        <vt:lpwstr>_Toc153245549</vt:lpwstr>
      </vt:variant>
      <vt:variant>
        <vt:i4>1114163</vt:i4>
      </vt:variant>
      <vt:variant>
        <vt:i4>126</vt:i4>
      </vt:variant>
      <vt:variant>
        <vt:i4>0</vt:i4>
      </vt:variant>
      <vt:variant>
        <vt:i4>5</vt:i4>
      </vt:variant>
      <vt:variant>
        <vt:lpwstr/>
      </vt:variant>
      <vt:variant>
        <vt:lpwstr>_Toc153245545</vt:lpwstr>
      </vt:variant>
      <vt:variant>
        <vt:i4>1179708</vt:i4>
      </vt:variant>
      <vt:variant>
        <vt:i4>104</vt:i4>
      </vt:variant>
      <vt:variant>
        <vt:i4>0</vt:i4>
      </vt:variant>
      <vt:variant>
        <vt:i4>5</vt:i4>
      </vt:variant>
      <vt:variant>
        <vt:lpwstr/>
      </vt:variant>
      <vt:variant>
        <vt:lpwstr>_Toc314091255</vt:lpwstr>
      </vt:variant>
      <vt:variant>
        <vt:i4>1179708</vt:i4>
      </vt:variant>
      <vt:variant>
        <vt:i4>98</vt:i4>
      </vt:variant>
      <vt:variant>
        <vt:i4>0</vt:i4>
      </vt:variant>
      <vt:variant>
        <vt:i4>5</vt:i4>
      </vt:variant>
      <vt:variant>
        <vt:lpwstr/>
      </vt:variant>
      <vt:variant>
        <vt:lpwstr>_Toc314091254</vt:lpwstr>
      </vt:variant>
      <vt:variant>
        <vt:i4>1179708</vt:i4>
      </vt:variant>
      <vt:variant>
        <vt:i4>92</vt:i4>
      </vt:variant>
      <vt:variant>
        <vt:i4>0</vt:i4>
      </vt:variant>
      <vt:variant>
        <vt:i4>5</vt:i4>
      </vt:variant>
      <vt:variant>
        <vt:lpwstr/>
      </vt:variant>
      <vt:variant>
        <vt:lpwstr>_Toc314091253</vt:lpwstr>
      </vt:variant>
      <vt:variant>
        <vt:i4>1179708</vt:i4>
      </vt:variant>
      <vt:variant>
        <vt:i4>86</vt:i4>
      </vt:variant>
      <vt:variant>
        <vt:i4>0</vt:i4>
      </vt:variant>
      <vt:variant>
        <vt:i4>5</vt:i4>
      </vt:variant>
      <vt:variant>
        <vt:lpwstr/>
      </vt:variant>
      <vt:variant>
        <vt:lpwstr>_Toc314091252</vt:lpwstr>
      </vt:variant>
      <vt:variant>
        <vt:i4>1179708</vt:i4>
      </vt:variant>
      <vt:variant>
        <vt:i4>80</vt:i4>
      </vt:variant>
      <vt:variant>
        <vt:i4>0</vt:i4>
      </vt:variant>
      <vt:variant>
        <vt:i4>5</vt:i4>
      </vt:variant>
      <vt:variant>
        <vt:lpwstr/>
      </vt:variant>
      <vt:variant>
        <vt:lpwstr>_Toc314091251</vt:lpwstr>
      </vt:variant>
      <vt:variant>
        <vt:i4>1179708</vt:i4>
      </vt:variant>
      <vt:variant>
        <vt:i4>74</vt:i4>
      </vt:variant>
      <vt:variant>
        <vt:i4>0</vt:i4>
      </vt:variant>
      <vt:variant>
        <vt:i4>5</vt:i4>
      </vt:variant>
      <vt:variant>
        <vt:lpwstr/>
      </vt:variant>
      <vt:variant>
        <vt:lpwstr>_Toc314091250</vt:lpwstr>
      </vt:variant>
      <vt:variant>
        <vt:i4>1245244</vt:i4>
      </vt:variant>
      <vt:variant>
        <vt:i4>68</vt:i4>
      </vt:variant>
      <vt:variant>
        <vt:i4>0</vt:i4>
      </vt:variant>
      <vt:variant>
        <vt:i4>5</vt:i4>
      </vt:variant>
      <vt:variant>
        <vt:lpwstr/>
      </vt:variant>
      <vt:variant>
        <vt:lpwstr>_Toc314091249</vt:lpwstr>
      </vt:variant>
      <vt:variant>
        <vt:i4>1245244</vt:i4>
      </vt:variant>
      <vt:variant>
        <vt:i4>62</vt:i4>
      </vt:variant>
      <vt:variant>
        <vt:i4>0</vt:i4>
      </vt:variant>
      <vt:variant>
        <vt:i4>5</vt:i4>
      </vt:variant>
      <vt:variant>
        <vt:lpwstr/>
      </vt:variant>
      <vt:variant>
        <vt:lpwstr>_Toc314091248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OBJECTIVE MEMORANDUM</dc:title>
  <dc:creator>Fischer, Rae Anne [USA]</dc:creator>
  <cp:lastModifiedBy>Montalvo, Lisette</cp:lastModifiedBy>
  <cp:revision>2</cp:revision>
  <cp:lastPrinted>2016-04-15T13:54:00Z</cp:lastPrinted>
  <dcterms:created xsi:type="dcterms:W3CDTF">2018-12-11T18:57:00Z</dcterms:created>
  <dcterms:modified xsi:type="dcterms:W3CDTF">2018-12-11T18:57:00Z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6449d6c9-190e-409a-b945-f5035336d519</vt:lpwstr>
  </property>
  <property fmtid="{D5CDD505-2E9C-101B-9397-08002B2CF9AE}" pid="3" name="ContentTypeId">
    <vt:lpwstr>0x010100A49F3B537CAC334AB0DD43B6209C9869</vt:lpwstr>
  </property>
  <property fmtid="{D5CDD505-2E9C-101B-9397-08002B2CF9AE}" pid="4" name="Jive_LatestUserAccountName">
    <vt:lpwstr>lisette.montalvo@va.gov</vt:lpwstr>
  </property>
  <property fmtid="{D5CDD505-2E9C-101B-9397-08002B2CF9AE}" pid="5" name="Offisync_ServerID">
    <vt:lpwstr>446f515a-9a89-47c2-a980-3adc02941f76</vt:lpwstr>
  </property>
  <property fmtid="{D5CDD505-2E9C-101B-9397-08002B2CF9AE}" pid="6" name="Jive_VersionGuid">
    <vt:lpwstr>7cd061da-bcd2-425f-9a60-75e422331626</vt:lpwstr>
  </property>
  <property fmtid="{D5CDD505-2E9C-101B-9397-08002B2CF9AE}" pid="7" name="Offisync_ProviderInitializationData">
    <vt:lpwstr>https://www.vapulse.net</vt:lpwstr>
  </property>
  <property fmtid="{D5CDD505-2E9C-101B-9397-08002B2CF9AE}" pid="8" name="Offisync_UniqueId">
    <vt:lpwstr>91194</vt:lpwstr>
  </property>
  <property fmtid="{D5CDD505-2E9C-101B-9397-08002B2CF9AE}" pid="9" name="Offisync_UpdateToken">
    <vt:lpwstr>1</vt:lpwstr>
  </property>
</Properties>
</file>