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687" w:rsidRPr="00B27687" w:rsidRDefault="00B27687" w:rsidP="00B27687">
      <w:pPr>
        <w:pStyle w:val="Titre1"/>
      </w:pPr>
      <w:r w:rsidRPr="00B27687">
        <w:t>Partie B</w:t>
      </w:r>
    </w:p>
    <w:p w:rsidR="00B27687" w:rsidRDefault="00B27687" w:rsidP="00B27687">
      <w:pPr>
        <w:pStyle w:val="Titre2"/>
      </w:pPr>
      <w:r w:rsidRPr="00B27687">
        <w:t>Question 1 – Codage</w:t>
      </w:r>
    </w:p>
    <w:p w:rsidR="00B27687" w:rsidRDefault="00B27687" w:rsidP="00B27687">
      <w:pPr>
        <w:pStyle w:val="Paragraphedeliste"/>
        <w:numPr>
          <w:ilvl w:val="0"/>
          <w:numId w:val="2"/>
        </w:numPr>
        <w:rPr>
          <w:b/>
        </w:rPr>
      </w:pPr>
      <w:r w:rsidRPr="00B27687">
        <w:rPr>
          <w:b/>
        </w:rPr>
        <w:t xml:space="preserve">Expliciter les alphabets </w:t>
      </w:r>
      <m:oMath>
        <m:r>
          <w:rPr>
            <w:rFonts w:ascii="Cambria Math" w:hAnsi="Cambria Math"/>
          </w:rPr>
          <m:t>σ</m:t>
        </m:r>
      </m:oMath>
      <w:r w:rsidRPr="00B27687">
        <w:rPr>
          <w:b/>
        </w:rPr>
        <w:t xml:space="preserve">, </w:t>
      </w:r>
      <m:oMath>
        <m:r>
          <w:rPr>
            <w:rFonts w:ascii="Cambria Math" w:hAnsi="Cambria Math"/>
          </w:rPr>
          <m:t>τ</m:t>
        </m:r>
      </m:oMath>
      <w:r w:rsidRPr="00B27687">
        <w:rPr>
          <w:b/>
        </w:rPr>
        <w:t xml:space="preserve"> et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Pr="00B27687">
        <w:rPr>
          <w:b/>
        </w:rPr>
        <w:t xml:space="preserve"> qui sont respectivement les alphabets pour la sortie de la source, du codeur et du bloc de chiffrement</w:t>
      </w:r>
    </w:p>
    <w:p w:rsidR="00B27687" w:rsidRDefault="00B27687" w:rsidP="00B27687">
      <w:pPr>
        <w:pStyle w:val="Paragraphedeliste"/>
      </w:pPr>
    </w:p>
    <w:p w:rsidR="00B27687" w:rsidRDefault="00B27687" w:rsidP="00B27687">
      <w:pPr>
        <w:pStyle w:val="Paragraphedeliste"/>
      </w:pPr>
      <w:r>
        <w:t>L’alphabet de la sortie de la source est les chiffres de [0-9].</w:t>
      </w:r>
    </w:p>
    <w:p w:rsidR="00B27687" w:rsidRPr="00B27687" w:rsidRDefault="00B27687" w:rsidP="00B27687">
      <w:pPr>
        <w:ind w:left="360"/>
        <w:rPr>
          <w:rFonts w:eastAsiaTheme="minorEastAsia"/>
        </w:rPr>
      </w:pPr>
      <m:oMathPara>
        <m:oMath>
          <m:r>
            <w:rPr>
              <w:rFonts w:ascii="Cambria Math" w:hAnsi="Cambria Math"/>
            </w:rPr>
            <m:t xml:space="preserve">σ= </m:t>
          </m:r>
          <m:d>
            <m:dPr>
              <m:begChr m:val="{"/>
              <m:endChr m:val="}"/>
              <m:ctrlPr>
                <w:rPr>
                  <w:rFonts w:ascii="Cambria Math" w:hAnsi="Cambria Math"/>
                  <w:i/>
                </w:rPr>
              </m:ctrlPr>
            </m:dPr>
            <m:e>
              <m:r>
                <w:rPr>
                  <w:rFonts w:ascii="Cambria Math" w:hAnsi="Cambria Math"/>
                </w:rPr>
                <m:t>0,1,2,3,4,5,6,7,8,9</m:t>
              </m:r>
            </m:e>
          </m:d>
        </m:oMath>
      </m:oMathPara>
    </w:p>
    <w:p w:rsidR="00B27687" w:rsidRDefault="00B27687" w:rsidP="00B27687">
      <w:pPr>
        <w:ind w:left="360"/>
      </w:pPr>
      <w:r>
        <w:rPr>
          <w:rFonts w:eastAsiaTheme="minorEastAsia"/>
        </w:rPr>
        <w:tab/>
        <w:t>L’alphabet de</w:t>
      </w:r>
      <w:r w:rsidR="00397B46">
        <w:rPr>
          <w:rFonts w:eastAsiaTheme="minorEastAsia"/>
        </w:rPr>
        <w:t xml:space="preserve"> la sortie du codeur est le bit, donc</w:t>
      </w:r>
      <w:r>
        <w:rPr>
          <w:rFonts w:eastAsiaTheme="minorEastAsia"/>
        </w:rPr>
        <w:t xml:space="preserve"> il prend la valeur </w:t>
      </w:r>
      <w:r>
        <w:t>[0-1</w:t>
      </w:r>
      <w:r>
        <w:t>].</w:t>
      </w:r>
    </w:p>
    <w:p w:rsidR="00B27687" w:rsidRPr="00B27687" w:rsidRDefault="00B27687" w:rsidP="00B27687">
      <w:pPr>
        <w:ind w:left="360"/>
        <w:rPr>
          <w:rFonts w:eastAsiaTheme="minorEastAsia"/>
        </w:rPr>
      </w:pPr>
      <m:oMathPara>
        <m:oMath>
          <m:r>
            <w:rPr>
              <w:rFonts w:ascii="Cambria Math" w:hAnsi="Cambria Math"/>
            </w:rPr>
            <m:t xml:space="preserve">τ= </m:t>
          </m:r>
          <m:d>
            <m:dPr>
              <m:begChr m:val="{"/>
              <m:endChr m:val="}"/>
              <m:ctrlPr>
                <w:rPr>
                  <w:rFonts w:ascii="Cambria Math" w:hAnsi="Cambria Math"/>
                  <w:i/>
                </w:rPr>
              </m:ctrlPr>
            </m:dPr>
            <m:e>
              <m:r>
                <w:rPr>
                  <w:rFonts w:ascii="Cambria Math" w:hAnsi="Cambria Math"/>
                </w:rPr>
                <m:t>0,1</m:t>
              </m:r>
            </m:e>
          </m:d>
        </m:oMath>
      </m:oMathPara>
    </w:p>
    <w:p w:rsidR="00B27687" w:rsidRDefault="00B27687" w:rsidP="00397B46">
      <w:pPr>
        <w:ind w:left="720"/>
      </w:pPr>
      <w:r>
        <w:t xml:space="preserve">L’alphabet </w:t>
      </w:r>
      <w:r w:rsidR="00397B46">
        <w:t xml:space="preserve">de sortie </w:t>
      </w:r>
      <w:r>
        <w:t>du bloc de chiffrement</w:t>
      </w:r>
      <w:r w:rsidR="00397B46">
        <w:t xml:space="preserve"> donne aussi le bit comme alphabet puisqu’il ne fait que permuter les bits.</w:t>
      </w:r>
    </w:p>
    <w:p w:rsidR="00397B46" w:rsidRPr="00B27687" w:rsidRDefault="00397B46" w:rsidP="00397B46">
      <w:pPr>
        <w:ind w:left="360"/>
        <w:rPr>
          <w:rFonts w:eastAsiaTheme="minorEastAsia"/>
        </w:rPr>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0,1</m:t>
              </m:r>
            </m:e>
          </m:d>
        </m:oMath>
      </m:oMathPara>
    </w:p>
    <w:p w:rsidR="00397B46" w:rsidRPr="00B27687" w:rsidRDefault="00397B46" w:rsidP="00397B46">
      <w:pPr>
        <w:ind w:left="720"/>
      </w:pPr>
    </w:p>
    <w:p w:rsidR="00B27687" w:rsidRPr="00967496" w:rsidRDefault="00967496" w:rsidP="00967496">
      <w:pPr>
        <w:pStyle w:val="Paragraphedeliste"/>
        <w:numPr>
          <w:ilvl w:val="0"/>
          <w:numId w:val="2"/>
        </w:numPr>
      </w:pPr>
      <w:r w:rsidRPr="00967496">
        <w:rPr>
          <w:b/>
        </w:rPr>
        <w:t>Identifiez</w:t>
      </w:r>
      <w:r>
        <w:t xml:space="preserve"> </w:t>
      </w:r>
      <w:r w:rsidRPr="00967496">
        <w:rPr>
          <w:b/>
        </w:rPr>
        <w:t xml:space="preserve">les langages provenant des alphabets </w:t>
      </w:r>
      <m:oMath>
        <m:r>
          <w:rPr>
            <w:rFonts w:ascii="Cambria Math" w:hAnsi="Cambria Math"/>
          </w:rPr>
          <m:t>σ</m:t>
        </m:r>
      </m:oMath>
      <w:r w:rsidRPr="00B27687">
        <w:rPr>
          <w:b/>
        </w:rPr>
        <w:t xml:space="preserve">, </w:t>
      </w:r>
      <m:oMath>
        <m:r>
          <w:rPr>
            <w:rFonts w:ascii="Cambria Math" w:hAnsi="Cambria Math"/>
          </w:rPr>
          <m:t>τ</m:t>
        </m:r>
      </m:oMath>
      <w:r w:rsidRPr="00B27687">
        <w:rPr>
          <w:b/>
        </w:rPr>
        <w:t xml:space="preserve"> et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Pr>
          <w:rFonts w:eastAsiaTheme="minorEastAsia"/>
        </w:rPr>
        <w:t>.</w:t>
      </w:r>
    </w:p>
    <w:p w:rsidR="00967496" w:rsidRDefault="00967496" w:rsidP="00967496">
      <w:pPr>
        <w:pStyle w:val="Paragraphedeliste"/>
        <w:rPr>
          <w:b/>
        </w:rPr>
      </w:pPr>
    </w:p>
    <w:p w:rsidR="00DD666B" w:rsidRDefault="00DD666B" w:rsidP="00DD666B">
      <w:pPr>
        <w:pStyle w:val="Paragraphedeliste"/>
      </w:pPr>
      <w:r>
        <w:t>Le langage provenant de la source est une suite de quatre chiffres.</w:t>
      </w:r>
    </w:p>
    <w:p w:rsidR="00DD666B" w:rsidRPr="00DD666B" w:rsidRDefault="00DD666B" w:rsidP="00DD666B">
      <w:pPr>
        <w:pStyle w:val="Paragraphedeliste"/>
        <w:rPr>
          <w:rFonts w:eastAsiaTheme="minorEastAsia"/>
        </w:rPr>
      </w:pPr>
      <m:oMathPara>
        <m:oMath>
          <m:r>
            <w:rPr>
              <w:rFonts w:ascii="Cambria Math" w:hAnsi="Cambria Math"/>
            </w:rPr>
            <w:br/>
          </m:r>
        </m:oMath>
        <m:oMath>
          <m:r>
            <w:rPr>
              <w:rFonts w:ascii="Cambria Math" w:hAnsi="Cambria Math"/>
            </w:rPr>
            <m:t xml:space="preserve">σ=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0,1,2,3,4,5,6,7,8,9</m:t>
                  </m:r>
                </m:e>
              </m:d>
            </m:e>
            <m:sup>
              <m:r>
                <w:rPr>
                  <w:rFonts w:ascii="Cambria Math" w:hAnsi="Cambria Math"/>
                </w:rPr>
                <m:t>4</m:t>
              </m:r>
            </m:sup>
          </m:sSup>
        </m:oMath>
      </m:oMathPara>
    </w:p>
    <w:p w:rsidR="00DD666B" w:rsidRPr="00DD666B" w:rsidRDefault="00DD666B" w:rsidP="00DD666B">
      <w:pPr>
        <w:pStyle w:val="Paragraphedeliste"/>
        <w:rPr>
          <w:rFonts w:eastAsiaTheme="minorEastAsia"/>
        </w:rPr>
      </w:pPr>
    </w:p>
    <w:p w:rsidR="00DD666B" w:rsidRDefault="00DD666B" w:rsidP="00DD666B">
      <w:pPr>
        <w:pStyle w:val="Paragraphedeliste"/>
        <w:rPr>
          <w:rFonts w:eastAsiaTheme="minorEastAsia"/>
        </w:rPr>
      </w:pPr>
      <w:r>
        <w:rPr>
          <w:rFonts w:eastAsiaTheme="minorEastAsia"/>
        </w:rPr>
        <w:t>Le langage provenant de la sortie du codeur est deux séquences de 32 bits.</w:t>
      </w:r>
    </w:p>
    <w:p w:rsidR="00DD666B" w:rsidRPr="00DD666B" w:rsidRDefault="00DD666B" w:rsidP="00DD666B">
      <w:pPr>
        <w:ind w:left="360"/>
        <w:rPr>
          <w:rFonts w:eastAsiaTheme="minorEastAsia"/>
        </w:rPr>
      </w:pPr>
      <m:oMathPara>
        <m:oMath>
          <m:r>
            <w:rPr>
              <w:rFonts w:ascii="Cambria Math" w:hAnsi="Cambria Math"/>
            </w:rPr>
            <m:t xml:space="preserve">τ=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32</m:t>
                      </m:r>
                    </m:sup>
                  </m:sSup>
                </m:e>
              </m:d>
            </m:e>
            <m:sup>
              <m:r>
                <w:rPr>
                  <w:rFonts w:ascii="Cambria Math" w:hAnsi="Cambria Math"/>
                </w:rPr>
                <m:t>2</m:t>
              </m:r>
            </m:sup>
          </m:sSup>
        </m:oMath>
      </m:oMathPara>
    </w:p>
    <w:p w:rsidR="00DD666B" w:rsidRPr="00B27687" w:rsidRDefault="00DD666B" w:rsidP="00DD666B">
      <w:pPr>
        <w:ind w:left="360"/>
        <w:rPr>
          <w:rFonts w:eastAsiaTheme="minorEastAsia"/>
        </w:rPr>
      </w:pPr>
      <w:r>
        <w:rPr>
          <w:rFonts w:eastAsiaTheme="minorEastAsia"/>
        </w:rPr>
        <w:tab/>
        <w:t>Le langage provenant de la sortie du bloc de chiffrement donne une plage de 64 bits.</w:t>
      </w:r>
    </w:p>
    <w:p w:rsidR="00DD666B" w:rsidRPr="00B27687" w:rsidRDefault="00DD666B" w:rsidP="00DD666B">
      <w:pPr>
        <w:ind w:left="360"/>
        <w:rPr>
          <w:rFonts w:eastAsiaTheme="minorEastAsia"/>
        </w:rPr>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64</m:t>
              </m:r>
            </m:sup>
          </m:sSup>
        </m:oMath>
      </m:oMathPara>
    </w:p>
    <w:p w:rsidR="00DD666B" w:rsidRDefault="00DD666B" w:rsidP="00DD666B">
      <w:pPr>
        <w:pStyle w:val="Paragraphedeliste"/>
        <w:numPr>
          <w:ilvl w:val="0"/>
          <w:numId w:val="2"/>
        </w:numPr>
        <w:rPr>
          <w:b/>
        </w:rPr>
      </w:pPr>
      <w:r w:rsidRPr="00DD666B">
        <w:rPr>
          <w:b/>
        </w:rPr>
        <w:t>I</w:t>
      </w:r>
      <w:r w:rsidRPr="00DD666B">
        <w:rPr>
          <w:b/>
        </w:rPr>
        <w:t>dentifiez les attaques auxquelles le système est vulnérable</w:t>
      </w:r>
      <w:r w:rsidRPr="00DD666B">
        <w:rPr>
          <w:b/>
        </w:rPr>
        <w:t>.</w:t>
      </w:r>
    </w:p>
    <w:p w:rsidR="00DD666B" w:rsidRDefault="00DD666B" w:rsidP="00DD666B">
      <w:pPr>
        <w:pStyle w:val="Paragraphedeliste"/>
      </w:pPr>
    </w:p>
    <w:p w:rsidR="009A093A" w:rsidRPr="009A093A" w:rsidRDefault="009A093A" w:rsidP="00877131">
      <w:pPr>
        <w:pStyle w:val="Paragraphedeliste"/>
        <w:jc w:val="both"/>
      </w:pPr>
      <w:r>
        <w:t>Un tel système est vulnérable aux attaques de forces brutes. Malgré la longueur de la sortie du bloc de 64 bits, il y en en fait que 10000 combinaisons, soit les quatre chiffres. Une seconde attaque est d’en</w:t>
      </w:r>
      <w:r w:rsidR="00877131">
        <w:t>registrer un message intercepté</w:t>
      </w:r>
      <w:r>
        <w:t xml:space="preserve"> et de le réexécuter plusieurs fois. </w:t>
      </w:r>
    </w:p>
    <w:p w:rsidR="00DD666B" w:rsidRDefault="00DD666B" w:rsidP="00877131"/>
    <w:p w:rsidR="00877131" w:rsidRDefault="00026041" w:rsidP="00877131">
      <w:pPr>
        <w:pStyle w:val="Paragraphedeliste"/>
        <w:numPr>
          <w:ilvl w:val="0"/>
          <w:numId w:val="2"/>
        </w:numPr>
        <w:rPr>
          <w:b/>
        </w:rPr>
      </w:pPr>
      <w:r>
        <w:rPr>
          <w:b/>
        </w:rPr>
        <w:t>M</w:t>
      </w:r>
      <w:r w:rsidRPr="00026041">
        <w:rPr>
          <w:b/>
        </w:rPr>
        <w:t>ontrez à l’aide de traces d’exécution comment vous les effectueriez</w:t>
      </w:r>
      <w:r>
        <w:rPr>
          <w:b/>
        </w:rPr>
        <w:t>.</w:t>
      </w:r>
    </w:p>
    <w:p w:rsidR="00026041" w:rsidRDefault="00026041" w:rsidP="00026041">
      <w:pPr>
        <w:pStyle w:val="Paragraphedeliste"/>
        <w:rPr>
          <w:b/>
        </w:rPr>
      </w:pPr>
    </w:p>
    <w:p w:rsidR="00026041" w:rsidRDefault="00026041" w:rsidP="00026041">
      <w:pPr>
        <w:pStyle w:val="Paragraphedeliste"/>
        <w:jc w:val="both"/>
      </w:pPr>
      <w:r>
        <w:t>Le script nommé « BruteForce.py », dans le dossier scripts, permet de générer un dictionnaire avec les 10000 combinaisons possibles. Ainsi, lorsqu’on intercept un message il suffit de faire une recherche dans le dictionnaire et de compter le numéro de ligne associé.</w:t>
      </w:r>
    </w:p>
    <w:p w:rsidR="00026041" w:rsidRDefault="00026041" w:rsidP="00026041">
      <w:pPr>
        <w:pStyle w:val="Paragraphedeliste"/>
        <w:jc w:val="both"/>
      </w:pPr>
    </w:p>
    <w:p w:rsidR="00026041" w:rsidRDefault="00026041" w:rsidP="00026041">
      <w:pPr>
        <w:pStyle w:val="Paragraphedeliste"/>
        <w:numPr>
          <w:ilvl w:val="0"/>
          <w:numId w:val="2"/>
        </w:numPr>
        <w:jc w:val="both"/>
        <w:rPr>
          <w:b/>
        </w:rPr>
      </w:pPr>
      <w:r w:rsidRPr="00026041">
        <w:rPr>
          <w:b/>
        </w:rPr>
        <w:lastRenderedPageBreak/>
        <w:t>Pour chacun des trois codages, dites quelles attaques du c) ils permettent de bloquer et démontrez-le à l’aide de trace d’exécution.</w:t>
      </w:r>
    </w:p>
    <w:p w:rsidR="00026041" w:rsidRDefault="00026041" w:rsidP="00026041">
      <w:pPr>
        <w:pStyle w:val="Paragraphedeliste"/>
        <w:jc w:val="both"/>
        <w:rPr>
          <w:b/>
        </w:rPr>
      </w:pPr>
    </w:p>
    <w:tbl>
      <w:tblPr>
        <w:tblStyle w:val="Grilledutableau"/>
        <w:tblW w:w="0" w:type="auto"/>
        <w:tblInd w:w="720" w:type="dxa"/>
        <w:tblLook w:val="04A0" w:firstRow="1" w:lastRow="0" w:firstColumn="1" w:lastColumn="0" w:noHBand="0" w:noVBand="1"/>
      </w:tblPr>
      <w:tblGrid>
        <w:gridCol w:w="1402"/>
        <w:gridCol w:w="7228"/>
      </w:tblGrid>
      <w:tr w:rsidR="0035522A" w:rsidTr="0035522A">
        <w:tc>
          <w:tcPr>
            <w:tcW w:w="1402" w:type="dxa"/>
          </w:tcPr>
          <w:p w:rsidR="0035522A" w:rsidRDefault="0035522A" w:rsidP="00026041">
            <w:pPr>
              <w:pStyle w:val="Paragraphedeliste"/>
              <w:ind w:left="0"/>
              <w:jc w:val="both"/>
              <w:rPr>
                <w:b/>
              </w:rPr>
            </w:pPr>
            <w:r>
              <w:rPr>
                <w:b/>
              </w:rPr>
              <w:t>Codage</w:t>
            </w:r>
          </w:p>
        </w:tc>
        <w:tc>
          <w:tcPr>
            <w:tcW w:w="7228" w:type="dxa"/>
          </w:tcPr>
          <w:p w:rsidR="0035522A" w:rsidRDefault="0035522A" w:rsidP="00026041">
            <w:pPr>
              <w:pStyle w:val="Paragraphedeliste"/>
              <w:ind w:left="0"/>
              <w:jc w:val="both"/>
              <w:rPr>
                <w:b/>
              </w:rPr>
            </w:pPr>
            <w:r>
              <w:rPr>
                <w:b/>
              </w:rPr>
              <w:t>Avantage</w:t>
            </w:r>
          </w:p>
        </w:tc>
      </w:tr>
      <w:tr w:rsidR="0035522A" w:rsidTr="0035522A">
        <w:tc>
          <w:tcPr>
            <w:tcW w:w="1402" w:type="dxa"/>
          </w:tcPr>
          <w:p w:rsidR="0035522A" w:rsidRPr="0035522A" w:rsidRDefault="0035522A" w:rsidP="00026041">
            <w:pPr>
              <w:pStyle w:val="Paragraphedeliste"/>
              <w:ind w:left="0"/>
              <w:jc w:val="both"/>
            </w:pPr>
            <w:r>
              <w:t>Codage 1</w:t>
            </w:r>
          </w:p>
        </w:tc>
        <w:tc>
          <w:tcPr>
            <w:tcW w:w="7228" w:type="dxa"/>
          </w:tcPr>
          <w:p w:rsidR="0035522A" w:rsidRDefault="00476DC9" w:rsidP="00026041">
            <w:pPr>
              <w:pStyle w:val="Paragraphedeliste"/>
              <w:ind w:left="0"/>
              <w:jc w:val="both"/>
              <w:rPr>
                <w:b/>
              </w:rPr>
            </w:pPr>
            <w:r>
              <w:t>R</w:t>
            </w:r>
            <w:r w:rsidRPr="00B27687">
              <w:t>end beaucoup plus difficile l’attaque de force brute</w:t>
            </w:r>
            <w:r>
              <w:t xml:space="preserve"> parce qu’il y a une longue chaine de caractère aléatoire à la fin des messages.</w:t>
            </w:r>
          </w:p>
        </w:tc>
      </w:tr>
      <w:tr w:rsidR="0035522A" w:rsidTr="0035522A">
        <w:tc>
          <w:tcPr>
            <w:tcW w:w="1402" w:type="dxa"/>
          </w:tcPr>
          <w:p w:rsidR="0035522A" w:rsidRPr="0035522A" w:rsidRDefault="0035522A" w:rsidP="00026041">
            <w:pPr>
              <w:pStyle w:val="Paragraphedeliste"/>
              <w:ind w:left="0"/>
              <w:jc w:val="both"/>
            </w:pPr>
            <w:r>
              <w:t>Codage 2</w:t>
            </w:r>
          </w:p>
        </w:tc>
        <w:tc>
          <w:tcPr>
            <w:tcW w:w="7228" w:type="dxa"/>
          </w:tcPr>
          <w:p w:rsidR="00476DC9" w:rsidRPr="00B27687" w:rsidRDefault="00476DC9" w:rsidP="00476DC9">
            <w:r>
              <w:t>R</w:t>
            </w:r>
            <w:r w:rsidRPr="00B27687">
              <w:t xml:space="preserve">end plus difficile l’attaque de force brute et empêche </w:t>
            </w:r>
            <w:r>
              <w:t>la réexécution de la requête grâce au « Timestamp ».</w:t>
            </w:r>
          </w:p>
          <w:p w:rsidR="0035522A" w:rsidRDefault="0035522A" w:rsidP="00026041">
            <w:pPr>
              <w:pStyle w:val="Paragraphedeliste"/>
              <w:ind w:left="0"/>
              <w:jc w:val="both"/>
              <w:rPr>
                <w:b/>
              </w:rPr>
            </w:pPr>
          </w:p>
        </w:tc>
      </w:tr>
      <w:tr w:rsidR="0035522A" w:rsidTr="0035522A">
        <w:tc>
          <w:tcPr>
            <w:tcW w:w="1402" w:type="dxa"/>
          </w:tcPr>
          <w:p w:rsidR="0035522A" w:rsidRPr="0035522A" w:rsidRDefault="0035522A" w:rsidP="00026041">
            <w:pPr>
              <w:pStyle w:val="Paragraphedeliste"/>
              <w:ind w:left="0"/>
              <w:jc w:val="both"/>
            </w:pPr>
            <w:r>
              <w:t>Codage 3</w:t>
            </w:r>
          </w:p>
        </w:tc>
        <w:tc>
          <w:tcPr>
            <w:tcW w:w="7228" w:type="dxa"/>
          </w:tcPr>
          <w:p w:rsidR="0035522A" w:rsidRPr="00476DC9" w:rsidRDefault="00476DC9" w:rsidP="00026041">
            <w:pPr>
              <w:pStyle w:val="Paragraphedeliste"/>
              <w:ind w:left="0"/>
              <w:jc w:val="both"/>
            </w:pPr>
            <w:r>
              <w:t>Empêche la réexécution de la requête.</w:t>
            </w:r>
          </w:p>
        </w:tc>
      </w:tr>
    </w:tbl>
    <w:p w:rsidR="00476DC9" w:rsidRDefault="00476DC9" w:rsidP="00476DC9">
      <w:pPr>
        <w:jc w:val="both"/>
        <w:rPr>
          <w:b/>
        </w:rPr>
      </w:pPr>
    </w:p>
    <w:p w:rsidR="00476DC9" w:rsidRDefault="003007F0" w:rsidP="00476DC9">
      <w:pPr>
        <w:pStyle w:val="Paragraphedeliste"/>
        <w:numPr>
          <w:ilvl w:val="0"/>
          <w:numId w:val="2"/>
        </w:numPr>
        <w:jc w:val="both"/>
        <w:rPr>
          <w:b/>
        </w:rPr>
      </w:pPr>
      <w:r w:rsidRPr="003007F0">
        <w:rPr>
          <w:b/>
        </w:rPr>
        <w:t>Selon vous quel est le meilleur codage ? Pourquoi ?</w:t>
      </w:r>
    </w:p>
    <w:p w:rsidR="003007F0" w:rsidRPr="003007F0" w:rsidRDefault="003007F0" w:rsidP="003007F0">
      <w:pPr>
        <w:ind w:left="720"/>
        <w:jc w:val="both"/>
      </w:pPr>
      <w:r>
        <w:t>Le codage 2 est le meilleur codage car il rend difficile l’attaque brute et empêche la réexécution de la requête. Il s’agit du seul des trois codages qui agit sur les deux attaques simultanément.</w:t>
      </w:r>
    </w:p>
    <w:p w:rsidR="00B27687" w:rsidRDefault="00B27687" w:rsidP="00B27687">
      <w:pPr>
        <w:pStyle w:val="Titre2"/>
      </w:pPr>
      <w:r>
        <w:t>Question 2 – Exploitation d’une vulnérabilité critique</w:t>
      </w:r>
      <w:bookmarkStart w:id="0" w:name="_GoBack"/>
      <w:bookmarkEnd w:id="0"/>
    </w:p>
    <w:p w:rsidR="00B27687" w:rsidRPr="00B27687" w:rsidRDefault="00B27687" w:rsidP="00B27687">
      <w:pPr>
        <w:pStyle w:val="Titre2"/>
      </w:pPr>
      <w:r>
        <w:t>Question 3 – Certificats à clé publique, HTTPS et SSL</w:t>
      </w:r>
      <w:r w:rsidRPr="00B27687">
        <w:br w:type="page"/>
      </w:r>
    </w:p>
    <w:p w:rsidR="00290168" w:rsidRPr="00B27687" w:rsidRDefault="00290168" w:rsidP="00106304">
      <w:pPr>
        <w:ind w:left="360"/>
      </w:pPr>
    </w:p>
    <w:p w:rsidR="00290168" w:rsidRPr="00B27687" w:rsidRDefault="00290168" w:rsidP="00106304">
      <w:pPr>
        <w:ind w:left="360"/>
      </w:pPr>
      <w:r w:rsidRPr="00B27687">
        <w:t>e) le codage 1 rend beaucoup plus difficile l’attaque de force brute.</w:t>
      </w:r>
    </w:p>
    <w:p w:rsidR="00290168" w:rsidRPr="00B27687" w:rsidRDefault="00290168" w:rsidP="00106304">
      <w:pPr>
        <w:ind w:left="360"/>
      </w:pPr>
      <w:r w:rsidRPr="00B27687">
        <w:t>Le codage 2 rend plus difficile l’attaque de force brute et empêche et empêche la réexécution de la requête.</w:t>
      </w:r>
    </w:p>
    <w:p w:rsidR="00290168" w:rsidRPr="00B27687" w:rsidRDefault="00290168" w:rsidP="00106304">
      <w:pPr>
        <w:ind w:left="360"/>
      </w:pPr>
      <w:r w:rsidRPr="00B27687">
        <w:t>Le codage 3 n’empêche pas l’attaque de force brute car les combinaisons</w:t>
      </w:r>
      <w:r w:rsidR="003A4954" w:rsidRPr="00B27687">
        <w:t xml:space="preserve"> sont de 10M mais empêche à réexécution du code.</w:t>
      </w:r>
    </w:p>
    <w:p w:rsidR="003A4954" w:rsidRPr="00B27687" w:rsidRDefault="003A4954" w:rsidP="00106304">
      <w:pPr>
        <w:ind w:left="360"/>
      </w:pPr>
      <w:proofErr w:type="gramStart"/>
      <w:r w:rsidRPr="00B27687">
        <w:t>f)Le</w:t>
      </w:r>
      <w:proofErr w:type="gramEnd"/>
      <w:r w:rsidRPr="00B27687">
        <w:t xml:space="preserve"> codage 2 est le meilleur des 3 car il empêche la force brute et la réexécution de la requête.</w:t>
      </w:r>
    </w:p>
    <w:p w:rsidR="003A4954" w:rsidRPr="00B27687" w:rsidRDefault="003A4954" w:rsidP="00106304">
      <w:pPr>
        <w:ind w:left="360"/>
      </w:pPr>
    </w:p>
    <w:sectPr w:rsidR="003A4954" w:rsidRPr="00B276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937"/>
    <w:multiLevelType w:val="hybridMultilevel"/>
    <w:tmpl w:val="9C9C98B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533CB1"/>
    <w:multiLevelType w:val="hybridMultilevel"/>
    <w:tmpl w:val="07D4D3A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24DA74A0"/>
    <w:multiLevelType w:val="hybridMultilevel"/>
    <w:tmpl w:val="D7929E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D72DE1"/>
    <w:multiLevelType w:val="hybridMultilevel"/>
    <w:tmpl w:val="C17A0AD0"/>
    <w:lvl w:ilvl="0" w:tplc="0768934A">
      <w:start w:val="1"/>
      <w:numFmt w:val="lowerLetter"/>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04"/>
    <w:rsid w:val="00026041"/>
    <w:rsid w:val="00106304"/>
    <w:rsid w:val="00290168"/>
    <w:rsid w:val="003007F0"/>
    <w:rsid w:val="0035522A"/>
    <w:rsid w:val="00397B46"/>
    <w:rsid w:val="003A4954"/>
    <w:rsid w:val="003D6068"/>
    <w:rsid w:val="00476DC9"/>
    <w:rsid w:val="004D6658"/>
    <w:rsid w:val="0060458F"/>
    <w:rsid w:val="006A76D9"/>
    <w:rsid w:val="00877131"/>
    <w:rsid w:val="009165AA"/>
    <w:rsid w:val="00967496"/>
    <w:rsid w:val="009A093A"/>
    <w:rsid w:val="00B27687"/>
    <w:rsid w:val="00DD6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13E4"/>
  <w15:chartTrackingRefBased/>
  <w15:docId w15:val="{8F48727F-98C1-4869-9397-631A9F45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B276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76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304"/>
    <w:pPr>
      <w:ind w:left="720"/>
      <w:contextualSpacing/>
    </w:pPr>
  </w:style>
  <w:style w:type="character" w:styleId="Textedelespacerserv">
    <w:name w:val="Placeholder Text"/>
    <w:basedOn w:val="Policepardfaut"/>
    <w:uiPriority w:val="99"/>
    <w:semiHidden/>
    <w:rsid w:val="00106304"/>
    <w:rPr>
      <w:color w:val="808080"/>
    </w:rPr>
  </w:style>
  <w:style w:type="character" w:customStyle="1" w:styleId="Titre1Car">
    <w:name w:val="Titre 1 Car"/>
    <w:basedOn w:val="Policepardfaut"/>
    <w:link w:val="Titre1"/>
    <w:uiPriority w:val="9"/>
    <w:rsid w:val="00B27687"/>
    <w:rPr>
      <w:rFonts w:asciiTheme="majorHAnsi" w:eastAsiaTheme="majorEastAsia" w:hAnsiTheme="majorHAnsi" w:cstheme="majorBidi"/>
      <w:color w:val="2E74B5" w:themeColor="accent1" w:themeShade="BF"/>
      <w:sz w:val="32"/>
      <w:szCs w:val="32"/>
      <w:lang w:val="fr-CA"/>
    </w:rPr>
  </w:style>
  <w:style w:type="character" w:customStyle="1" w:styleId="Titre2Car">
    <w:name w:val="Titre 2 Car"/>
    <w:basedOn w:val="Policepardfaut"/>
    <w:link w:val="Titre2"/>
    <w:uiPriority w:val="9"/>
    <w:rsid w:val="00B27687"/>
    <w:rPr>
      <w:rFonts w:asciiTheme="majorHAnsi" w:eastAsiaTheme="majorEastAsia" w:hAnsiTheme="majorHAnsi" w:cstheme="majorBidi"/>
      <w:color w:val="2E74B5" w:themeColor="accent1" w:themeShade="BF"/>
      <w:sz w:val="26"/>
      <w:szCs w:val="26"/>
      <w:lang w:val="fr-CA"/>
    </w:rPr>
  </w:style>
  <w:style w:type="table" w:styleId="Grilledutableau">
    <w:name w:val="Table Grid"/>
    <w:basedOn w:val="TableauNormal"/>
    <w:uiPriority w:val="39"/>
    <w:rsid w:val="0035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411</Words>
  <Characters>2345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Asselin</dc:creator>
  <cp:keywords/>
  <dc:description/>
  <cp:lastModifiedBy>Claude Asselin</cp:lastModifiedBy>
  <cp:revision>6</cp:revision>
  <dcterms:created xsi:type="dcterms:W3CDTF">2018-02-23T18:31:00Z</dcterms:created>
  <dcterms:modified xsi:type="dcterms:W3CDTF">2018-03-02T19:59:00Z</dcterms:modified>
</cp:coreProperties>
</file>