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FB03" w14:textId="7861B5FA" w:rsidR="00846D8B" w:rsidRPr="00F0592F" w:rsidRDefault="00F0592F" w:rsidP="00F0592F">
      <w:pPr>
        <w:pStyle w:val="Heading1"/>
        <w:spacing w:after="240"/>
        <w:rPr>
          <w:lang w:val="fr-CA"/>
        </w:rPr>
      </w:pPr>
      <w:r w:rsidRPr="00F0592F">
        <w:rPr>
          <w:lang w:val="fr-CA"/>
        </w:rPr>
        <w:t>Partie A</w:t>
      </w:r>
    </w:p>
    <w:p w14:paraId="578F2CDB" w14:textId="2415F73E" w:rsidR="00F0592F" w:rsidRDefault="00F0592F" w:rsidP="00F0592F">
      <w:pPr>
        <w:pStyle w:val="Heading2"/>
        <w:spacing w:after="240"/>
        <w:rPr>
          <w:lang w:val="fr-CA"/>
        </w:rPr>
      </w:pPr>
      <w:r>
        <w:rPr>
          <w:lang w:val="fr-CA"/>
        </w:rPr>
        <w:t>Question 1 - Entropie</w:t>
      </w:r>
    </w:p>
    <w:p w14:paraId="75E71791" w14:textId="4003188C" w:rsidR="00F0592F" w:rsidRPr="00F0592F" w:rsidRDefault="00F0592F" w:rsidP="00F0592F">
      <w:pPr>
        <w:pStyle w:val="ListParagraph"/>
        <w:numPr>
          <w:ilvl w:val="0"/>
          <w:numId w:val="3"/>
        </w:numPr>
        <w:rPr>
          <w:b/>
          <w:lang w:val="fr-CA"/>
        </w:rPr>
      </w:pPr>
      <w:r w:rsidRPr="00F0592F">
        <w:rPr>
          <w:b/>
          <w:lang w:val="fr-CA"/>
        </w:rPr>
        <w:t>Calculez l’entropie par lettre (h-lettre) d’une chaîne générée avec texte d’une longueur de 200 caractères?</w:t>
      </w:r>
      <w:r>
        <w:rPr>
          <w:b/>
          <w:lang w:val="fr-CA"/>
        </w:rPr>
        <w:br/>
      </w:r>
      <w:r>
        <w:rPr>
          <w:lang w:val="fr-CA"/>
        </w:rPr>
        <w:t xml:space="preserve">L’entropie par lettre de h-lettre est d’environs 3,94. </w:t>
      </w:r>
      <w:r>
        <w:rPr>
          <w:lang w:val="fr-CA"/>
        </w:rPr>
        <w:br/>
      </w:r>
      <w:r>
        <w:rPr>
          <w:b/>
          <w:noProof/>
          <w:lang w:val="fr-CA"/>
        </w:rPr>
        <w:drawing>
          <wp:inline distT="0" distB="0" distL="0" distR="0" wp14:anchorId="6CFCD13A" wp14:editId="3684660D">
            <wp:extent cx="5943600" cy="531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17490"/>
                    </a:xfrm>
                    <a:prstGeom prst="rect">
                      <a:avLst/>
                    </a:prstGeom>
                  </pic:spPr>
                </pic:pic>
              </a:graphicData>
            </a:graphic>
          </wp:inline>
        </w:drawing>
      </w:r>
      <w:r>
        <w:rPr>
          <w:lang w:val="fr-CA"/>
        </w:rPr>
        <w:br/>
      </w:r>
    </w:p>
    <w:p w14:paraId="2D7364DA" w14:textId="4A39538B" w:rsidR="008353BE" w:rsidRPr="00B63E98" w:rsidRDefault="00F0592F" w:rsidP="00B63E98">
      <w:pPr>
        <w:pStyle w:val="ListParagraph"/>
        <w:numPr>
          <w:ilvl w:val="0"/>
          <w:numId w:val="3"/>
        </w:numPr>
        <w:spacing w:before="240"/>
        <w:rPr>
          <w:lang w:val="fr-CA"/>
        </w:rPr>
      </w:pPr>
      <w:r w:rsidRPr="00F0592F">
        <w:rPr>
          <w:b/>
          <w:lang w:val="fr-CA"/>
        </w:rPr>
        <w:t>En vous servant du premier théorème de Shannon, expliquez ce que signifie cette valeur.</w:t>
      </w:r>
      <w:r w:rsidR="00B63E98">
        <w:rPr>
          <w:b/>
          <w:lang w:val="fr-CA"/>
        </w:rPr>
        <w:br/>
      </w:r>
      <w:r w:rsidR="00B63E98">
        <w:rPr>
          <w:lang w:val="fr-CA"/>
        </w:rPr>
        <w:t xml:space="preserve">Pour connaitre l’entropie maximal que la source devrait donner nous pouvons utiliser le calcul de l’entropie </w:t>
      </w:r>
      <w:r w:rsidR="008353BE" w:rsidRPr="00B63E98">
        <w:rPr>
          <w:i/>
          <w:iCs/>
          <w:lang w:val="fr-CA"/>
        </w:rPr>
        <w:t>H</w:t>
      </w:r>
      <w:r w:rsidR="008353BE" w:rsidRPr="00B63E98">
        <w:rPr>
          <w:lang w:val="fr-CA"/>
        </w:rPr>
        <w:t>(</w:t>
      </w:r>
      <w:r w:rsidR="008353BE" w:rsidRPr="00B63E98">
        <w:rPr>
          <w:i/>
          <w:iCs/>
          <w:lang w:val="fr-CA"/>
        </w:rPr>
        <w:t>S</w:t>
      </w:r>
      <w:r w:rsidR="008353BE" w:rsidRPr="00B63E98">
        <w:rPr>
          <w:lang w:val="fr-CA"/>
        </w:rPr>
        <w:t xml:space="preserve">) = </w:t>
      </w:r>
      <w:r w:rsidR="008353BE" w:rsidRPr="00B63E98">
        <w:rPr>
          <w:lang w:val="fr-CA"/>
        </w:rPr>
        <w:sym w:font="Symbol" w:char="F053"/>
      </w:r>
      <w:r w:rsidR="008353BE" w:rsidRPr="00B63E98">
        <w:rPr>
          <w:lang w:val="fr-CA"/>
        </w:rPr>
        <w:t xml:space="preserve"> </w:t>
      </w:r>
      <w:r w:rsidR="008353BE" w:rsidRPr="00B63E98">
        <w:rPr>
          <w:i/>
          <w:iCs/>
          <w:vertAlign w:val="subscript"/>
          <w:lang w:val="fr-CA"/>
        </w:rPr>
        <w:t xml:space="preserve">i </w:t>
      </w:r>
      <w:r w:rsidR="008353BE" w:rsidRPr="00B63E98">
        <w:rPr>
          <w:lang w:val="fr-CA"/>
        </w:rPr>
        <w:t xml:space="preserve">  </w:t>
      </w:r>
      <w:r w:rsidR="008353BE" w:rsidRPr="00B63E98">
        <w:rPr>
          <w:i/>
          <w:iCs/>
          <w:lang w:val="fr-CA"/>
        </w:rPr>
        <w:t>p</w:t>
      </w:r>
      <w:r w:rsidR="008353BE" w:rsidRPr="00B63E98">
        <w:rPr>
          <w:i/>
          <w:iCs/>
          <w:vertAlign w:val="subscript"/>
          <w:lang w:val="fr-CA"/>
        </w:rPr>
        <w:t>i</w:t>
      </w:r>
      <w:r w:rsidR="008353BE" w:rsidRPr="00B63E98">
        <w:rPr>
          <w:lang w:val="fr-CA"/>
        </w:rPr>
        <w:t xml:space="preserve"> log</w:t>
      </w:r>
      <w:r w:rsidR="008353BE" w:rsidRPr="00B63E98">
        <w:rPr>
          <w:vertAlign w:val="subscript"/>
          <w:lang w:val="fr-CA"/>
        </w:rPr>
        <w:t>2</w:t>
      </w:r>
      <w:r w:rsidR="008353BE" w:rsidRPr="00B63E98">
        <w:rPr>
          <w:lang w:val="fr-CA"/>
        </w:rPr>
        <w:t xml:space="preserve"> 1/</w:t>
      </w:r>
      <w:r w:rsidR="00B63E98" w:rsidRPr="00B63E98">
        <w:rPr>
          <w:i/>
          <w:iCs/>
          <w:lang w:val="fr-CA"/>
        </w:rPr>
        <w:t>p</w:t>
      </w:r>
      <w:r w:rsidR="00B63E98" w:rsidRPr="00B63E98">
        <w:rPr>
          <w:i/>
          <w:iCs/>
          <w:vertAlign w:val="subscript"/>
          <w:lang w:val="fr-CA"/>
        </w:rPr>
        <w:t>i.</w:t>
      </w:r>
      <w:r w:rsidR="00B63E98">
        <w:rPr>
          <w:lang w:val="fr-CA"/>
        </w:rPr>
        <w:t xml:space="preserve"> Dans le cas d’une source optimale, la probabilité pi serait de 1/27 (26 caractères plus l’espace) pour chaque caractère. L’entropie total de la source serait donc de 4,7548</w:t>
      </w:r>
      <w:r w:rsidR="007E1B5C">
        <w:rPr>
          <w:lang w:val="fr-CA"/>
        </w:rPr>
        <w:t xml:space="preserve"> bits</w:t>
      </w:r>
      <w:r w:rsidR="00B63E98">
        <w:rPr>
          <w:lang w:val="fr-CA"/>
        </w:rPr>
        <w:t xml:space="preserve"> avec une source parfaite. On voit donc qu’il y a une différence d’environ 0.8 bits entre les deux entropies. </w:t>
      </w:r>
      <w:r w:rsidR="007E1B5C">
        <w:rPr>
          <w:lang w:val="fr-CA"/>
        </w:rPr>
        <w:t xml:space="preserve">L’entropie est une mesure de la quantité d’information transmise </w:t>
      </w:r>
      <w:r w:rsidR="007E1B5C">
        <w:rPr>
          <w:lang w:val="fr-CA"/>
        </w:rPr>
        <w:lastRenderedPageBreak/>
        <w:t xml:space="preserve">par une source. La valeur de l’entropie trouver est donc une indication de la quantité d’information que la source émet et cette valeur est à 0.8 bits de la valeur maximal qu’elle pourrait atteindre. </w:t>
      </w:r>
      <w:r w:rsidR="003030CB">
        <w:rPr>
          <w:lang w:val="fr-CA"/>
        </w:rPr>
        <w:br/>
      </w:r>
    </w:p>
    <w:p w14:paraId="58C59BDF" w14:textId="2FF98F82" w:rsidR="005E6E2A" w:rsidRPr="005E6E2A" w:rsidRDefault="00DD0518" w:rsidP="00F0592F">
      <w:pPr>
        <w:pStyle w:val="ListParagraph"/>
        <w:numPr>
          <w:ilvl w:val="0"/>
          <w:numId w:val="3"/>
        </w:numPr>
        <w:spacing w:before="240"/>
        <w:rPr>
          <w:b/>
          <w:lang w:val="fr-CA"/>
        </w:rPr>
      </w:pPr>
      <w:r w:rsidRPr="00DD0518">
        <w:rPr>
          <w:b/>
          <w:lang w:val="fr-CA"/>
        </w:rPr>
        <w:t>Quelle</w:t>
      </w:r>
      <w:r w:rsidRPr="00DD0518">
        <w:rPr>
          <w:lang w:val="fr-CA"/>
        </w:rPr>
        <w:t xml:space="preserve"> </w:t>
      </w:r>
      <w:r w:rsidRPr="00DD0518">
        <w:rPr>
          <w:b/>
          <w:lang w:val="fr-CA"/>
        </w:rPr>
        <w:t>serait l’entropie par lettre (en moyenne) d’un fichier qui aurait été généré de la même façon, mais avec les mêmes probabilités (1/27) pour chacun des 27 symboles (lettres majuscules et espace)?</w:t>
      </w:r>
      <w:r>
        <w:rPr>
          <w:b/>
          <w:lang w:val="fr-CA"/>
        </w:rPr>
        <w:br/>
      </w:r>
      <w:r>
        <w:rPr>
          <w:lang w:val="fr-CA"/>
        </w:rPr>
        <w:t>Comme expliquer dans la réponse précédente, l’entropie d’une source avec une probabilité de 1/27 par source serait d’environ 4.948 bits</w:t>
      </w:r>
      <w:r w:rsidR="005E6E2A">
        <w:rPr>
          <w:lang w:val="fr-CA"/>
        </w:rPr>
        <w:br/>
      </w:r>
    </w:p>
    <w:p w14:paraId="748E6EC2" w14:textId="67ABA489" w:rsidR="005E6E2A" w:rsidRDefault="005E6E2A" w:rsidP="00F0592F">
      <w:pPr>
        <w:pStyle w:val="ListParagraph"/>
        <w:numPr>
          <w:ilvl w:val="0"/>
          <w:numId w:val="3"/>
        </w:numPr>
        <w:spacing w:before="240"/>
        <w:rPr>
          <w:b/>
          <w:lang w:val="fr-CA"/>
        </w:rPr>
      </w:pPr>
      <w:r w:rsidRPr="005E6E2A">
        <w:rPr>
          <w:b/>
          <w:lang w:val="fr-CA"/>
        </w:rPr>
        <w:t>Que</w:t>
      </w:r>
      <w:r w:rsidRPr="005E6E2A">
        <w:rPr>
          <w:lang w:val="fr-CA"/>
        </w:rPr>
        <w:t xml:space="preserve"> </w:t>
      </w:r>
      <w:r w:rsidRPr="005E6E2A">
        <w:rPr>
          <w:b/>
          <w:lang w:val="fr-CA"/>
        </w:rPr>
        <w:t>représente le quotient de la valeur en a) sur la valeur en c) ?</w:t>
      </w:r>
      <w:r>
        <w:rPr>
          <w:b/>
          <w:lang w:val="fr-CA"/>
        </w:rPr>
        <w:br/>
      </w:r>
      <w:r>
        <w:rPr>
          <w:lang w:val="fr-CA"/>
        </w:rPr>
        <w:t>Le quotient de la valeur a) sur la valeur c) est de 83,031 %. Cette valeur nous montre que la source ne distribue pas uniformément sont alphabet.</w:t>
      </w:r>
      <w:r>
        <w:rPr>
          <w:lang w:val="fr-CA"/>
        </w:rPr>
        <w:br/>
      </w:r>
    </w:p>
    <w:p w14:paraId="177B7789" w14:textId="2EF25C6F" w:rsidR="00C14494" w:rsidRDefault="00C14494" w:rsidP="00C14494">
      <w:pPr>
        <w:pStyle w:val="ListParagraph"/>
        <w:numPr>
          <w:ilvl w:val="0"/>
          <w:numId w:val="3"/>
        </w:numPr>
        <w:spacing w:before="240"/>
        <w:rPr>
          <w:b/>
          <w:lang w:val="fr-CA"/>
        </w:rPr>
      </w:pPr>
      <w:r w:rsidRPr="00C14494">
        <w:rPr>
          <w:b/>
          <w:lang w:val="fr-CA"/>
        </w:rPr>
        <w:t>Refaites la même chose qu’en a) avec la source lettre. Comparez la valeur obtenue avec celle en a).</w:t>
      </w:r>
      <w:r>
        <w:rPr>
          <w:b/>
          <w:lang w:val="fr-CA"/>
        </w:rPr>
        <w:t xml:space="preserve"> </w:t>
      </w:r>
      <w:r w:rsidRPr="00C14494">
        <w:rPr>
          <w:b/>
          <w:lang w:val="fr-CA"/>
        </w:rPr>
        <w:t>Est-ce que la différence est significative (supérieure à 0.4) ?</w:t>
      </w:r>
      <w:r>
        <w:rPr>
          <w:b/>
          <w:lang w:val="fr-CA"/>
        </w:rPr>
        <w:br/>
      </w:r>
      <w:r>
        <w:rPr>
          <w:lang w:val="fr-CA"/>
        </w:rPr>
        <w:t>La valeur de l’entropie avec la source lettre est de 4,203 bits. La différence avec la source texte est donc d</w:t>
      </w:r>
      <w:r w:rsidR="00F11841">
        <w:rPr>
          <w:lang w:val="fr-CA"/>
        </w:rPr>
        <w:t>’environs 0,255 ce qui n’est pas une différence significative.</w:t>
      </w:r>
      <w:r>
        <w:rPr>
          <w:b/>
          <w:lang w:val="fr-CA"/>
        </w:rPr>
        <w:br/>
      </w:r>
      <w:r>
        <w:rPr>
          <w:b/>
          <w:noProof/>
          <w:lang w:val="fr-CA"/>
        </w:rPr>
        <w:drawing>
          <wp:inline distT="0" distB="0" distL="0" distR="0" wp14:anchorId="11968B6A" wp14:editId="0CBA4970">
            <wp:extent cx="5943600" cy="4519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19295"/>
                    </a:xfrm>
                    <a:prstGeom prst="rect">
                      <a:avLst/>
                    </a:prstGeom>
                  </pic:spPr>
                </pic:pic>
              </a:graphicData>
            </a:graphic>
          </wp:inline>
        </w:drawing>
      </w:r>
      <w:r>
        <w:rPr>
          <w:b/>
          <w:lang w:val="fr-CA"/>
        </w:rPr>
        <w:br/>
      </w:r>
    </w:p>
    <w:p w14:paraId="26FE72A3" w14:textId="72F69AC4" w:rsidR="00F0592F" w:rsidRPr="00230172" w:rsidRDefault="00341CE7" w:rsidP="00AB7915">
      <w:pPr>
        <w:pStyle w:val="ListParagraph"/>
        <w:numPr>
          <w:ilvl w:val="0"/>
          <w:numId w:val="3"/>
        </w:numPr>
        <w:spacing w:before="240"/>
        <w:rPr>
          <w:b/>
          <w:lang w:val="fr-CA"/>
        </w:rPr>
      </w:pPr>
      <w:r w:rsidRPr="00341CE7">
        <w:rPr>
          <w:b/>
          <w:lang w:val="fr-CA"/>
        </w:rPr>
        <w:lastRenderedPageBreak/>
        <w:t>Les chaînes générées par lettre ne sont pas de l’anglais malgré l’utilisation des mêmes fréquences.</w:t>
      </w:r>
      <w:r>
        <w:rPr>
          <w:lang w:val="fr-CA"/>
        </w:rPr>
        <w:t xml:space="preserve"> </w:t>
      </w:r>
      <w:r w:rsidR="00AB7915" w:rsidRPr="00AB7915">
        <w:rPr>
          <w:b/>
          <w:lang w:val="fr-CA"/>
        </w:rPr>
        <w:t>Le résultat obtenu en e) peut donc surprendre. Expliquez cette contradiction apparente (le</w:t>
      </w:r>
      <w:r>
        <w:rPr>
          <w:b/>
          <w:lang w:val="fr-CA"/>
        </w:rPr>
        <w:t xml:space="preserve"> </w:t>
      </w:r>
      <w:r w:rsidR="00AB7915" w:rsidRPr="00AB7915">
        <w:rPr>
          <w:b/>
          <w:lang w:val="fr-CA"/>
        </w:rPr>
        <w:t>fait que les deux entropies soient proches).</w:t>
      </w:r>
      <w:r w:rsidR="00F0592F" w:rsidRPr="00AB7915">
        <w:rPr>
          <w:b/>
          <w:lang w:val="fr-CA"/>
        </w:rPr>
        <w:br/>
      </w:r>
      <w:r>
        <w:rPr>
          <w:lang w:val="fr-CA"/>
        </w:rPr>
        <w:t xml:space="preserve">Si l’on regarde les résultats que la source texte nous donne, on peut voir que les textes sont constitués de mots en anglais. Comme la source de lettre utilise la même fréquence de lettre que l’anglais, il est donc compréhensif que les deux sources possède une entropie similaire. </w:t>
      </w:r>
      <w:r>
        <w:rPr>
          <w:b/>
          <w:lang w:val="fr-CA"/>
        </w:rPr>
        <w:br/>
      </w:r>
      <w:r>
        <w:rPr>
          <w:b/>
          <w:noProof/>
          <w:lang w:val="fr-CA"/>
        </w:rPr>
        <w:drawing>
          <wp:inline distT="0" distB="0" distL="0" distR="0" wp14:anchorId="2E0C99EB" wp14:editId="1DED5E74">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68267_1874886782523832_3554429752083218432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r w:rsidR="00230172">
        <w:rPr>
          <w:lang w:val="fr-CA"/>
        </w:rPr>
        <w:br/>
      </w:r>
    </w:p>
    <w:p w14:paraId="799C366E" w14:textId="276C214B" w:rsidR="00230172" w:rsidRDefault="00230172" w:rsidP="00230172">
      <w:pPr>
        <w:pStyle w:val="Heading2"/>
        <w:spacing w:after="240"/>
        <w:rPr>
          <w:lang w:val="fr-CA"/>
        </w:rPr>
      </w:pPr>
      <w:r>
        <w:rPr>
          <w:lang w:val="fr-CA"/>
        </w:rPr>
        <w:t>Question 2 – Histogrammes</w:t>
      </w:r>
    </w:p>
    <w:p w14:paraId="71902C3D" w14:textId="682DA1ED" w:rsidR="00230172" w:rsidRDefault="00230172" w:rsidP="00230172">
      <w:pPr>
        <w:pStyle w:val="ListParagraph"/>
        <w:numPr>
          <w:ilvl w:val="0"/>
          <w:numId w:val="5"/>
        </w:numPr>
        <w:rPr>
          <w:lang w:val="fr-CA"/>
        </w:rPr>
      </w:pPr>
      <w:r w:rsidRPr="00230172">
        <w:rPr>
          <w:b/>
          <w:lang w:val="fr-CA"/>
        </w:rPr>
        <w:t>Utilisez les programmes cesar et cesar-d avec les sources texte et lettre, pour chiffrer et déchiffrer des chaînes de 200 caractères.</w:t>
      </w:r>
      <w:r>
        <w:rPr>
          <w:lang w:val="fr-CA"/>
        </w:rPr>
        <w:br/>
      </w:r>
      <w:r>
        <w:rPr>
          <w:noProof/>
          <w:lang w:val="fr-CA"/>
        </w:rPr>
        <w:drawing>
          <wp:inline distT="0" distB="0" distL="0" distR="0" wp14:anchorId="56294A82" wp14:editId="6CF6A1C7">
            <wp:extent cx="594360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56310"/>
                    </a:xfrm>
                    <a:prstGeom prst="rect">
                      <a:avLst/>
                    </a:prstGeom>
                  </pic:spPr>
                </pic:pic>
              </a:graphicData>
            </a:graphic>
          </wp:inline>
        </w:drawing>
      </w:r>
      <w:r>
        <w:rPr>
          <w:lang w:val="fr-CA"/>
        </w:rPr>
        <w:br/>
      </w:r>
    </w:p>
    <w:p w14:paraId="04F61374" w14:textId="1ACF2697" w:rsidR="00230172" w:rsidRPr="00230172" w:rsidRDefault="008353BE" w:rsidP="00230172">
      <w:pPr>
        <w:pStyle w:val="ListParagraph"/>
        <w:numPr>
          <w:ilvl w:val="0"/>
          <w:numId w:val="5"/>
        </w:numPr>
        <w:rPr>
          <w:lang w:val="fr-CA"/>
        </w:rPr>
      </w:pPr>
      <w:bookmarkStart w:id="0" w:name="_GoBack"/>
      <w:bookmarkEnd w:id="0"/>
      <w:r>
        <w:rPr>
          <w:lang w:val="fr-CA"/>
        </w:rPr>
        <w:lastRenderedPageBreak/>
        <w:br/>
      </w:r>
      <w:r>
        <w:rPr>
          <w:noProof/>
        </w:rPr>
        <w:drawing>
          <wp:inline distT="0" distB="0" distL="0" distR="0" wp14:anchorId="337D70DA" wp14:editId="1C999739">
            <wp:extent cx="4572000" cy="2743200"/>
            <wp:effectExtent l="0" t="0" r="0" b="0"/>
            <wp:docPr id="5" name="Chart 5">
              <a:extLst xmlns:a="http://schemas.openxmlformats.org/drawingml/2006/main">
                <a:ext uri="{FF2B5EF4-FFF2-40B4-BE49-F238E27FC236}">
                  <a16:creationId xmlns:a16="http://schemas.microsoft.com/office/drawing/2014/main" id="{E209F888-2CE9-4A5F-867A-27D2A948D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230172" w:rsidRPr="00230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FB1"/>
    <w:multiLevelType w:val="hybridMultilevel"/>
    <w:tmpl w:val="08C276DE"/>
    <w:lvl w:ilvl="0" w:tplc="BC08095C">
      <w:start w:val="1"/>
      <w:numFmt w:val="bullet"/>
      <w:lvlText w:val="•"/>
      <w:lvlJc w:val="left"/>
      <w:pPr>
        <w:tabs>
          <w:tab w:val="num" w:pos="720"/>
        </w:tabs>
        <w:ind w:left="720" w:hanging="360"/>
      </w:pPr>
      <w:rPr>
        <w:rFonts w:ascii="Times New Roman" w:hAnsi="Times New Roman" w:hint="default"/>
      </w:rPr>
    </w:lvl>
    <w:lvl w:ilvl="1" w:tplc="88F0CF00" w:tentative="1">
      <w:start w:val="1"/>
      <w:numFmt w:val="bullet"/>
      <w:lvlText w:val="•"/>
      <w:lvlJc w:val="left"/>
      <w:pPr>
        <w:tabs>
          <w:tab w:val="num" w:pos="1440"/>
        </w:tabs>
        <w:ind w:left="1440" w:hanging="360"/>
      </w:pPr>
      <w:rPr>
        <w:rFonts w:ascii="Times New Roman" w:hAnsi="Times New Roman" w:hint="default"/>
      </w:rPr>
    </w:lvl>
    <w:lvl w:ilvl="2" w:tplc="E790429E">
      <w:start w:val="1"/>
      <w:numFmt w:val="bullet"/>
      <w:lvlText w:val="•"/>
      <w:lvlJc w:val="left"/>
      <w:pPr>
        <w:tabs>
          <w:tab w:val="num" w:pos="2160"/>
        </w:tabs>
        <w:ind w:left="2160" w:hanging="360"/>
      </w:pPr>
      <w:rPr>
        <w:rFonts w:ascii="Times New Roman" w:hAnsi="Times New Roman" w:hint="default"/>
      </w:rPr>
    </w:lvl>
    <w:lvl w:ilvl="3" w:tplc="FA4824D4" w:tentative="1">
      <w:start w:val="1"/>
      <w:numFmt w:val="bullet"/>
      <w:lvlText w:val="•"/>
      <w:lvlJc w:val="left"/>
      <w:pPr>
        <w:tabs>
          <w:tab w:val="num" w:pos="2880"/>
        </w:tabs>
        <w:ind w:left="2880" w:hanging="360"/>
      </w:pPr>
      <w:rPr>
        <w:rFonts w:ascii="Times New Roman" w:hAnsi="Times New Roman" w:hint="default"/>
      </w:rPr>
    </w:lvl>
    <w:lvl w:ilvl="4" w:tplc="30C439F6" w:tentative="1">
      <w:start w:val="1"/>
      <w:numFmt w:val="bullet"/>
      <w:lvlText w:val="•"/>
      <w:lvlJc w:val="left"/>
      <w:pPr>
        <w:tabs>
          <w:tab w:val="num" w:pos="3600"/>
        </w:tabs>
        <w:ind w:left="3600" w:hanging="360"/>
      </w:pPr>
      <w:rPr>
        <w:rFonts w:ascii="Times New Roman" w:hAnsi="Times New Roman" w:hint="default"/>
      </w:rPr>
    </w:lvl>
    <w:lvl w:ilvl="5" w:tplc="F3EC2B88" w:tentative="1">
      <w:start w:val="1"/>
      <w:numFmt w:val="bullet"/>
      <w:lvlText w:val="•"/>
      <w:lvlJc w:val="left"/>
      <w:pPr>
        <w:tabs>
          <w:tab w:val="num" w:pos="4320"/>
        </w:tabs>
        <w:ind w:left="4320" w:hanging="360"/>
      </w:pPr>
      <w:rPr>
        <w:rFonts w:ascii="Times New Roman" w:hAnsi="Times New Roman" w:hint="default"/>
      </w:rPr>
    </w:lvl>
    <w:lvl w:ilvl="6" w:tplc="61964AA8" w:tentative="1">
      <w:start w:val="1"/>
      <w:numFmt w:val="bullet"/>
      <w:lvlText w:val="•"/>
      <w:lvlJc w:val="left"/>
      <w:pPr>
        <w:tabs>
          <w:tab w:val="num" w:pos="5040"/>
        </w:tabs>
        <w:ind w:left="5040" w:hanging="360"/>
      </w:pPr>
      <w:rPr>
        <w:rFonts w:ascii="Times New Roman" w:hAnsi="Times New Roman" w:hint="default"/>
      </w:rPr>
    </w:lvl>
    <w:lvl w:ilvl="7" w:tplc="88BAD6BC" w:tentative="1">
      <w:start w:val="1"/>
      <w:numFmt w:val="bullet"/>
      <w:lvlText w:val="•"/>
      <w:lvlJc w:val="left"/>
      <w:pPr>
        <w:tabs>
          <w:tab w:val="num" w:pos="5760"/>
        </w:tabs>
        <w:ind w:left="5760" w:hanging="360"/>
      </w:pPr>
      <w:rPr>
        <w:rFonts w:ascii="Times New Roman" w:hAnsi="Times New Roman" w:hint="default"/>
      </w:rPr>
    </w:lvl>
    <w:lvl w:ilvl="8" w:tplc="97229A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ED12B2"/>
    <w:multiLevelType w:val="hybridMultilevel"/>
    <w:tmpl w:val="C9821E0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1C54DA"/>
    <w:multiLevelType w:val="hybridMultilevel"/>
    <w:tmpl w:val="573C0EE6"/>
    <w:lvl w:ilvl="0" w:tplc="FE00FE42">
      <w:start w:val="1"/>
      <w:numFmt w:val="lowerLetter"/>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DC6BBE"/>
    <w:multiLevelType w:val="hybridMultilevel"/>
    <w:tmpl w:val="64104E2E"/>
    <w:lvl w:ilvl="0" w:tplc="FE00FE42">
      <w:start w:val="1"/>
      <w:numFmt w:val="lowerLetter"/>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0560CB"/>
    <w:multiLevelType w:val="hybridMultilevel"/>
    <w:tmpl w:val="205487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2F"/>
    <w:rsid w:val="00230172"/>
    <w:rsid w:val="003030CB"/>
    <w:rsid w:val="00341CE7"/>
    <w:rsid w:val="005E6E2A"/>
    <w:rsid w:val="007E1B5C"/>
    <w:rsid w:val="008353BE"/>
    <w:rsid w:val="00846D8B"/>
    <w:rsid w:val="00AB7915"/>
    <w:rsid w:val="00B63E98"/>
    <w:rsid w:val="00C14494"/>
    <w:rsid w:val="00DD0518"/>
    <w:rsid w:val="00E7045E"/>
    <w:rsid w:val="00E830A0"/>
    <w:rsid w:val="00F0592F"/>
    <w:rsid w:val="00F11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B5F2"/>
  <w15:chartTrackingRefBased/>
  <w15:docId w15:val="{B5270E14-DDCA-4FB2-8121-AC3DF45B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9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592F"/>
    <w:pPr>
      <w:ind w:left="720"/>
      <w:contextualSpacing/>
    </w:pPr>
  </w:style>
  <w:style w:type="character" w:customStyle="1" w:styleId="Heading2Char">
    <w:name w:val="Heading 2 Char"/>
    <w:basedOn w:val="DefaultParagraphFont"/>
    <w:link w:val="Heading2"/>
    <w:uiPriority w:val="9"/>
    <w:rsid w:val="00F059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03802">
      <w:bodyDiv w:val="1"/>
      <w:marLeft w:val="0"/>
      <w:marRight w:val="0"/>
      <w:marTop w:val="0"/>
      <w:marBottom w:val="0"/>
      <w:divBdr>
        <w:top w:val="none" w:sz="0" w:space="0" w:color="auto"/>
        <w:left w:val="none" w:sz="0" w:space="0" w:color="auto"/>
        <w:bottom w:val="none" w:sz="0" w:space="0" w:color="auto"/>
        <w:right w:val="none" w:sz="0" w:space="0" w:color="auto"/>
      </w:divBdr>
      <w:divsChild>
        <w:div w:id="1048799794">
          <w:marLeft w:val="19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Fréquence</a:t>
            </a:r>
            <a:r>
              <a:rPr lang="en-CA" baseline="0"/>
              <a:t> avec source cesar-d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Sheet1!$A$1:$A$27</c:f>
              <c:strCache>
                <c:ptCount val="27"/>
                <c:pt idx="0">
                  <c:v>space</c:v>
                </c:pt>
                <c:pt idx="1">
                  <c:v>T</c:v>
                </c:pt>
                <c:pt idx="2">
                  <c:v>I</c:v>
                </c:pt>
                <c:pt idx="3">
                  <c:v>E</c:v>
                </c:pt>
                <c:pt idx="4">
                  <c:v>N</c:v>
                </c:pt>
                <c:pt idx="5">
                  <c:v>O</c:v>
                </c:pt>
                <c:pt idx="6">
                  <c:v>R</c:v>
                </c:pt>
                <c:pt idx="7">
                  <c:v>A</c:v>
                </c:pt>
                <c:pt idx="8">
                  <c:v>H</c:v>
                </c:pt>
                <c:pt idx="9">
                  <c:v>G</c:v>
                </c:pt>
                <c:pt idx="10">
                  <c:v>U</c:v>
                </c:pt>
                <c:pt idx="11">
                  <c:v>L</c:v>
                </c:pt>
                <c:pt idx="12">
                  <c:v>S</c:v>
                </c:pt>
                <c:pt idx="13">
                  <c:v>C</c:v>
                </c:pt>
                <c:pt idx="14">
                  <c:v>D</c:v>
                </c:pt>
                <c:pt idx="15">
                  <c:v>F</c:v>
                </c:pt>
                <c:pt idx="16">
                  <c:v>M</c:v>
                </c:pt>
                <c:pt idx="17">
                  <c:v>P</c:v>
                </c:pt>
                <c:pt idx="18">
                  <c:v>B</c:v>
                </c:pt>
                <c:pt idx="19">
                  <c:v>K</c:v>
                </c:pt>
                <c:pt idx="20">
                  <c:v>W</c:v>
                </c:pt>
                <c:pt idx="21">
                  <c:v>Y</c:v>
                </c:pt>
                <c:pt idx="22">
                  <c:v>J</c:v>
                </c:pt>
                <c:pt idx="23">
                  <c:v>Q</c:v>
                </c:pt>
                <c:pt idx="24">
                  <c:v>V</c:v>
                </c:pt>
                <c:pt idx="25">
                  <c:v>X</c:v>
                </c:pt>
                <c:pt idx="26">
                  <c:v>Z</c:v>
                </c:pt>
              </c:strCache>
            </c:strRef>
          </c:cat>
          <c:val>
            <c:numRef>
              <c:f>Sheet1!$B$1:$B$27</c:f>
              <c:numCache>
                <c:formatCode>General</c:formatCode>
                <c:ptCount val="27"/>
                <c:pt idx="0">
                  <c:v>32</c:v>
                </c:pt>
                <c:pt idx="1">
                  <c:v>17</c:v>
                </c:pt>
                <c:pt idx="2">
                  <c:v>16</c:v>
                </c:pt>
                <c:pt idx="3">
                  <c:v>13</c:v>
                </c:pt>
                <c:pt idx="4">
                  <c:v>12</c:v>
                </c:pt>
                <c:pt idx="5">
                  <c:v>12</c:v>
                </c:pt>
                <c:pt idx="6">
                  <c:v>12</c:v>
                </c:pt>
                <c:pt idx="7">
                  <c:v>11</c:v>
                </c:pt>
                <c:pt idx="8">
                  <c:v>11</c:v>
                </c:pt>
                <c:pt idx="9">
                  <c:v>10</c:v>
                </c:pt>
                <c:pt idx="10">
                  <c:v>8</c:v>
                </c:pt>
                <c:pt idx="11">
                  <c:v>6</c:v>
                </c:pt>
                <c:pt idx="12">
                  <c:v>6</c:v>
                </c:pt>
                <c:pt idx="13">
                  <c:v>5</c:v>
                </c:pt>
                <c:pt idx="14">
                  <c:v>5</c:v>
                </c:pt>
                <c:pt idx="15">
                  <c:v>5</c:v>
                </c:pt>
                <c:pt idx="16">
                  <c:v>5</c:v>
                </c:pt>
                <c:pt idx="17">
                  <c:v>4</c:v>
                </c:pt>
                <c:pt idx="18">
                  <c:v>3</c:v>
                </c:pt>
                <c:pt idx="19">
                  <c:v>3</c:v>
                </c:pt>
                <c:pt idx="20">
                  <c:v>3</c:v>
                </c:pt>
                <c:pt idx="21">
                  <c:v>1</c:v>
                </c:pt>
                <c:pt idx="22">
                  <c:v>0</c:v>
                </c:pt>
                <c:pt idx="23">
                  <c:v>0</c:v>
                </c:pt>
                <c:pt idx="24">
                  <c:v>0</c:v>
                </c:pt>
                <c:pt idx="25">
                  <c:v>0</c:v>
                </c:pt>
                <c:pt idx="26">
                  <c:v>0</c:v>
                </c:pt>
              </c:numCache>
            </c:numRef>
          </c:val>
          <c:extLst>
            <c:ext xmlns:c16="http://schemas.microsoft.com/office/drawing/2014/chart" uri="{C3380CC4-5D6E-409C-BE32-E72D297353CC}">
              <c16:uniqueId val="{00000000-9107-49BA-B620-17773789892B}"/>
            </c:ext>
          </c:extLst>
        </c:ser>
        <c:dLbls>
          <c:showLegendKey val="0"/>
          <c:showVal val="0"/>
          <c:showCatName val="0"/>
          <c:showSerName val="0"/>
          <c:showPercent val="0"/>
          <c:showBubbleSize val="0"/>
        </c:dLbls>
        <c:gapWidth val="219"/>
        <c:overlap val="-27"/>
        <c:axId val="599344024"/>
        <c:axId val="599344352"/>
      </c:barChart>
      <c:catAx>
        <c:axId val="59934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44352"/>
        <c:crosses val="autoZero"/>
        <c:auto val="1"/>
        <c:lblAlgn val="ctr"/>
        <c:lblOffset val="100"/>
        <c:noMultiLvlLbl val="0"/>
      </c:catAx>
      <c:valAx>
        <c:axId val="59934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44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 Rodier</cp:lastModifiedBy>
  <cp:revision>7</cp:revision>
  <dcterms:created xsi:type="dcterms:W3CDTF">2018-03-02T18:27:00Z</dcterms:created>
  <dcterms:modified xsi:type="dcterms:W3CDTF">2018-03-02T20:00:00Z</dcterms:modified>
</cp:coreProperties>
</file>