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30ff7f3cc9990fd2d56ce55e3b728798ec8009f"/>
    <w:p>
      <w:pPr>
        <w:pStyle w:val="Heading1"/>
      </w:pPr>
      <w:r>
        <w:t xml:space="preserve">Defend Patch - B2B Healthcare Practitioner Word Track</w:t>
      </w:r>
    </w:p>
    <w:p>
      <w:pPr>
        <w:pStyle w:val="FirstParagraph"/>
      </w:pPr>
      <w:r>
        <w:rPr>
          <w:i/>
          <w:iCs/>
        </w:rPr>
        <w:t xml:space="preserve">Drug-Free Immune Support for Your Practice</w:t>
      </w:r>
    </w:p>
    <w:p>
      <w:pPr>
        <w:pStyle w:val="BodyText"/>
      </w:pPr>
      <w:r>
        <w:rPr>
          <w:b/>
          <w:bCs/>
        </w:rPr>
        <w:t xml:space="preserve">Category:</w:t>
      </w:r>
      <w:r>
        <w:t xml:space="preserve"> </w:t>
      </w:r>
      <w:r>
        <w:t xml:space="preserve">Immune Support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63" w:name="X54c107e80efba09a6449337c9f3c18e4b612ba2"/>
    <w:p>
      <w:pPr>
        <w:pStyle w:val="Heading1"/>
      </w:pPr>
      <w:r>
        <w:t xml:space="preserve">Super Patch Defend: Comprehensive Healthcare Practitioner Sales Guide</w:t>
      </w:r>
    </w:p>
    <w:p>
      <w:pPr>
        <w:pStyle w:val="FirstParagraph"/>
      </w:pPr>
      <w:r>
        <w:t xml:space="preserve">Welcome, Super Patch B2B Sales Team!</w:t>
      </w:r>
    </w:p>
    <w:p>
      <w:pPr>
        <w:pStyle w:val="BodyText"/>
      </w:pPr>
      <w:r>
        <w:t xml:space="preserve">This comprehensive Word Track document is your essential guide to introducing and selling Super Patch Defend to healthcare practitioners. Immune support is a top patient priority, and practitioners need drug-free options that complement their wellness protocols. Defend offers neural pathway support for immune function without supplements or pharmaceuticals.</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Defend</w:t>
      </w:r>
      <w:r>
        <w:t xml:space="preserve"> </w:t>
      </w:r>
      <w:r>
        <w:t xml:space="preserve">is Super Patch’s drug-free immune support solution, designed to support your body’s natural defenses through Vibrotactile Technology (VTT). Defend works by activating neural pathways associated with immune regulation without supplements, herbs, or pharmaceuticals.</w:t>
      </w:r>
    </w:p>
    <w:bookmarkStart w:id="21" w:name="clinical-mechanism-of-action"/>
    <w:p>
      <w:pPr>
        <w:pStyle w:val="Heading3"/>
      </w:pPr>
      <w:r>
        <w:t xml:space="preserve">Clinical Mechanism of Action</w:t>
      </w:r>
    </w:p>
    <w:p>
      <w:pPr>
        <w:pStyle w:val="FirstParagraph"/>
      </w:pPr>
      <w:r>
        <w:t xml:space="preserve">Defend’s VTT works through evidence-based mechanisms:</w:t>
      </w:r>
      <w:r>
        <w:t xml:space="preserve"> </w:t>
      </w:r>
      <w:r>
        <w:t xml:space="preserve">-</w:t>
      </w:r>
      <w:r>
        <w:t xml:space="preserve"> </w:t>
      </w:r>
      <w:r>
        <w:rPr>
          <w:b/>
          <w:bCs/>
        </w:rPr>
        <w:t xml:space="preserve">Neural-Immune Axis:</w:t>
      </w:r>
      <w:r>
        <w:t xml:space="preserve"> </w:t>
      </w:r>
      <w:r>
        <w:t xml:space="preserve">Activates pathways connecting nervous system to immune function</w:t>
      </w:r>
      <w:r>
        <w:t xml:space="preserve"> </w:t>
      </w:r>
      <w:r>
        <w:t xml:space="preserve">-</w:t>
      </w:r>
      <w:r>
        <w:t xml:space="preserve"> </w:t>
      </w:r>
      <w:r>
        <w:rPr>
          <w:b/>
          <w:bCs/>
        </w:rPr>
        <w:t xml:space="preserve">Mechanoreceptor Activation:</w:t>
      </w:r>
      <w:r>
        <w:t xml:space="preserve"> </w:t>
      </w:r>
      <w:r>
        <w:t xml:space="preserve">Stimulates skin receptors linked to wellness responses</w:t>
      </w:r>
      <w:r>
        <w:t xml:space="preserve"> </w:t>
      </w:r>
      <w:r>
        <w:t xml:space="preserve">-</w:t>
      </w:r>
      <w:r>
        <w:t xml:space="preserve"> </w:t>
      </w:r>
      <w:r>
        <w:rPr>
          <w:b/>
          <w:bCs/>
        </w:rPr>
        <w:t xml:space="preserve">Regulatory Support:</w:t>
      </w:r>
      <w:r>
        <w:t xml:space="preserve"> </w:t>
      </w:r>
      <w:r>
        <w:t xml:space="preserve">Supports balanced immune function rather than overstimulation</w:t>
      </w:r>
      <w:r>
        <w:t xml:space="preserve"> </w:t>
      </w:r>
      <w:r>
        <w:t xml:space="preserve">-</w:t>
      </w:r>
      <w:r>
        <w:t xml:space="preserve"> </w:t>
      </w:r>
      <w:r>
        <w:rPr>
          <w:b/>
          <w:bCs/>
        </w:rPr>
        <w:t xml:space="preserve">Stress-Immune Connection:</w:t>
      </w:r>
      <w:r>
        <w:t xml:space="preserve"> </w:t>
      </w:r>
      <w:r>
        <w:t xml:space="preserve">Supports calm nervous system which benefits immunity</w:t>
      </w:r>
    </w:p>
    <w:bookmarkEnd w:id="21"/>
    <w:bookmarkStart w:id="22" w:name="X387bf1cf315e6b3b6199f1f1c40d49777c98134"/>
    <w:p>
      <w:pPr>
        <w:pStyle w:val="Heading3"/>
      </w:pPr>
      <w:r>
        <w:t xml:space="preserve">Key Differentiators vs. Immune Supplements</w:t>
      </w:r>
    </w:p>
    <w:tbl>
      <w:tblPr>
        <w:tblStyle w:val="Table"/>
        <w:tblW w:type="pct" w:w="5000"/>
        <w:tblLayout w:type="fixed"/>
        <w:tblLook w:firstRow="1" w:lastRow="0" w:firstColumn="0" w:lastColumn="0" w:noHBand="0" w:noVBand="0" w:val="0020"/>
      </w:tblPr>
      <w:tblGrid>
        <w:gridCol w:w="1168"/>
        <w:gridCol w:w="2466"/>
        <w:gridCol w:w="2596"/>
        <w:gridCol w:w="1687"/>
      </w:tblGrid>
      <w:tr>
        <w:trPr>
          <w:tblHeader w:val="on"/>
        </w:trPr>
        <w:tc>
          <w:tcPr/>
          <w:p>
            <w:pPr>
              <w:pStyle w:val="Compact"/>
            </w:pPr>
            <w:r>
              <w:t xml:space="preserve">Feature</w:t>
            </w:r>
          </w:p>
        </w:tc>
        <w:tc>
          <w:tcPr/>
          <w:p>
            <w:pPr>
              <w:pStyle w:val="Compact"/>
            </w:pPr>
            <w:r>
              <w:t xml:space="preserve">Herbal Supplements</w:t>
            </w:r>
          </w:p>
        </w:tc>
        <w:tc>
          <w:tcPr/>
          <w:p>
            <w:pPr>
              <w:pStyle w:val="Compact"/>
            </w:pPr>
            <w:r>
              <w:t xml:space="preserve">Vitamin Supplements</w:t>
            </w:r>
          </w:p>
        </w:tc>
        <w:tc>
          <w:tcPr/>
          <w:p>
            <w:pPr>
              <w:pStyle w:val="Compact"/>
            </w:pPr>
            <w:r>
              <w:t xml:space="preserve">VTT (Defend)</w:t>
            </w:r>
          </w:p>
        </w:tc>
      </w:tr>
      <w:tr>
        <w:tc>
          <w:tcPr/>
          <w:p>
            <w:pPr>
              <w:pStyle w:val="Compact"/>
            </w:pPr>
            <w:r>
              <w:t xml:space="preserve">Mechanism</w:t>
            </w:r>
          </w:p>
        </w:tc>
        <w:tc>
          <w:tcPr/>
          <w:p>
            <w:pPr>
              <w:pStyle w:val="Compact"/>
            </w:pPr>
            <w:r>
              <w:t xml:space="preserve">Phytochemicals</w:t>
            </w:r>
          </w:p>
        </w:tc>
        <w:tc>
          <w:tcPr/>
          <w:p>
            <w:pPr>
              <w:pStyle w:val="Compact"/>
            </w:pPr>
            <w:r>
              <w:t xml:space="preserve">Nutritional support</w:t>
            </w:r>
          </w:p>
        </w:tc>
        <w:tc>
          <w:tcPr/>
          <w:p>
            <w:pPr>
              <w:pStyle w:val="Compact"/>
            </w:pPr>
            <w:r>
              <w:t xml:space="preserve">Neural pathway activation</w:t>
            </w:r>
          </w:p>
        </w:tc>
      </w:tr>
      <w:tr>
        <w:tc>
          <w:tcPr/>
          <w:p>
            <w:pPr>
              <w:pStyle w:val="Compact"/>
            </w:pPr>
            <w:r>
              <w:t xml:space="preserve">Drug Interactions</w:t>
            </w:r>
          </w:p>
        </w:tc>
        <w:tc>
          <w:tcPr/>
          <w:p>
            <w:pPr>
              <w:pStyle w:val="Compact"/>
            </w:pPr>
            <w:r>
              <w:t xml:space="preserve">Possible</w:t>
            </w:r>
          </w:p>
        </w:tc>
        <w:tc>
          <w:tcPr/>
          <w:p>
            <w:pPr>
              <w:pStyle w:val="Compact"/>
            </w:pPr>
            <w:r>
              <w:t xml:space="preserve">Possible</w:t>
            </w:r>
          </w:p>
        </w:tc>
        <w:tc>
          <w:tcPr/>
          <w:p>
            <w:pPr>
              <w:pStyle w:val="Compact"/>
            </w:pPr>
            <w:r>
              <w:rPr>
                <w:b/>
                <w:bCs/>
              </w:rPr>
              <w:t xml:space="preserve">None</w:t>
            </w:r>
          </w:p>
        </w:tc>
      </w:tr>
      <w:tr>
        <w:tc>
          <w:tcPr/>
          <w:p>
            <w:pPr>
              <w:pStyle w:val="Compact"/>
            </w:pPr>
            <w:r>
              <w:t xml:space="preserve">Absorption Issues</w:t>
            </w:r>
          </w:p>
        </w:tc>
        <w:tc>
          <w:tcPr/>
          <w:p>
            <w:pPr>
              <w:pStyle w:val="Compact"/>
            </w:pPr>
            <w:r>
              <w:t xml:space="preserve">Variable</w:t>
            </w:r>
          </w:p>
        </w:tc>
        <w:tc>
          <w:tcPr/>
          <w:p>
            <w:pPr>
              <w:pStyle w:val="Compact"/>
            </w:pPr>
            <w:r>
              <w:t xml:space="preserve">Variable</w:t>
            </w:r>
          </w:p>
        </w:tc>
        <w:tc>
          <w:tcPr/>
          <w:p>
            <w:pPr>
              <w:pStyle w:val="Compact"/>
            </w:pPr>
            <w:r>
              <w:rPr>
                <w:b/>
                <w:bCs/>
              </w:rPr>
              <w:t xml:space="preserve">N/A (no ingestion)</w:t>
            </w:r>
          </w:p>
        </w:tc>
      </w:tr>
      <w:tr>
        <w:tc>
          <w:tcPr/>
          <w:p>
            <w:pPr>
              <w:pStyle w:val="Compact"/>
            </w:pPr>
            <w:r>
              <w:t xml:space="preserve">Quality Control</w:t>
            </w:r>
          </w:p>
        </w:tc>
        <w:tc>
          <w:tcPr/>
          <w:p>
            <w:pPr>
              <w:pStyle w:val="Compact"/>
            </w:pPr>
            <w:r>
              <w:t xml:space="preserve">Variable</w:t>
            </w:r>
          </w:p>
        </w:tc>
        <w:tc>
          <w:tcPr/>
          <w:p>
            <w:pPr>
              <w:pStyle w:val="Compact"/>
            </w:pPr>
            <w:r>
              <w:t xml:space="preserve">Variable</w:t>
            </w:r>
          </w:p>
        </w:tc>
        <w:tc>
          <w:tcPr/>
          <w:p>
            <w:pPr>
              <w:pStyle w:val="Compact"/>
            </w:pPr>
            <w:r>
              <w:rPr>
                <w:b/>
                <w:bCs/>
              </w:rPr>
              <w:t xml:space="preserve">Consistent</w:t>
            </w:r>
          </w:p>
        </w:tc>
      </w:tr>
      <w:tr>
        <w:tc>
          <w:tcPr/>
          <w:p>
            <w:pPr>
              <w:pStyle w:val="Compact"/>
            </w:pPr>
            <w:r>
              <w:t xml:space="preserve">GI Side Effects</w:t>
            </w:r>
          </w:p>
        </w:tc>
        <w:tc>
          <w:tcPr/>
          <w:p>
            <w:pPr>
              <w:pStyle w:val="Compact"/>
            </w:pPr>
            <w:r>
              <w:t xml:space="preserve">Possible</w:t>
            </w:r>
          </w:p>
        </w:tc>
        <w:tc>
          <w:tcPr/>
          <w:p>
            <w:pPr>
              <w:pStyle w:val="Compact"/>
            </w:pPr>
            <w:r>
              <w:t xml:space="preserve">Possible</w:t>
            </w:r>
          </w:p>
        </w:tc>
        <w:tc>
          <w:tcPr/>
          <w:p>
            <w:pPr>
              <w:pStyle w:val="Compact"/>
            </w:pPr>
            <w:r>
              <w:rPr>
                <w:b/>
                <w:bCs/>
              </w:rPr>
              <w:t xml:space="preserve">None</w:t>
            </w:r>
          </w:p>
        </w:tc>
      </w:tr>
      <w:tr>
        <w:tc>
          <w:tcPr/>
          <w:p>
            <w:pPr>
              <w:pStyle w:val="Compact"/>
            </w:pPr>
            <w:r>
              <w:t xml:space="preserve">Pregnancy/Nursing Safe</w:t>
            </w:r>
          </w:p>
        </w:tc>
        <w:tc>
          <w:tcPr/>
          <w:p>
            <w:pPr>
              <w:pStyle w:val="Compact"/>
            </w:pPr>
            <w:r>
              <w:t xml:space="preserve">Often uncertain</w:t>
            </w:r>
          </w:p>
        </w:tc>
        <w:tc>
          <w:tcPr/>
          <w:p>
            <w:pPr>
              <w:pStyle w:val="Compact"/>
            </w:pPr>
            <w:r>
              <w:t xml:space="preserve">Some concerns</w:t>
            </w:r>
          </w:p>
        </w:tc>
        <w:tc>
          <w:tcPr/>
          <w:p>
            <w:pPr>
              <w:pStyle w:val="Compact"/>
            </w:pPr>
            <w:r>
              <w:rPr>
                <w:b/>
                <w:bCs/>
              </w:rPr>
              <w:t xml:space="preserve">Consult practitioner</w:t>
            </w:r>
          </w:p>
        </w:tc>
      </w:tr>
    </w:tbl>
    <w:bookmarkEnd w:id="22"/>
    <w:bookmarkStart w:id="23" w:name="practice-integration-benefits"/>
    <w:p>
      <w:pPr>
        <w:pStyle w:val="Heading3"/>
      </w:pPr>
      <w:r>
        <w:t xml:space="preserve">Practice Integration Benefits</w:t>
      </w:r>
    </w:p>
    <w:p>
      <w:pPr>
        <w:pStyle w:val="Compact"/>
        <w:numPr>
          <w:ilvl w:val="0"/>
          <w:numId w:val="1001"/>
        </w:numPr>
      </w:pPr>
      <w:r>
        <w:rPr>
          <w:b/>
          <w:bCs/>
        </w:rPr>
        <w:t xml:space="preserve">Complement to Protocols:</w:t>
      </w:r>
      <w:r>
        <w:t xml:space="preserve"> </w:t>
      </w:r>
      <w:r>
        <w:t xml:space="preserve">Works alongside supplement and lifestyle recommendations</w:t>
      </w:r>
    </w:p>
    <w:p>
      <w:pPr>
        <w:pStyle w:val="Compact"/>
        <w:numPr>
          <w:ilvl w:val="0"/>
          <w:numId w:val="1001"/>
        </w:numPr>
      </w:pPr>
      <w:r>
        <w:rPr>
          <w:b/>
          <w:bCs/>
        </w:rPr>
        <w:t xml:space="preserve">No Interactions:</w:t>
      </w:r>
      <w:r>
        <w:t xml:space="preserve"> </w:t>
      </w:r>
      <w:r>
        <w:t xml:space="preserve">Safe with all medications and other supplements</w:t>
      </w:r>
    </w:p>
    <w:p>
      <w:pPr>
        <w:pStyle w:val="Compact"/>
        <w:numPr>
          <w:ilvl w:val="0"/>
          <w:numId w:val="1001"/>
        </w:numPr>
      </w:pPr>
      <w:r>
        <w:rPr>
          <w:b/>
          <w:bCs/>
        </w:rPr>
        <w:t xml:space="preserve">Year-Round Support:</w:t>
      </w:r>
      <w:r>
        <w:t xml:space="preserve"> </w:t>
      </w:r>
      <w:r>
        <w:t xml:space="preserve">Not just for acute illness prevention</w:t>
      </w:r>
    </w:p>
    <w:p>
      <w:pPr>
        <w:pStyle w:val="Compact"/>
        <w:numPr>
          <w:ilvl w:val="0"/>
          <w:numId w:val="1001"/>
        </w:numPr>
      </w:pPr>
      <w:r>
        <w:rPr>
          <w:b/>
          <w:bCs/>
        </w:rPr>
        <w:t xml:space="preserve">Patient Compliance:</w:t>
      </w:r>
      <w:r>
        <w:t xml:space="preserve"> </w:t>
      </w:r>
      <w:r>
        <w:t xml:space="preserve">Simple – no pills to remember</w:t>
      </w:r>
    </w:p>
    <w:p>
      <w:r>
        <w:pict>
          <v:rect style="width:0;height:1.5pt" o:hralign="center" o:hrstd="t" o:hr="t"/>
        </w:pict>
      </w:r>
    </w:p>
    <w:bookmarkEnd w:id="23"/>
    <w:bookmarkEnd w:id="24"/>
    <w:bookmarkStart w:id="28" w:name="ideal-practitioner-profile"/>
    <w:p>
      <w:pPr>
        <w:pStyle w:val="Heading2"/>
      </w:pPr>
      <w:r>
        <w:t xml:space="preserve">2. IDEAL PRACTITIONER PROFILE</w:t>
      </w:r>
    </w:p>
    <w:bookmarkStart w:id="25" w:name="target-practitioner-types"/>
    <w:p>
      <w:pPr>
        <w:pStyle w:val="Heading3"/>
      </w:pPr>
      <w:r>
        <w:t xml:space="preserve">Target Practitioner Types</w:t>
      </w:r>
    </w:p>
    <w:p>
      <w:pPr>
        <w:pStyle w:val="Compact"/>
        <w:numPr>
          <w:ilvl w:val="0"/>
          <w:numId w:val="1002"/>
        </w:numPr>
      </w:pPr>
      <w:r>
        <w:rPr>
          <w:b/>
          <w:bCs/>
        </w:rPr>
        <w:t xml:space="preserve">Naturopathic Doctors (NDs):</w:t>
      </w:r>
    </w:p>
    <w:p>
      <w:pPr>
        <w:pStyle w:val="Compact"/>
        <w:numPr>
          <w:ilvl w:val="1"/>
          <w:numId w:val="1003"/>
        </w:numPr>
      </w:pPr>
      <w:r>
        <w:t xml:space="preserve">Immune support is core practice area</w:t>
      </w:r>
    </w:p>
    <w:p>
      <w:pPr>
        <w:pStyle w:val="Compact"/>
        <w:numPr>
          <w:ilvl w:val="1"/>
          <w:numId w:val="1003"/>
        </w:numPr>
      </w:pPr>
      <w:r>
        <w:t xml:space="preserve">Drug-free aligns with philosophy</w:t>
      </w:r>
    </w:p>
    <w:p>
      <w:pPr>
        <w:pStyle w:val="Compact"/>
        <w:numPr>
          <w:ilvl w:val="1"/>
          <w:numId w:val="1003"/>
        </w:numPr>
      </w:pPr>
      <w:r>
        <w:t xml:space="preserve">Patients expect natural options</w:t>
      </w:r>
    </w:p>
    <w:p>
      <w:pPr>
        <w:pStyle w:val="Compact"/>
        <w:numPr>
          <w:ilvl w:val="0"/>
          <w:numId w:val="1002"/>
        </w:numPr>
      </w:pPr>
      <w:r>
        <w:rPr>
          <w:b/>
          <w:bCs/>
        </w:rPr>
        <w:t xml:space="preserve">Functional Medicine Practitioners:</w:t>
      </w:r>
    </w:p>
    <w:p>
      <w:pPr>
        <w:pStyle w:val="Compact"/>
        <w:numPr>
          <w:ilvl w:val="1"/>
          <w:numId w:val="1004"/>
        </w:numPr>
      </w:pPr>
      <w:r>
        <w:t xml:space="preserve">Understand immune-nervous system connection</w:t>
      </w:r>
    </w:p>
    <w:p>
      <w:pPr>
        <w:pStyle w:val="Compact"/>
        <w:numPr>
          <w:ilvl w:val="1"/>
          <w:numId w:val="1004"/>
        </w:numPr>
      </w:pPr>
      <w:r>
        <w:t xml:space="preserve">Multi-modal approach to immune support</w:t>
      </w:r>
    </w:p>
    <w:p>
      <w:pPr>
        <w:pStyle w:val="Compact"/>
        <w:numPr>
          <w:ilvl w:val="1"/>
          <w:numId w:val="1004"/>
        </w:numPr>
      </w:pPr>
      <w:r>
        <w:t xml:space="preserve">Evidence-based mechanism resonates</w:t>
      </w:r>
    </w:p>
    <w:p>
      <w:pPr>
        <w:pStyle w:val="Compact"/>
        <w:numPr>
          <w:ilvl w:val="0"/>
          <w:numId w:val="1002"/>
        </w:numPr>
      </w:pPr>
      <w:r>
        <w:rPr>
          <w:b/>
          <w:bCs/>
        </w:rPr>
        <w:t xml:space="preserve">Integrative Medicine Physicians:</w:t>
      </w:r>
    </w:p>
    <w:p>
      <w:pPr>
        <w:pStyle w:val="Compact"/>
        <w:numPr>
          <w:ilvl w:val="1"/>
          <w:numId w:val="1005"/>
        </w:numPr>
      </w:pPr>
      <w:r>
        <w:t xml:space="preserve">Bridge conventional and alternative immune care</w:t>
      </w:r>
    </w:p>
    <w:p>
      <w:pPr>
        <w:pStyle w:val="Compact"/>
        <w:numPr>
          <w:ilvl w:val="1"/>
          <w:numId w:val="1005"/>
        </w:numPr>
      </w:pPr>
      <w:r>
        <w:t xml:space="preserve">Patients seeking non-supplement options</w:t>
      </w:r>
    </w:p>
    <w:p>
      <w:pPr>
        <w:pStyle w:val="Compact"/>
        <w:numPr>
          <w:ilvl w:val="1"/>
          <w:numId w:val="1005"/>
        </w:numPr>
      </w:pPr>
      <w:r>
        <w:t xml:space="preserve">Complements existing protocols</w:t>
      </w:r>
    </w:p>
    <w:p>
      <w:pPr>
        <w:pStyle w:val="Compact"/>
        <w:numPr>
          <w:ilvl w:val="0"/>
          <w:numId w:val="1002"/>
        </w:numPr>
      </w:pPr>
      <w:r>
        <w:rPr>
          <w:b/>
          <w:bCs/>
        </w:rPr>
        <w:t xml:space="preserve">Chiropractors (Wellness-Focused):</w:t>
      </w:r>
    </w:p>
    <w:p>
      <w:pPr>
        <w:pStyle w:val="Compact"/>
        <w:numPr>
          <w:ilvl w:val="1"/>
          <w:numId w:val="1006"/>
        </w:numPr>
      </w:pPr>
      <w:r>
        <w:t xml:space="preserve">Understand spine-immune connection</w:t>
      </w:r>
    </w:p>
    <w:p>
      <w:pPr>
        <w:pStyle w:val="Compact"/>
        <w:numPr>
          <w:ilvl w:val="1"/>
          <w:numId w:val="1006"/>
        </w:numPr>
      </w:pPr>
      <w:r>
        <w:t xml:space="preserve">Holistic patient care approach</w:t>
      </w:r>
    </w:p>
    <w:p>
      <w:pPr>
        <w:pStyle w:val="Compact"/>
        <w:numPr>
          <w:ilvl w:val="1"/>
          <w:numId w:val="1006"/>
        </w:numPr>
      </w:pPr>
      <w:r>
        <w:t xml:space="preserve">Drug-free fits practice philosophy</w:t>
      </w:r>
    </w:p>
    <w:p>
      <w:pPr>
        <w:pStyle w:val="Compact"/>
        <w:numPr>
          <w:ilvl w:val="0"/>
          <w:numId w:val="1002"/>
        </w:numPr>
      </w:pPr>
      <w:r>
        <w:rPr>
          <w:b/>
          <w:bCs/>
        </w:rPr>
        <w:t xml:space="preserve">Acupuncturists (L.Ac):</w:t>
      </w:r>
    </w:p>
    <w:p>
      <w:pPr>
        <w:pStyle w:val="Compact"/>
        <w:numPr>
          <w:ilvl w:val="1"/>
          <w:numId w:val="1007"/>
        </w:numPr>
      </w:pPr>
      <w:r>
        <w:t xml:space="preserve">Wei Qi (defensive energy) is practice focus</w:t>
      </w:r>
    </w:p>
    <w:p>
      <w:pPr>
        <w:pStyle w:val="Compact"/>
        <w:numPr>
          <w:ilvl w:val="1"/>
          <w:numId w:val="1007"/>
        </w:numPr>
      </w:pPr>
      <w:r>
        <w:t xml:space="preserve">VTT complements energy medicine approach</w:t>
      </w:r>
    </w:p>
    <w:p>
      <w:pPr>
        <w:pStyle w:val="Compact"/>
        <w:numPr>
          <w:ilvl w:val="1"/>
          <w:numId w:val="1007"/>
        </w:numPr>
      </w:pPr>
      <w:r>
        <w:t xml:space="preserve">Patients expect non-pharmaceutical options</w:t>
      </w:r>
    </w:p>
    <w:bookmarkEnd w:id="25"/>
    <w:bookmarkStart w:id="26" w:name="psychographics-values"/>
    <w:p>
      <w:pPr>
        <w:pStyle w:val="Heading3"/>
      </w:pPr>
      <w:r>
        <w:t xml:space="preserve">Psychographics &amp; Values</w:t>
      </w:r>
    </w:p>
    <w:p>
      <w:pPr>
        <w:pStyle w:val="Compact"/>
        <w:numPr>
          <w:ilvl w:val="0"/>
          <w:numId w:val="1008"/>
        </w:numPr>
      </w:pPr>
      <w:r>
        <w:t xml:space="preserve">Believes in supporting rather than suppressing immune function</w:t>
      </w:r>
    </w:p>
    <w:p>
      <w:pPr>
        <w:pStyle w:val="Compact"/>
        <w:numPr>
          <w:ilvl w:val="0"/>
          <w:numId w:val="1008"/>
        </w:numPr>
      </w:pPr>
      <w:r>
        <w:t xml:space="preserve">Values drug-free approaches to wellness</w:t>
      </w:r>
    </w:p>
    <w:p>
      <w:pPr>
        <w:pStyle w:val="Compact"/>
        <w:numPr>
          <w:ilvl w:val="0"/>
          <w:numId w:val="1008"/>
        </w:numPr>
      </w:pPr>
      <w:r>
        <w:t xml:space="preserve">Understands stress-immune connection</w:t>
      </w:r>
    </w:p>
    <w:p>
      <w:pPr>
        <w:pStyle w:val="Compact"/>
        <w:numPr>
          <w:ilvl w:val="0"/>
          <w:numId w:val="1008"/>
        </w:numPr>
      </w:pPr>
      <w:r>
        <w:t xml:space="preserve">Seeks options beyond supplements for immune support</w:t>
      </w:r>
    </w:p>
    <w:p>
      <w:pPr>
        <w:pStyle w:val="Compact"/>
        <w:numPr>
          <w:ilvl w:val="0"/>
          <w:numId w:val="1008"/>
        </w:numPr>
      </w:pPr>
      <w:r>
        <w:t xml:space="preserve">Prioritizes patient safety and minimal interactions</w:t>
      </w:r>
    </w:p>
    <w:p>
      <w:pPr>
        <w:pStyle w:val="Compact"/>
        <w:numPr>
          <w:ilvl w:val="0"/>
          <w:numId w:val="1008"/>
        </w:numPr>
      </w:pPr>
      <w:r>
        <w:t xml:space="preserve">Wants year-round wellness tools, not just seasonal</w:t>
      </w:r>
    </w:p>
    <w:bookmarkEnd w:id="26"/>
    <w:bookmarkStart w:id="27" w:name="pain-points-practitioners-experience"/>
    <w:p>
      <w:pPr>
        <w:pStyle w:val="Heading3"/>
      </w:pPr>
      <w:r>
        <w:t xml:space="preserve">Pain Points Practitioners Experience</w:t>
      </w:r>
    </w:p>
    <w:p>
      <w:pPr>
        <w:pStyle w:val="Compact"/>
        <w:numPr>
          <w:ilvl w:val="0"/>
          <w:numId w:val="1009"/>
        </w:numPr>
      </w:pPr>
      <w:r>
        <w:t xml:space="preserve">“Patients want immune support but are already taking many supplements.”</w:t>
      </w:r>
    </w:p>
    <w:p>
      <w:pPr>
        <w:pStyle w:val="Compact"/>
        <w:numPr>
          <w:ilvl w:val="0"/>
          <w:numId w:val="1009"/>
        </w:numPr>
      </w:pPr>
      <w:r>
        <w:t xml:space="preserve">“Supplement quality is highly variable – I can’t always trust products.”</w:t>
      </w:r>
    </w:p>
    <w:p>
      <w:pPr>
        <w:pStyle w:val="Compact"/>
        <w:numPr>
          <w:ilvl w:val="0"/>
          <w:numId w:val="1009"/>
        </w:numPr>
      </w:pPr>
      <w:r>
        <w:t xml:space="preserve">“Some patients have absorption issues that limit supplement efficacy.”</w:t>
      </w:r>
    </w:p>
    <w:p>
      <w:pPr>
        <w:pStyle w:val="Compact"/>
        <w:numPr>
          <w:ilvl w:val="0"/>
          <w:numId w:val="1009"/>
        </w:numPr>
      </w:pPr>
      <w:r>
        <w:t xml:space="preserve">“I need something for patients who can’t swallow pills or have GI issues.”</w:t>
      </w:r>
    </w:p>
    <w:p>
      <w:pPr>
        <w:pStyle w:val="Compact"/>
        <w:numPr>
          <w:ilvl w:val="0"/>
          <w:numId w:val="1009"/>
        </w:numPr>
      </w:pPr>
      <w:r>
        <w:t xml:space="preserve">“Patients want immune support that doesn’t interact with their medications.”</w:t>
      </w:r>
    </w:p>
    <w:p>
      <w:pPr>
        <w:pStyle w:val="Compact"/>
        <w:numPr>
          <w:ilvl w:val="0"/>
          <w:numId w:val="1009"/>
        </w:numPr>
      </w:pPr>
      <w:r>
        <w:t xml:space="preserve">“Seasonal immune protocols get complicated – patients want simpler options.”</w:t>
      </w:r>
    </w:p>
    <w:p>
      <w:pPr>
        <w:pStyle w:val="Compact"/>
        <w:numPr>
          <w:ilvl w:val="0"/>
          <w:numId w:val="1009"/>
        </w:numPr>
      </w:pPr>
      <w:r>
        <w:t xml:space="preserve">“I want to support immunity year-round, not just during flu season.”</w:t>
      </w:r>
    </w:p>
    <w:p>
      <w:pPr>
        <w:pStyle w:val="Compact"/>
        <w:numPr>
          <w:ilvl w:val="0"/>
          <w:numId w:val="1009"/>
        </w:numPr>
      </w:pPr>
      <w:r>
        <w:t xml:space="preserve">“Stressed patients need immune support but many options increase stimulation.”</w:t>
      </w:r>
    </w:p>
    <w:p>
      <w:r>
        <w:pict>
          <v:rect style="width:0;height:1.5pt" o:hralign="center" o:hrstd="t" o:hr="t"/>
        </w:pict>
      </w:r>
    </w:p>
    <w:bookmarkEnd w:id="27"/>
    <w:bookmarkEnd w:id="28"/>
    <w:bookmarkStart w:id="34" w:name="opening-scripts"/>
    <w:p>
      <w:pPr>
        <w:pStyle w:val="Heading2"/>
      </w:pPr>
      <w:r>
        <w:t xml:space="preserve">3. OPENING SCRIPTS</w:t>
      </w:r>
    </w:p>
    <w:bookmarkStart w:id="29" w:name="cold-call-script"/>
    <w:p>
      <w:pPr>
        <w:pStyle w:val="Heading3"/>
      </w:pPr>
      <w:r>
        <w:t xml:space="preserve">1. Cold Call Script</w:t>
      </w:r>
    </w:p>
    <w:p>
      <w:pPr>
        <w:pStyle w:val="FirstParagraph"/>
      </w:pPr>
      <w:r>
        <w:t xml:space="preserve">“Good morning, this is [Your Name] from Super Patch. I’m reaching out to practitioners who offer immune support protocols and might be interested in a drug-free approach.</w:t>
      </w:r>
    </w:p>
    <w:p>
      <w:pPr>
        <w:pStyle w:val="BodyText"/>
      </w:pPr>
      <w:r>
        <w:t xml:space="preserve">Our Defend patch uses Vibrotactile Technology to support immune function through neural pathway activation – it’s not a supplement, so there are no interaction concerns or absorption issues.</w:t>
      </w:r>
    </w:p>
    <w:p>
      <w:pPr>
        <w:pStyle w:val="BodyText"/>
      </w:pPr>
      <w:r>
        <w:t xml:space="preserve">Do you have patients who need immune support but are already on multiple supplements or have medication interaction concerns?</w:t>
      </w:r>
    </w:p>
    <w:p>
      <w:pPr>
        <w:pStyle w:val="BodyText"/>
      </w:pPr>
      <w:r>
        <w:t xml:space="preserve">[Listen]</w:t>
      </w:r>
    </w:p>
    <w:p>
      <w:pPr>
        <w:pStyle w:val="BodyText"/>
      </w:pPr>
      <w:r>
        <w:t xml:space="preserve">Would it be helpful if I sent information on how VTT supports immune function and how practitioners are integrating Defend into their protocols?”</w:t>
      </w:r>
    </w:p>
    <w:bookmarkEnd w:id="29"/>
    <w:bookmarkStart w:id="30" w:name="email-introduction-script"/>
    <w:p>
      <w:pPr>
        <w:pStyle w:val="Heading3"/>
      </w:pPr>
      <w:r>
        <w:t xml:space="preserve">2. Email Introduction Script</w:t>
      </w:r>
    </w:p>
    <w:p>
      <w:pPr>
        <w:pStyle w:val="FirstParagraph"/>
      </w:pPr>
      <w:r>
        <w:rPr>
          <w:b/>
          <w:bCs/>
        </w:rPr>
        <w:t xml:space="preserve">Subject:</w:t>
      </w:r>
      <w:r>
        <w:t xml:space="preserve"> </w:t>
      </w:r>
      <w:r>
        <w:t xml:space="preserve">Non-Supplement Immune Support Option for Your Patients</w:t>
      </w:r>
    </w:p>
    <w:p>
      <w:pPr>
        <w:pStyle w:val="BodyText"/>
      </w:pPr>
      <w:r>
        <w:t xml:space="preserve">“Dr. [Name],</w:t>
      </w:r>
    </w:p>
    <w:p>
      <w:pPr>
        <w:pStyle w:val="BodyText"/>
      </w:pPr>
      <w:r>
        <w:t xml:space="preserve">Immune support is a top patient priority, but supplement protocols can get complicated – quality concerns, absorption issues, medication interactions, and pill fatigue.</w:t>
      </w:r>
    </w:p>
    <w:p>
      <w:pPr>
        <w:pStyle w:val="BodyText"/>
      </w:pPr>
      <w:r>
        <w:t xml:space="preserve">Our Defend patch offers a different approach:</w:t>
      </w:r>
      <w:r>
        <w:t xml:space="preserve"> </w:t>
      </w:r>
      <w:r>
        <w:t xml:space="preserve">- VTT activates neural pathways that support immune function</w:t>
      </w:r>
      <w:r>
        <w:t xml:space="preserve"> </w:t>
      </w:r>
      <w:r>
        <w:t xml:space="preserve">- No supplements to swallow, no GI absorption required</w:t>
      </w:r>
      <w:r>
        <w:t xml:space="preserve"> </w:t>
      </w:r>
      <w:r>
        <w:t xml:space="preserve">- Zero drug or supplement interactions</w:t>
      </w:r>
      <w:r>
        <w:t xml:space="preserve"> </w:t>
      </w:r>
      <w:r>
        <w:t xml:space="preserve">- Based on Nobel Prize-winning mechanoreceptor research</w:t>
      </w:r>
    </w:p>
    <w:p>
      <w:pPr>
        <w:pStyle w:val="BodyText"/>
      </w:pPr>
      <w:r>
        <w:t xml:space="preserve">For your practice, this means:</w:t>
      </w:r>
      <w:r>
        <w:t xml:space="preserve"> </w:t>
      </w:r>
      <w:r>
        <w:t xml:space="preserve">✓ An additional immune support tool that complements protocols</w:t>
      </w:r>
      <w:r>
        <w:t xml:space="preserve"> </w:t>
      </w:r>
      <w:r>
        <w:t xml:space="preserve">✓ For patients who can’t take more pills or have absorption issues</w:t>
      </w:r>
      <w:r>
        <w:t xml:space="preserve"> </w:t>
      </w:r>
      <w:r>
        <w:t xml:space="preserve">✓ Safe alongside any medication or supplement regimen</w:t>
      </w:r>
      <w:r>
        <w:t xml:space="preserve"> </w:t>
      </w:r>
      <w:r>
        <w:t xml:space="preserve">✓ 25% practitioner discount</w:t>
      </w:r>
    </w:p>
    <w:p>
      <w:pPr>
        <w:pStyle w:val="BodyText"/>
      </w:pPr>
      <w:r>
        <w:t xml:space="preserve">Would a brief call to discuss how Defend fits into immune support protocols work?</w:t>
      </w:r>
    </w:p>
    <w:p>
      <w:pPr>
        <w:pStyle w:val="BodyText"/>
      </w:pPr>
      <w:r>
        <w:t xml:space="preserve">Best regards,</w:t>
      </w:r>
      <w:r>
        <w:t xml:space="preserve"> </w:t>
      </w:r>
      <w:r>
        <w:t xml:space="preserve">[Your Name]”</w:t>
      </w:r>
    </w:p>
    <w:bookmarkEnd w:id="30"/>
    <w:bookmarkStart w:id="31" w:name="linkedinsocial-media-outreach-script"/>
    <w:p>
      <w:pPr>
        <w:pStyle w:val="Heading3"/>
      </w:pPr>
      <w:r>
        <w:t xml:space="preserve">3. LinkedIn/Social Media Outreach Script</w:t>
      </w:r>
    </w:p>
    <w:p>
      <w:pPr>
        <w:pStyle w:val="FirstParagraph"/>
      </w:pPr>
      <w:r>
        <w:t xml:space="preserve">“Hi Dr. [Name],</w:t>
      </w:r>
    </w:p>
    <w:p>
      <w:pPr>
        <w:pStyle w:val="BodyText"/>
      </w:pPr>
      <w:r>
        <w:t xml:space="preserve">I noticed your focus on [functional medicine/naturopathic care/etc.]. Immune support is such a priority for patients, and I wanted to connect about non-supplement options.</w:t>
      </w:r>
    </w:p>
    <w:p>
      <w:pPr>
        <w:pStyle w:val="BodyText"/>
      </w:pPr>
      <w:r>
        <w:t xml:space="preserve">We’ve developed a VTT-based solution that supports immune function through neural pathways – completely separate from supplement protocols. Many practitioners are using it to complement their existing immune recommendations.</w:t>
      </w:r>
    </w:p>
    <w:p>
      <w:pPr>
        <w:pStyle w:val="BodyText"/>
      </w:pPr>
      <w:r>
        <w:t xml:space="preserve">Would you be interested in learning about the mechanism?</w:t>
      </w:r>
    </w:p>
    <w:p>
      <w:pPr>
        <w:pStyle w:val="BodyText"/>
      </w:pPr>
      <w:r>
        <w:t xml:space="preserve">[Your Name]”</w:t>
      </w:r>
    </w:p>
    <w:bookmarkEnd w:id="31"/>
    <w:bookmarkStart w:id="32" w:name="referral-introduction-script"/>
    <w:p>
      <w:pPr>
        <w:pStyle w:val="Heading3"/>
      </w:pPr>
      <w:r>
        <w:t xml:space="preserve">4. Referral Introduction Script</w:t>
      </w:r>
    </w:p>
    <w:p>
      <w:pPr>
        <w:pStyle w:val="FirstParagraph"/>
      </w:pPr>
      <w:r>
        <w:t xml:space="preserve">“Hi Dr. [Name], this is [Your Name] from Super Patch. Dr. [Referrer] suggested I reach out – they’ve been using our Defend patches to complement immune protocols and thought your practice would benefit.</w:t>
      </w:r>
    </w:p>
    <w:p>
      <w:pPr>
        <w:pStyle w:val="BodyText"/>
      </w:pPr>
      <w:r>
        <w:t xml:space="preserve">They mentioned you have patients who are on multiple supplements or have absorption issues. Is finding non-supplement immune support something you’re interested in?</w:t>
      </w:r>
    </w:p>
    <w:p>
      <w:pPr>
        <w:pStyle w:val="BodyText"/>
      </w:pPr>
      <w:r>
        <w:t xml:space="preserve">[Listen]</w:t>
      </w:r>
    </w:p>
    <w:p>
      <w:pPr>
        <w:pStyle w:val="BodyText"/>
      </w:pPr>
      <w:r>
        <w:t xml:space="preserve">Great. Defend has been valuable as an addition to comprehensive immune protocols. Would you like information on the mechanism?”</w:t>
      </w:r>
    </w:p>
    <w:bookmarkEnd w:id="32"/>
    <w:bookmarkStart w:id="33" w:name="conferencenetworking-event-script"/>
    <w:p>
      <w:pPr>
        <w:pStyle w:val="Heading3"/>
      </w:pPr>
      <w:r>
        <w:t xml:space="preserve">5. Conference/Networking Event Script</w:t>
      </w:r>
    </w:p>
    <w:p>
      <w:pPr>
        <w:pStyle w:val="FirstParagraph"/>
      </w:pPr>
      <w:r>
        <w:t xml:space="preserve">“Hi, I’m [Your Name] with Super Patch. Do you offer immune support protocols in your practice?</w:t>
      </w:r>
    </w:p>
    <w:p>
      <w:pPr>
        <w:pStyle w:val="BodyText"/>
      </w:pPr>
      <w:r>
        <w:t xml:space="preserve">[If yes:] Then you know how complicated supplement regimens can get. Our Defend patch supports immune function through Vibrotactile Technology – it’s not a supplement, so it layers on top of your existing protocols without interactions or absorption concerns.</w:t>
      </w:r>
    </w:p>
    <w:p>
      <w:pPr>
        <w:pStyle w:val="BodyText"/>
      </w:pPr>
      <w:r>
        <w:t xml:space="preserve">Would you be interested in learning more about how practitioners are using it?”</w:t>
      </w:r>
    </w:p>
    <w:p>
      <w:r>
        <w:pict>
          <v:rect style="width:0;height:1.5pt" o:hralign="center" o:hrstd="t" o:hr="t"/>
        </w:pict>
      </w:r>
    </w:p>
    <w:bookmarkEnd w:id="33"/>
    <w:bookmarkEnd w:id="34"/>
    <w:bookmarkStart w:id="39" w:name="discovery-questions"/>
    <w:p>
      <w:pPr>
        <w:pStyle w:val="Heading2"/>
      </w:pPr>
      <w:r>
        <w:t xml:space="preserve">4. DISCOVERY QUESTIONS</w:t>
      </w:r>
    </w:p>
    <w:bookmarkStart w:id="35" w:name="opening-questions-practice-overview"/>
    <w:p>
      <w:pPr>
        <w:pStyle w:val="Heading3"/>
      </w:pPr>
      <w:r>
        <w:t xml:space="preserve">Opening Questions (Practice Overview)</w:t>
      </w:r>
    </w:p>
    <w:p>
      <w:pPr>
        <w:pStyle w:val="Compact"/>
        <w:numPr>
          <w:ilvl w:val="0"/>
          <w:numId w:val="1010"/>
        </w:numPr>
      </w:pPr>
      <w:r>
        <w:t xml:space="preserve">“What percentage of your patients are actively seeking immune support?”</w:t>
      </w:r>
    </w:p>
    <w:p>
      <w:pPr>
        <w:pStyle w:val="Compact"/>
        <w:numPr>
          <w:ilvl w:val="0"/>
          <w:numId w:val="1010"/>
        </w:numPr>
      </w:pPr>
      <w:r>
        <w:t xml:space="preserve">“What’s your current approach to comprehensive immune protocols?”</w:t>
      </w:r>
    </w:p>
    <w:p>
      <w:pPr>
        <w:pStyle w:val="Compact"/>
        <w:numPr>
          <w:ilvl w:val="0"/>
          <w:numId w:val="1010"/>
        </w:numPr>
      </w:pPr>
      <w:r>
        <w:t xml:space="preserve">“On a scale of 1-10, how satisfied are you with the immune support tools available beyond supplements?”</w:t>
      </w:r>
    </w:p>
    <w:bookmarkEnd w:id="35"/>
    <w:bookmarkStart w:id="36" w:name="pain-point-questions-identifying-gaps"/>
    <w:p>
      <w:pPr>
        <w:pStyle w:val="Heading3"/>
      </w:pPr>
      <w:r>
        <w:t xml:space="preserve">Pain Point Questions (Identifying Gaps)</w:t>
      </w:r>
    </w:p>
    <w:p>
      <w:pPr>
        <w:pStyle w:val="Compact"/>
        <w:numPr>
          <w:ilvl w:val="0"/>
          <w:numId w:val="1011"/>
        </w:numPr>
      </w:pPr>
      <w:r>
        <w:t xml:space="preserve">“What challenges do you face with patients who are already taking multiple supplements?”</w:t>
      </w:r>
    </w:p>
    <w:p>
      <w:pPr>
        <w:pStyle w:val="Compact"/>
        <w:numPr>
          <w:ilvl w:val="0"/>
          <w:numId w:val="1011"/>
        </w:numPr>
      </w:pPr>
      <w:r>
        <w:t xml:space="preserve">“How do you address immune support for patients with medication interaction concerns?”</w:t>
      </w:r>
    </w:p>
    <w:p>
      <w:pPr>
        <w:pStyle w:val="Compact"/>
        <w:numPr>
          <w:ilvl w:val="0"/>
          <w:numId w:val="1011"/>
        </w:numPr>
      </w:pPr>
      <w:r>
        <w:t xml:space="preserve">“What do you recommend for patients who have absorption issues or can’t swallow pills?”</w:t>
      </w:r>
    </w:p>
    <w:p>
      <w:pPr>
        <w:pStyle w:val="Compact"/>
        <w:numPr>
          <w:ilvl w:val="0"/>
          <w:numId w:val="1011"/>
        </w:numPr>
      </w:pPr>
      <w:r>
        <w:t xml:space="preserve">“Have you had patients who want immune support but are overwhelmed by complex protocols?”</w:t>
      </w:r>
    </w:p>
    <w:bookmarkEnd w:id="36"/>
    <w:bookmarkStart w:id="37" w:name="Xf40c7f786e2cffe0ffd176f966c2f5228fc97cd"/>
    <w:p>
      <w:pPr>
        <w:pStyle w:val="Heading3"/>
      </w:pPr>
      <w:r>
        <w:t xml:space="preserve">Impact Questions (Business &amp; Patient Outcomes)</w:t>
      </w:r>
    </w:p>
    <w:p>
      <w:pPr>
        <w:pStyle w:val="Compact"/>
        <w:numPr>
          <w:ilvl w:val="0"/>
          <w:numId w:val="1012"/>
        </w:numPr>
      </w:pPr>
      <w:r>
        <w:t xml:space="preserve">“When patients have simple, effective immune support options, how does that affect compliance?”</w:t>
      </w:r>
    </w:p>
    <w:p>
      <w:pPr>
        <w:pStyle w:val="Compact"/>
        <w:numPr>
          <w:ilvl w:val="0"/>
          <w:numId w:val="1012"/>
        </w:numPr>
      </w:pPr>
      <w:r>
        <w:t xml:space="preserve">“How important is it for your practice to offer innovative immune solutions beyond supplements?”</w:t>
      </w:r>
    </w:p>
    <w:p>
      <w:pPr>
        <w:pStyle w:val="Compact"/>
        <w:numPr>
          <w:ilvl w:val="0"/>
          <w:numId w:val="1012"/>
        </w:numPr>
      </w:pPr>
      <w:r>
        <w:t xml:space="preserve">“If you could add a non-supplement immune support tool to your protocols, how would that impact patient care?”</w:t>
      </w:r>
    </w:p>
    <w:bookmarkEnd w:id="37"/>
    <w:bookmarkStart w:id="38" w:name="solution-questions-fit-assessment"/>
    <w:p>
      <w:pPr>
        <w:pStyle w:val="Heading3"/>
      </w:pPr>
      <w:r>
        <w:t xml:space="preserve">Solution Questions (Fit Assessment)</w:t>
      </w:r>
    </w:p>
    <w:p>
      <w:pPr>
        <w:pStyle w:val="Compact"/>
        <w:numPr>
          <w:ilvl w:val="0"/>
          <w:numId w:val="1013"/>
        </w:numPr>
      </w:pPr>
      <w:r>
        <w:t xml:space="preserve">“When evaluating immune support products, what’s most important – mechanism of action, interaction profile, or ease of use?”</w:t>
      </w:r>
    </w:p>
    <w:p>
      <w:pPr>
        <w:pStyle w:val="Compact"/>
        <w:numPr>
          <w:ilvl w:val="0"/>
          <w:numId w:val="1013"/>
        </w:numPr>
      </w:pPr>
      <w:r>
        <w:t xml:space="preserve">“What would you need to see to feel confident adding a new approach to your immune protocols?”</w:t>
      </w:r>
    </w:p>
    <w:p>
      <w:pPr>
        <w:pStyle w:val="Compact"/>
        <w:numPr>
          <w:ilvl w:val="0"/>
          <w:numId w:val="1013"/>
        </w:numPr>
      </w:pPr>
      <w:r>
        <w:t xml:space="preserve">“Would a drug-free, supplement-free immune support option complement your current offerings?”</w:t>
      </w:r>
    </w:p>
    <w:p>
      <w:r>
        <w:pict>
          <v:rect style="width:0;height:1.5pt" o:hralign="center" o:hrstd="t" o:hr="t"/>
        </w:pict>
      </w:r>
    </w:p>
    <w:bookmarkEnd w:id="38"/>
    <w:bookmarkEnd w:id="39"/>
    <w:bookmarkStart w:id="40" w:name="product-presentation-script-2-minute"/>
    <w:p>
      <w:pPr>
        <w:pStyle w:val="Heading2"/>
      </w:pPr>
      <w:r>
        <w:t xml:space="preserve">5. PRODUCT PRESENTATION SCRIPT (2-Minute)</w:t>
      </w:r>
    </w:p>
    <w:p>
      <w:pPr>
        <w:pStyle w:val="FirstParagraph"/>
      </w:pPr>
      <w:r>
        <w:rPr>
          <w:b/>
          <w:bCs/>
        </w:rPr>
        <w:t xml:space="preserve">(Problem-Agitate-Solve-Evidence Framework)</w:t>
      </w:r>
    </w:p>
    <w:p>
      <w:pPr>
        <w:pStyle w:val="BodyText"/>
      </w:pPr>
      <w:r>
        <w:rPr>
          <w:b/>
          <w:bCs/>
        </w:rPr>
        <w:t xml:space="preserve">(PROBLEM)</w:t>
      </w:r>
    </w:p>
    <w:p>
      <w:pPr>
        <w:pStyle w:val="BodyText"/>
      </w:pPr>
      <w:r>
        <w:t xml:space="preserve">“Immune support is one of the top patient priorities – especially after recent years. But your options are largely supplement-based: vitamin C, vitamin D, zinc, elderberry, various herbs. While these can be valuable, they come with limitations.</w:t>
      </w:r>
    </w:p>
    <w:p>
      <w:pPr>
        <w:pStyle w:val="BodyText"/>
      </w:pPr>
      <w:r>
        <w:t xml:space="preserve">Supplement quality is highly variable. Patients may already be on multiple products and hesitant to add more. Absorption can be compromised. And medication interactions are always a concern.”</w:t>
      </w:r>
    </w:p>
    <w:p>
      <w:pPr>
        <w:pStyle w:val="BodyText"/>
      </w:pPr>
      <w:r>
        <w:rPr>
          <w:b/>
          <w:bCs/>
        </w:rPr>
        <w:t xml:space="preserve">(AGITATE)</w:t>
      </w:r>
    </w:p>
    <w:p>
      <w:pPr>
        <w:pStyle w:val="BodyText"/>
      </w:pPr>
      <w:r>
        <w:t xml:space="preserve">“This creates complexity for you and confusion for patients. Comprehensive immune protocols become unwieldy. Patients don’t know what’s actually working. Those with absorption issues or medication concerns may not have good options.</w:t>
      </w:r>
    </w:p>
    <w:p>
      <w:pPr>
        <w:pStyle w:val="BodyText"/>
      </w:pPr>
      <w:r>
        <w:t xml:space="preserve">And the patients who need immune support most – those who are stressed, depleted, or managing chronic conditions – often have the most complicated situations that make supplements challenging.”</w:t>
      </w:r>
    </w:p>
    <w:p>
      <w:pPr>
        <w:pStyle w:val="BodyText"/>
      </w:pPr>
      <w:r>
        <w:rPr>
          <w:b/>
          <w:bCs/>
        </w:rPr>
        <w:t xml:space="preserve">(SOLVE)</w:t>
      </w:r>
    </w:p>
    <w:p>
      <w:pPr>
        <w:pStyle w:val="BodyText"/>
      </w:pPr>
      <w:r>
        <w:t xml:space="preserve">“That’s why Defend is such a valuable addition to your toolkit. It supports immune function through Vibrotactile Technology – neural pathway activation rather than ingested supplements.</w:t>
      </w:r>
    </w:p>
    <w:p>
      <w:pPr>
        <w:pStyle w:val="BodyText"/>
      </w:pPr>
      <w:r>
        <w:t xml:space="preserve">There’s nothing to absorb because nothing enters the GI tract. There are no drug interactions because there’s no systemic absorption. Patients simply apply the patch, and the specialized ridge patterns activate pathways that support immune regulation through the neural-immune connection.”</w:t>
      </w:r>
    </w:p>
    <w:p>
      <w:pPr>
        <w:pStyle w:val="BodyText"/>
      </w:pPr>
      <w:r>
        <w:rPr>
          <w:b/>
          <w:bCs/>
        </w:rPr>
        <w:t xml:space="preserve">(EVIDENCE)</w:t>
      </w:r>
    </w:p>
    <w:p>
      <w:pPr>
        <w:pStyle w:val="BodyText"/>
      </w:pPr>
      <w:r>
        <w:t xml:space="preserve">“The science foundation is the mechanoreceptor research that won the 2021 Nobel Prize in Medicine. The neural-immune axis is well-documented – the nervous system and immune system communicate bidirectionally. VTT supports that connection.</w:t>
      </w:r>
    </w:p>
    <w:p>
      <w:pPr>
        <w:pStyle w:val="BodyText"/>
      </w:pPr>
      <w:r>
        <w:t xml:space="preserve">For your patients, this means another layer of immune support that works completely differently from supplements. For your practice, it means expanding your immune toolkit without adding complexity.</w:t>
      </w:r>
    </w:p>
    <w:p>
      <w:pPr>
        <w:pStyle w:val="BodyText"/>
      </w:pPr>
      <w:r>
        <w:t xml:space="preserve">Would you like to integrate Defend into your immune protocols?”</w:t>
      </w:r>
    </w:p>
    <w:p>
      <w:r>
        <w:pict>
          <v:rect style="width:0;height:1.5pt" o:hralign="center" o:hrstd="t" o:hr="t"/>
        </w:pict>
      </w:r>
    </w:p>
    <w:bookmarkEnd w:id="40"/>
    <w:bookmarkStart w:id="49" w:name="objection-handling"/>
    <w:p>
      <w:pPr>
        <w:pStyle w:val="Heading2"/>
      </w:pPr>
      <w:r>
        <w:t xml:space="preserve">6. OBJECTION HANDLING</w:t>
      </w:r>
    </w:p>
    <w:bookmarkStart w:id="41" w:name="X6c5c71316c0b046c81308b78d59e1cb6e958292"/>
    <w:p>
      <w:pPr>
        <w:pStyle w:val="Heading3"/>
      </w:pPr>
      <w:r>
        <w:t xml:space="preserve">1.</w:t>
      </w:r>
      <w:r>
        <w:t xml:space="preserve"> </w:t>
      </w:r>
      <w:r>
        <w:t xml:space="preserve">“Immune support requires actual nutrients – vitamin D, zinc, etc.”</w:t>
      </w:r>
    </w:p>
    <w:p>
      <w:pPr>
        <w:pStyle w:val="FirstParagraph"/>
      </w:pPr>
      <w:r>
        <w:rPr>
          <w:b/>
          <w:bCs/>
        </w:rPr>
        <w:t xml:space="preserve">Response:</w:t>
      </w:r>
      <w:r>
        <w:t xml:space="preserve"> </w:t>
      </w:r>
      <w:r>
        <w:t xml:space="preserve">“Absolutely – nutritional support is foundational. Defend isn’t meant to replace that.</w:t>
      </w:r>
    </w:p>
    <w:p>
      <w:pPr>
        <w:pStyle w:val="BodyText"/>
      </w:pPr>
      <w:r>
        <w:t xml:space="preserve">Think of it as an additional modality. The neural-immune axis is well-documented, and VTT supports that connection. It’s complementary to supplements, not competitive. Does that layered approach align with how you think about immune support?”</w:t>
      </w:r>
    </w:p>
    <w:bookmarkEnd w:id="41"/>
    <w:bookmarkStart w:id="42" w:name="how-can-a-patch-support-immune-function"/>
    <w:p>
      <w:pPr>
        <w:pStyle w:val="Heading3"/>
      </w:pPr>
      <w:r>
        <w:t xml:space="preserve">2.</w:t>
      </w:r>
      <w:r>
        <w:t xml:space="preserve"> </w:t>
      </w:r>
      <w:r>
        <w:t xml:space="preserve">“How can a patch support immune function?”</w:t>
      </w:r>
    </w:p>
    <w:p>
      <w:pPr>
        <w:pStyle w:val="FirstParagraph"/>
      </w:pPr>
      <w:r>
        <w:rPr>
          <w:b/>
          <w:bCs/>
        </w:rPr>
        <w:t xml:space="preserve">Response:</w:t>
      </w:r>
      <w:r>
        <w:t xml:space="preserve"> </w:t>
      </w:r>
      <w:r>
        <w:t xml:space="preserve">“Great question. The mechanism is the neural-immune axis – the documented connection between nervous system and immune function.</w:t>
      </w:r>
    </w:p>
    <w:p>
      <w:pPr>
        <w:pStyle w:val="BodyText"/>
      </w:pPr>
      <w:r>
        <w:t xml:space="preserve">VTT activates mechanoreceptors that connect to pathways supporting immune regulation. It’s working at the neural level rather than the nutritional level. Would understanding the neural-immune connection in more detail be helpful?”</w:t>
      </w:r>
    </w:p>
    <w:bookmarkEnd w:id="42"/>
    <w:bookmarkStart w:id="43" w:name="Xc39e92f4dfce172eeb205879299282949bf2954"/>
    <w:p>
      <w:pPr>
        <w:pStyle w:val="Heading3"/>
      </w:pPr>
      <w:r>
        <w:t xml:space="preserve">3.</w:t>
      </w:r>
      <w:r>
        <w:t xml:space="preserve"> </w:t>
      </w:r>
      <w:r>
        <w:t xml:space="preserve">“My patients are already overwhelmed with products.”</w:t>
      </w:r>
    </w:p>
    <w:p>
      <w:pPr>
        <w:pStyle w:val="FirstParagraph"/>
      </w:pPr>
      <w:r>
        <w:rPr>
          <w:b/>
          <w:bCs/>
        </w:rPr>
        <w:t xml:space="preserve">Response:</w:t>
      </w:r>
      <w:r>
        <w:t xml:space="preserve"> </w:t>
      </w:r>
      <w:r>
        <w:t xml:space="preserve">“That’s exactly why Defend is valuable. Rather than adding another supplement to swallow, it’s a patch they apply once and forget about.</w:t>
      </w:r>
    </w:p>
    <w:p>
      <w:pPr>
        <w:pStyle w:val="BodyText"/>
      </w:pPr>
      <w:r>
        <w:t xml:space="preserve">It actually simplifies care because it’s passive – no pills to remember, no timing with meals, no GI concerns. Would a simpler addition to your protocols be welcome?”</w:t>
      </w:r>
    </w:p>
    <w:bookmarkEnd w:id="43"/>
    <w:bookmarkStart w:id="44" w:name="X5c9bf3911e7fd4330af92b4264ea58a14c987bf"/>
    <w:p>
      <w:pPr>
        <w:pStyle w:val="Heading3"/>
      </w:pPr>
      <w:r>
        <w:t xml:space="preserve">4.</w:t>
      </w:r>
      <w:r>
        <w:t xml:space="preserve"> </w:t>
      </w:r>
      <w:r>
        <w:t xml:space="preserve">“I’m concerned about claims around immune support.”</w:t>
      </w:r>
    </w:p>
    <w:p>
      <w:pPr>
        <w:pStyle w:val="FirstParagraph"/>
      </w:pPr>
      <w:r>
        <w:rPr>
          <w:b/>
          <w:bCs/>
        </w:rPr>
        <w:t xml:space="preserve">Response:</w:t>
      </w:r>
      <w:r>
        <w:t xml:space="preserve"> </w:t>
      </w:r>
      <w:r>
        <w:t xml:space="preserve">“I appreciate that concern – the immune space is full of overclaiming. We’re careful about our language.</w:t>
      </w:r>
    </w:p>
    <w:p>
      <w:pPr>
        <w:pStyle w:val="BodyText"/>
      </w:pPr>
      <w:r>
        <w:t xml:space="preserve">Defend supports immune function through neural pathway activation – we’re not claiming it prevents or treats disease. It’s a wellness support tool that complements your comprehensive approach. Does that positioning feel appropriate?”</w:t>
      </w:r>
    </w:p>
    <w:bookmarkEnd w:id="44"/>
    <w:bookmarkStart w:id="45" w:name="Xfadf6ea0cf542a5dfb624749c6943a472059d10"/>
    <w:p>
      <w:pPr>
        <w:pStyle w:val="Heading3"/>
      </w:pPr>
      <w:r>
        <w:t xml:space="preserve">5.</w:t>
      </w:r>
      <w:r>
        <w:t xml:space="preserve"> </w:t>
      </w:r>
      <w:r>
        <w:t xml:space="preserve">“How is this different from other immune patches?”</w:t>
      </w:r>
    </w:p>
    <w:p>
      <w:pPr>
        <w:pStyle w:val="FirstParagraph"/>
      </w:pPr>
      <w:r>
        <w:rPr>
          <w:b/>
          <w:bCs/>
        </w:rPr>
        <w:t xml:space="preserve">Response:</w:t>
      </w:r>
      <w:r>
        <w:t xml:space="preserve"> </w:t>
      </w:r>
      <w:r>
        <w:t xml:space="preserve">“Most patches in the immune space either deliver nutrients transdermally or are essentially placebo.</w:t>
      </w:r>
    </w:p>
    <w:p>
      <w:pPr>
        <w:pStyle w:val="BodyText"/>
      </w:pPr>
      <w:r>
        <w:t xml:space="preserve">Defend works through VTT – it’s not delivering any substance. It activates neural pathways through mechanoreceptor stimulation. It’s a completely different mechanism. Would understanding that difference be helpful for evaluating the product?”</w:t>
      </w:r>
    </w:p>
    <w:bookmarkEnd w:id="45"/>
    <w:bookmarkStart w:id="46" w:name="Xcf8b2183c423bdb6f79478f950382c26e20e09d"/>
    <w:p>
      <w:pPr>
        <w:pStyle w:val="Heading3"/>
      </w:pPr>
      <w:r>
        <w:t xml:space="preserve">6.</w:t>
      </w:r>
      <w:r>
        <w:t xml:space="preserve"> </w:t>
      </w:r>
      <w:r>
        <w:t xml:space="preserve">“Patients expect pills for immune support.”</w:t>
      </w:r>
    </w:p>
    <w:p>
      <w:pPr>
        <w:pStyle w:val="FirstParagraph"/>
      </w:pPr>
      <w:r>
        <w:rPr>
          <w:b/>
          <w:bCs/>
        </w:rPr>
        <w:t xml:space="preserve">Response:</w:t>
      </w:r>
      <w:r>
        <w:t xml:space="preserve"> </w:t>
      </w:r>
      <w:r>
        <w:t xml:space="preserve">“That’s a common expectation based on supplement marketing. However, many patients are also fatigued by the number of pills they’re taking.</w:t>
      </w:r>
    </w:p>
    <w:p>
      <w:pPr>
        <w:pStyle w:val="BodyText"/>
      </w:pPr>
      <w:r>
        <w:t xml:space="preserve">Positioning Defend as</w:t>
      </w:r>
      <w:r>
        <w:t xml:space="preserve"> </w:t>
      </w:r>
      <w:r>
        <w:t xml:space="preserve">‘supporting immunity through neural pathways – a different approach than supplements’</w:t>
      </w:r>
      <w:r>
        <w:t xml:space="preserve"> </w:t>
      </w:r>
      <w:r>
        <w:t xml:space="preserve">often resonates with patients who want comprehensive support without more pills. How do your patients typically respond to innovative approaches?”</w:t>
      </w:r>
    </w:p>
    <w:bookmarkEnd w:id="46"/>
    <w:bookmarkStart w:id="47" w:name="what-about-during-acute-illness"/>
    <w:p>
      <w:pPr>
        <w:pStyle w:val="Heading3"/>
      </w:pPr>
      <w:r>
        <w:t xml:space="preserve">7.</w:t>
      </w:r>
      <w:r>
        <w:t xml:space="preserve"> </w:t>
      </w:r>
      <w:r>
        <w:t xml:space="preserve">“What about during acute illness?”</w:t>
      </w:r>
    </w:p>
    <w:p>
      <w:pPr>
        <w:pStyle w:val="FirstParagraph"/>
      </w:pPr>
      <w:r>
        <w:rPr>
          <w:b/>
          <w:bCs/>
        </w:rPr>
        <w:t xml:space="preserve">Response:</w:t>
      </w:r>
      <w:r>
        <w:t xml:space="preserve"> </w:t>
      </w:r>
      <w:r>
        <w:t xml:space="preserve">“Defend is designed for ongoing immune support – wellness maintenance rather than acute treatment.</w:t>
      </w:r>
    </w:p>
    <w:p>
      <w:pPr>
        <w:pStyle w:val="BodyText"/>
      </w:pPr>
      <w:r>
        <w:t xml:space="preserve">For patients who are actively sick, your medical judgment guides treatment. Defend can be part of year-round protocols that help maintain immune resilience. Does that application make sense for your practice?”</w:t>
      </w:r>
    </w:p>
    <w:bookmarkEnd w:id="47"/>
    <w:bookmarkStart w:id="48" w:name="X3279e0517ab206d5f98129d20844deebecb9b12"/>
    <w:p>
      <w:pPr>
        <w:pStyle w:val="Heading3"/>
      </w:pPr>
      <w:r>
        <w:t xml:space="preserve">8.</w:t>
      </w:r>
      <w:r>
        <w:t xml:space="preserve"> </w:t>
      </w:r>
      <w:r>
        <w:t xml:space="preserve">“I need research specifically showing immune benefits.”</w:t>
      </w:r>
    </w:p>
    <w:p>
      <w:pPr>
        <w:pStyle w:val="FirstParagraph"/>
      </w:pPr>
      <w:r>
        <w:rPr>
          <w:b/>
          <w:bCs/>
        </w:rPr>
        <w:t xml:space="preserve">Response:</w:t>
      </w:r>
      <w:r>
        <w:t xml:space="preserve"> </w:t>
      </w:r>
      <w:r>
        <w:t xml:space="preserve">“I understand wanting specific evidence. The mechanism – neural-immune axis support through VTT – is based on established science.</w:t>
      </w:r>
    </w:p>
    <w:p>
      <w:pPr>
        <w:pStyle w:val="BodyText"/>
      </w:pPr>
      <w:r>
        <w:t xml:space="preserve">The best evaluation for your practice is trialing Defend with patients and observing their immune health over time. Would a pilot approach work for evaluating effectiveness?”</w:t>
      </w:r>
    </w:p>
    <w:p>
      <w:r>
        <w:pict>
          <v:rect style="width:0;height:1.5pt" o:hralign="center" o:hrstd="t" o:hr="t"/>
        </w:pict>
      </w:r>
    </w:p>
    <w:bookmarkEnd w:id="48"/>
    <w:bookmarkEnd w:id="49"/>
    <w:bookmarkStart w:id="55" w:name="closing-scripts"/>
    <w:p>
      <w:pPr>
        <w:pStyle w:val="Heading2"/>
      </w:pPr>
      <w:r>
        <w:t xml:space="preserve">7. CLOSING SCRIPTS</w:t>
      </w:r>
    </w:p>
    <w:bookmarkStart w:id="50" w:name="the-protocol-addition-close"/>
    <w:p>
      <w:pPr>
        <w:pStyle w:val="Heading3"/>
      </w:pPr>
      <w:r>
        <w:t xml:space="preserve">1. The Protocol Addition Close</w:t>
      </w:r>
    </w:p>
    <w:p>
      <w:pPr>
        <w:pStyle w:val="FirstParagraph"/>
      </w:pPr>
      <w:r>
        <w:t xml:space="preserve">“Defend can complement your existing immune protocols – it’s an additional layer of support that works through a completely different mechanism. Would you like to add it to your toolkit?”</w:t>
      </w:r>
    </w:p>
    <w:bookmarkEnd w:id="50"/>
    <w:bookmarkStart w:id="51" w:name="the-simplicity-close"/>
    <w:p>
      <w:pPr>
        <w:pStyle w:val="Heading3"/>
      </w:pPr>
      <w:r>
        <w:t xml:space="preserve">2. The Simplicity Close</w:t>
      </w:r>
    </w:p>
    <w:p>
      <w:pPr>
        <w:pStyle w:val="FirstParagraph"/>
      </w:pPr>
      <w:r>
        <w:t xml:space="preserve">“For patients who are overwhelmed with supplements or have compliance challenges, Defend offers simple, passive immune support. Should I set up your practitioner account?”</w:t>
      </w:r>
    </w:p>
    <w:bookmarkEnd w:id="51"/>
    <w:bookmarkStart w:id="52" w:name="the-year-round-wellness-close"/>
    <w:p>
      <w:pPr>
        <w:pStyle w:val="Heading3"/>
      </w:pPr>
      <w:r>
        <w:t xml:space="preserve">3. The Year-Round Wellness Close</w:t>
      </w:r>
    </w:p>
    <w:p>
      <w:pPr>
        <w:pStyle w:val="FirstParagraph"/>
      </w:pPr>
      <w:r>
        <w:t xml:space="preserve">“You mentioned wanting to support immune health year-round, not just seasonally. Defend provides consistent support that patients can use continuously. Would you like to integrate it into your ongoing wellness recommendations?”</w:t>
      </w:r>
    </w:p>
    <w:bookmarkEnd w:id="52"/>
    <w:bookmarkStart w:id="53" w:name="the-pilot-program-close"/>
    <w:p>
      <w:pPr>
        <w:pStyle w:val="Heading3"/>
      </w:pPr>
      <w:r>
        <w:t xml:space="preserve">4. The Pilot Program Close</w:t>
      </w:r>
    </w:p>
    <w:p>
      <w:pPr>
        <w:pStyle w:val="FirstParagraph"/>
      </w:pPr>
      <w:r>
        <w:t xml:space="preserve">“Would you like to trial Defend with patients in your immune support protocols over the next few months and evaluate how they do? That way you can see results in your patient population.”</w:t>
      </w:r>
    </w:p>
    <w:bookmarkEnd w:id="53"/>
    <w:bookmarkStart w:id="54" w:name="the-comprehensive-care-close"/>
    <w:p>
      <w:pPr>
        <w:pStyle w:val="Heading3"/>
      </w:pPr>
      <w:r>
        <w:t xml:space="preserve">5. The Comprehensive Care Close</w:t>
      </w:r>
    </w:p>
    <w:p>
      <w:pPr>
        <w:pStyle w:val="FirstParagraph"/>
      </w:pPr>
      <w:r>
        <w:t xml:space="preserve">“You offer comprehensive immune care – nutrition, lifestyle, and supplementation. Defend adds neural pathway support to complete the picture. Would you like to have this tool available?”</w:t>
      </w:r>
    </w:p>
    <w:p>
      <w:r>
        <w:pict>
          <v:rect style="width:0;height:1.5pt" o:hralign="center" o:hrstd="t" o:hr="t"/>
        </w:pict>
      </w:r>
    </w:p>
    <w:bookmarkEnd w:id="54"/>
    <w:bookmarkEnd w:id="55"/>
    <w:bookmarkStart w:id="60" w:name="follow-up-sequences"/>
    <w:p>
      <w:pPr>
        <w:pStyle w:val="Heading2"/>
      </w:pPr>
      <w:r>
        <w:t xml:space="preserve">8. FOLLOW-UP SEQUENCES</w:t>
      </w:r>
    </w:p>
    <w:bookmarkStart w:id="56" w:name="day-1-post-meeting-thank-you"/>
    <w:p>
      <w:pPr>
        <w:pStyle w:val="Heading3"/>
      </w:pPr>
      <w:r>
        <w:t xml:space="preserve">Day 1: Post-Meeting Thank You</w:t>
      </w:r>
    </w:p>
    <w:p>
      <w:pPr>
        <w:pStyle w:val="FirstParagraph"/>
      </w:pPr>
      <w:r>
        <w:rPr>
          <w:b/>
          <w:bCs/>
        </w:rPr>
        <w:t xml:space="preserve">Email Template:</w:t>
      </w:r>
      <w:r>
        <w:t xml:space="preserve"> </w:t>
      </w:r>
      <w:r>
        <w:t xml:space="preserve">“Dr. [Name],</w:t>
      </w:r>
    </w:p>
    <w:p>
      <w:pPr>
        <w:pStyle w:val="BodyText"/>
      </w:pPr>
      <w:r>
        <w:t xml:space="preserve">Thank you for the conversation about Defend and immune support for your patients.</w:t>
      </w:r>
    </w:p>
    <w:p>
      <w:pPr>
        <w:pStyle w:val="BodyText"/>
      </w:pPr>
      <w:r>
        <w:t xml:space="preserve">Attached:</w:t>
      </w:r>
      <w:r>
        <w:t xml:space="preserve"> </w:t>
      </w:r>
      <w:r>
        <w:t xml:space="preserve">1. VTT Technology Overview (Neural-Immune Axis)</w:t>
      </w:r>
      <w:r>
        <w:t xml:space="preserve"> </w:t>
      </w:r>
      <w:r>
        <w:t xml:space="preserve">2. Defend Product Information</w:t>
      </w:r>
      <w:r>
        <w:t xml:space="preserve"> </w:t>
      </w:r>
      <w:r>
        <w:t xml:space="preserve">3. Practitioner Program Details (25% discount)</w:t>
      </w:r>
    </w:p>
    <w:p>
      <w:pPr>
        <w:pStyle w:val="BodyText"/>
      </w:pPr>
      <w:r>
        <w:t xml:space="preserve">Key points from our discussion:</w:t>
      </w:r>
      <w:r>
        <w:t xml:space="preserve"> </w:t>
      </w:r>
      <w:r>
        <w:t xml:space="preserve">- Complements supplement protocols without interactions</w:t>
      </w:r>
      <w:r>
        <w:t xml:space="preserve"> </w:t>
      </w:r>
      <w:r>
        <w:t xml:space="preserve">- Works through neural pathway support, not nutrition</w:t>
      </w:r>
      <w:r>
        <w:t xml:space="preserve"> </w:t>
      </w:r>
      <w:r>
        <w:t xml:space="preserve">- Simple for patients – no additional pills</w:t>
      </w:r>
    </w:p>
    <w:p>
      <w:pPr>
        <w:pStyle w:val="BodyText"/>
      </w:pPr>
      <w:r>
        <w:t xml:space="preserve">I’ll follow up in a few days. Please reach out with any questions.</w:t>
      </w:r>
    </w:p>
    <w:p>
      <w:pPr>
        <w:pStyle w:val="BodyText"/>
      </w:pPr>
      <w:r>
        <w:t xml:space="preserve">Best,</w:t>
      </w:r>
      <w:r>
        <w:t xml:space="preserve"> </w:t>
      </w:r>
      <w:r>
        <w:t xml:space="preserve">[Your Name]”</w:t>
      </w:r>
    </w:p>
    <w:bookmarkEnd w:id="56"/>
    <w:bookmarkStart w:id="57" w:name="day-3-4-value-add"/>
    <w:p>
      <w:pPr>
        <w:pStyle w:val="Heading3"/>
      </w:pPr>
      <w:r>
        <w:t xml:space="preserve">Day 3-4: Value Add</w:t>
      </w:r>
    </w:p>
    <w:p>
      <w:pPr>
        <w:pStyle w:val="FirstParagraph"/>
      </w:pPr>
      <w:r>
        <w:rPr>
          <w:b/>
          <w:bCs/>
        </w:rPr>
        <w:t xml:space="preserve">Email Template:</w:t>
      </w:r>
      <w:r>
        <w:t xml:space="preserve"> </w:t>
      </w:r>
      <w:r>
        <w:t xml:space="preserve">“Dr. [Name],</w:t>
      </w:r>
    </w:p>
    <w:p>
      <w:pPr>
        <w:pStyle w:val="BodyText"/>
      </w:pPr>
      <w:r>
        <w:t xml:space="preserve">I wanted to share a brief overview of the neural-immune axis and how VTT supports immune function – might be helpful when explaining to patients.</w:t>
      </w:r>
    </w:p>
    <w:p>
      <w:pPr>
        <w:pStyle w:val="BodyText"/>
      </w:pPr>
      <w:r>
        <w:t xml:space="preserve">Have you had a chance to review the mechanism information? Any questions about integration into your protocols?</w:t>
      </w:r>
    </w:p>
    <w:p>
      <w:pPr>
        <w:pStyle w:val="BodyText"/>
      </w:pPr>
      <w:r>
        <w:t xml:space="preserve">[Your Name]”</w:t>
      </w:r>
    </w:p>
    <w:bookmarkEnd w:id="57"/>
    <w:bookmarkStart w:id="58" w:name="day-7-use-case-focus"/>
    <w:p>
      <w:pPr>
        <w:pStyle w:val="Heading3"/>
      </w:pPr>
      <w:r>
        <w:t xml:space="preserve">Day 7: Use Case Focus</w:t>
      </w:r>
    </w:p>
    <w:p>
      <w:pPr>
        <w:pStyle w:val="FirstParagraph"/>
      </w:pPr>
      <w:r>
        <w:rPr>
          <w:b/>
          <w:bCs/>
        </w:rPr>
        <w:t xml:space="preserve">Email Template:</w:t>
      </w:r>
      <w:r>
        <w:t xml:space="preserve"> </w:t>
      </w:r>
      <w:r>
        <w:t xml:space="preserve">“Dr. [Name],</w:t>
      </w:r>
    </w:p>
    <w:p>
      <w:pPr>
        <w:pStyle w:val="BodyText"/>
      </w:pPr>
      <w:r>
        <w:t xml:space="preserve">Here’s how practitioners are integrating Defend into immune protocols:</w:t>
      </w:r>
    </w:p>
    <w:p>
      <w:pPr>
        <w:pStyle w:val="BodyText"/>
      </w:pPr>
      <w:r>
        <w:rPr>
          <w:b/>
          <w:bCs/>
        </w:rPr>
        <w:t xml:space="preserve">Naturopathic Clinic (Colorado):</w:t>
      </w:r>
      <w:r>
        <w:t xml:space="preserve"> </w:t>
      </w:r>
      <w:r>
        <w:t xml:space="preserve">Uses Defend as part of comprehensive immune protocols alongside supplements. Reports patients appreciate the multi-modal approach.</w:t>
      </w:r>
    </w:p>
    <w:p>
      <w:pPr>
        <w:pStyle w:val="BodyText"/>
      </w:pPr>
      <w:r>
        <w:rPr>
          <w:b/>
          <w:bCs/>
        </w:rPr>
        <w:t xml:space="preserve">Functional Medicine (New York):</w:t>
      </w:r>
      <w:r>
        <w:t xml:space="preserve"> </w:t>
      </w:r>
      <w:r>
        <w:t xml:space="preserve">Recommends Defend for patients with complex medication regimens where supplement interactions are a concern.</w:t>
      </w:r>
    </w:p>
    <w:p>
      <w:pPr>
        <w:pStyle w:val="BodyText"/>
      </w:pPr>
      <w:r>
        <w:rPr>
          <w:b/>
          <w:bCs/>
        </w:rPr>
        <w:t xml:space="preserve">Wellness Center (Florida):</w:t>
      </w:r>
      <w:r>
        <w:t xml:space="preserve"> </w:t>
      </w:r>
      <w:r>
        <w:t xml:space="preserve">Offers Defend for year-round immune maintenance, not just seasonal support.</w:t>
      </w:r>
    </w:p>
    <w:p>
      <w:pPr>
        <w:pStyle w:val="BodyText"/>
      </w:pPr>
      <w:r>
        <w:t xml:space="preserve">Would any of these applications resonate with your practice?</w:t>
      </w:r>
    </w:p>
    <w:p>
      <w:pPr>
        <w:pStyle w:val="BodyText"/>
      </w:pPr>
      <w:r>
        <w:t xml:space="preserve">[Your Name]”</w:t>
      </w:r>
    </w:p>
    <w:bookmarkEnd w:id="58"/>
    <w:bookmarkStart w:id="59" w:name="day-14-decision-point"/>
    <w:p>
      <w:pPr>
        <w:pStyle w:val="Heading3"/>
      </w:pPr>
      <w:r>
        <w:t xml:space="preserve">Day 14: Decision Point</w:t>
      </w:r>
    </w:p>
    <w:p>
      <w:pPr>
        <w:pStyle w:val="FirstParagraph"/>
      </w:pPr>
      <w:r>
        <w:rPr>
          <w:b/>
          <w:bCs/>
        </w:rPr>
        <w:t xml:space="preserve">Email Template:</w:t>
      </w:r>
      <w:r>
        <w:t xml:space="preserve"> </w:t>
      </w:r>
      <w:r>
        <w:t xml:space="preserve">“Dr. [Name],</w:t>
      </w:r>
    </w:p>
    <w:p>
      <w:pPr>
        <w:pStyle w:val="BodyText"/>
      </w:pPr>
      <w:r>
        <w:t xml:space="preserve">Following up on the Defend practitioner program. I understand you’re evaluating the fit.</w:t>
      </w:r>
    </w:p>
    <w:p>
      <w:pPr>
        <w:pStyle w:val="BodyText"/>
      </w:pPr>
      <w:r>
        <w:t xml:space="preserve">If now isn’t the right time, I’m happy to reconnect later. If you’re ready to integrate Defend into your immune protocols, I can set up your account today.</w:t>
      </w:r>
    </w:p>
    <w:p>
      <w:pPr>
        <w:pStyle w:val="BodyText"/>
      </w:pPr>
      <w:r>
        <w:t xml:space="preserve">Any additional information that would help with the decision?</w:t>
      </w:r>
    </w:p>
    <w:p>
      <w:pPr>
        <w:pStyle w:val="BodyText"/>
      </w:pPr>
      <w:r>
        <w:t xml:space="preserve">Best,</w:t>
      </w:r>
      <w:r>
        <w:t xml:space="preserve"> </w:t>
      </w:r>
      <w:r>
        <w:t xml:space="preserve">[Your Name]”</w:t>
      </w:r>
    </w:p>
    <w:p>
      <w:r>
        <w:pict>
          <v:rect style="width:0;height:1.5pt" o:hralign="center" o:hrstd="t" o:hr="t"/>
        </w:pict>
      </w:r>
    </w:p>
    <w:bookmarkEnd w:id="59"/>
    <w:bookmarkEnd w:id="60"/>
    <w:bookmarkStart w:id="61" w:name="testimonial-prompts"/>
    <w:p>
      <w:pPr>
        <w:pStyle w:val="Heading2"/>
      </w:pPr>
      <w:r>
        <w:t xml:space="preserve">9. TESTIMONIAL PROMPTS</w:t>
      </w:r>
    </w:p>
    <w:p>
      <w:pPr>
        <w:pStyle w:val="Compact"/>
        <w:numPr>
          <w:ilvl w:val="0"/>
          <w:numId w:val="1014"/>
        </w:numPr>
      </w:pPr>
      <w:r>
        <w:t xml:space="preserve">“Before offering Defend, what were your biggest challenges with immune support options?”</w:t>
      </w:r>
    </w:p>
    <w:p>
      <w:pPr>
        <w:pStyle w:val="Compact"/>
        <w:numPr>
          <w:ilvl w:val="0"/>
          <w:numId w:val="1014"/>
        </w:numPr>
      </w:pPr>
      <w:r>
        <w:t xml:space="preserve">“What made you decide to add Defend to your immune protocols?”</w:t>
      </w:r>
    </w:p>
    <w:p>
      <w:pPr>
        <w:pStyle w:val="Compact"/>
        <w:numPr>
          <w:ilvl w:val="0"/>
          <w:numId w:val="1014"/>
        </w:numPr>
      </w:pPr>
      <w:r>
        <w:t xml:space="preserve">“Can you describe how Defend fits into your comprehensive immune approach?”</w:t>
      </w:r>
    </w:p>
    <w:p>
      <w:pPr>
        <w:pStyle w:val="Compact"/>
        <w:numPr>
          <w:ilvl w:val="0"/>
          <w:numId w:val="1014"/>
        </w:numPr>
      </w:pPr>
      <w:r>
        <w:t xml:space="preserve">“How has having Defend changed patient compliance with immune support?”</w:t>
      </w:r>
    </w:p>
    <w:p>
      <w:pPr>
        <w:pStyle w:val="Compact"/>
        <w:numPr>
          <w:ilvl w:val="0"/>
          <w:numId w:val="1014"/>
        </w:numPr>
      </w:pPr>
      <w:r>
        <w:t xml:space="preserve">“What do patients typically say about Defend compared to additional supplements?”</w:t>
      </w:r>
    </w:p>
    <w:p>
      <w:pPr>
        <w:pStyle w:val="Compact"/>
        <w:numPr>
          <w:ilvl w:val="0"/>
          <w:numId w:val="1014"/>
        </w:numPr>
      </w:pPr>
      <w:r>
        <w:t xml:space="preserve">“Have you used Defend for patients with complex medication regimens? What was the experience?”</w:t>
      </w:r>
    </w:p>
    <w:p>
      <w:pPr>
        <w:pStyle w:val="Compact"/>
        <w:numPr>
          <w:ilvl w:val="0"/>
          <w:numId w:val="1014"/>
        </w:numPr>
      </w:pPr>
      <w:r>
        <w:t xml:space="preserve">“What would you tell a colleague who is skeptical about neural pathway immune support?”</w:t>
      </w:r>
    </w:p>
    <w:p>
      <w:pPr>
        <w:pStyle w:val="Compact"/>
        <w:numPr>
          <w:ilvl w:val="0"/>
          <w:numId w:val="1014"/>
        </w:numPr>
      </w:pPr>
      <w:r>
        <w:t xml:space="preserve">“How has offering Defend impacted your practice or patient immune outcomes?”</w:t>
      </w:r>
    </w:p>
    <w:p>
      <w:pPr>
        <w:pStyle w:val="Compact"/>
        <w:numPr>
          <w:ilvl w:val="0"/>
          <w:numId w:val="1014"/>
        </w:numPr>
      </w:pPr>
      <w:r>
        <w:t xml:space="preserve">“If you had to summarize why you recommend Defend in one sentence, what would it be?”</w:t>
      </w:r>
    </w:p>
    <w:p>
      <w:pPr>
        <w:pStyle w:val="Compact"/>
        <w:numPr>
          <w:ilvl w:val="0"/>
          <w:numId w:val="1014"/>
        </w:numPr>
      </w:pPr>
      <w:r>
        <w:t xml:space="preserve">“What types of patients do you find Defend most valuable for?”</w:t>
      </w:r>
    </w:p>
    <w:p>
      <w:r>
        <w:pict>
          <v:rect style="width:0;height:1.5pt" o:hralign="center" o:hrstd="t" o:hr="t"/>
        </w:pict>
      </w:r>
    </w:p>
    <w:bookmarkEnd w:id="61"/>
    <w:bookmarkStart w:id="62" w:name="quick-reference-card"/>
    <w:p>
      <w:pPr>
        <w:pStyle w:val="Heading2"/>
      </w:pPr>
      <w:r>
        <w:t xml:space="preserve">10. QUICK REFERENCE CARD</w:t>
      </w:r>
    </w:p>
    <w:p>
      <w:r>
        <w:pict>
          <v:rect style="width:0;height:1.5pt" o:hralign="center" o:hrstd="t" o:hr="t"/>
        </w:pict>
      </w:r>
    </w:p>
    <w:p>
      <w:pPr>
        <w:pStyle w:val="FirstParagraph"/>
      </w:pPr>
      <w:r>
        <w:rPr>
          <w:b/>
          <w:bCs/>
        </w:rPr>
        <w:t xml:space="preserve">SUPER PATCH DEFEND B2B - QUICK REFERENCE CARD</w:t>
      </w:r>
      <w:r>
        <w:t xml:space="preserve"> </w:t>
      </w:r>
      <w:r>
        <w:t xml:space="preserve">***</w:t>
      </w:r>
    </w:p>
    <w:p>
      <w:pPr>
        <w:pStyle w:val="BodyText"/>
      </w:pPr>
      <w:r>
        <w:rPr>
          <w:b/>
          <w:bCs/>
        </w:rPr>
        <w:t xml:space="preserve">SCIENTIFIC FOUNDATION:</w:t>
      </w:r>
      <w:r>
        <w:t xml:space="preserve"> </w:t>
      </w:r>
      <w:r>
        <w:t xml:space="preserve">- Based on neural-immune axis research</w:t>
      </w:r>
      <w:r>
        <w:t xml:space="preserve"> </w:t>
      </w:r>
      <w:r>
        <w:t xml:space="preserve">- VTT activates mechanoreceptors connected to immune-supportive pathways</w:t>
      </w:r>
      <w:r>
        <w:t xml:space="preserve"> </w:t>
      </w:r>
      <w:r>
        <w:t xml:space="preserve">- Works through nervous system, not nutritional pathways</w:t>
      </w:r>
    </w:p>
    <w:p>
      <w:pPr>
        <w:pStyle w:val="BodyText"/>
      </w:pPr>
      <w:r>
        <w:rPr>
          <w:b/>
          <w:bCs/>
        </w:rPr>
        <w:t xml:space="preserve">3 KEY VALUE PROPOSITIONS:</w:t>
      </w:r>
      <w:r>
        <w:t xml:space="preserve"> </w:t>
      </w:r>
      <w:r>
        <w:t xml:space="preserve">1.</w:t>
      </w:r>
      <w:r>
        <w:t xml:space="preserve"> </w:t>
      </w:r>
      <w:r>
        <w:rPr>
          <w:b/>
          <w:bCs/>
        </w:rPr>
        <w:t xml:space="preserve">Complements Protocols:</w:t>
      </w:r>
      <w:r>
        <w:t xml:space="preserve"> </w:t>
      </w:r>
      <w:r>
        <w:t xml:space="preserve">Works alongside supplements without interactions</w:t>
      </w:r>
      <w:r>
        <w:t xml:space="preserve"> </w:t>
      </w:r>
      <w:r>
        <w:t xml:space="preserve">2.</w:t>
      </w:r>
      <w:r>
        <w:t xml:space="preserve"> </w:t>
      </w:r>
      <w:r>
        <w:rPr>
          <w:b/>
          <w:bCs/>
        </w:rPr>
        <w:t xml:space="preserve">No Absorption Required:</w:t>
      </w:r>
      <w:r>
        <w:t xml:space="preserve"> </w:t>
      </w:r>
      <w:r>
        <w:t xml:space="preserve">For patients with GI issues or pill fatigue</w:t>
      </w:r>
      <w:r>
        <w:t xml:space="preserve"> </w:t>
      </w:r>
      <w:r>
        <w:t xml:space="preserve">3.</w:t>
      </w:r>
      <w:r>
        <w:t xml:space="preserve"> </w:t>
      </w:r>
      <w:r>
        <w:rPr>
          <w:b/>
          <w:bCs/>
        </w:rPr>
        <w:t xml:space="preserve">Zero Drug Interactions:</w:t>
      </w:r>
      <w:r>
        <w:t xml:space="preserve"> </w:t>
      </w:r>
      <w:r>
        <w:t xml:space="preserve">Safe with any medication or supplement regimen</w:t>
      </w:r>
    </w:p>
    <w:p>
      <w:pPr>
        <w:pStyle w:val="BodyText"/>
      </w:pPr>
      <w:r>
        <w:rPr>
          <w:b/>
          <w:bCs/>
        </w:rPr>
        <w:t xml:space="preserve">BEST DISCOVERY QUESTIONS:</w:t>
      </w:r>
      <w:r>
        <w:t xml:space="preserve"> </w:t>
      </w:r>
      <w:r>
        <w:t xml:space="preserve">1.</w:t>
      </w:r>
      <w:r>
        <w:t xml:space="preserve"> </w:t>
      </w:r>
      <w:r>
        <w:t xml:space="preserve">“How do you address immune support for patients already on multiple supplements?”</w:t>
      </w:r>
      <w:r>
        <w:t xml:space="preserve"> </w:t>
      </w:r>
      <w:r>
        <w:t xml:space="preserve">2.</w:t>
      </w:r>
      <w:r>
        <w:t xml:space="preserve"> </w:t>
      </w:r>
      <w:r>
        <w:t xml:space="preserve">“What do you recommend for patients with absorption issues?”</w:t>
      </w:r>
      <w:r>
        <w:t xml:space="preserve"> </w:t>
      </w:r>
      <w:r>
        <w:t xml:space="preserve">3.</w:t>
      </w:r>
      <w:r>
        <w:t xml:space="preserve"> </w:t>
      </w:r>
      <w:r>
        <w:t xml:space="preserve">“Would a non-supplement immune support option complement your protocols?”</w:t>
      </w:r>
    </w:p>
    <w:p>
      <w:pPr>
        <w:pStyle w:val="BodyText"/>
      </w:pPr>
      <w:r>
        <w:rPr>
          <w:b/>
          <w:bCs/>
        </w:rPr>
        <w:t xml:space="preserve">TOP 3 OBJECTION RESPONSES:</w:t>
      </w:r>
      <w:r>
        <w:t xml:space="preserve"> </w:t>
      </w:r>
      <w:r>
        <w:t xml:space="preserve">1.</w:t>
      </w:r>
      <w:r>
        <w:t xml:space="preserve"> </w:t>
      </w:r>
      <w:r>
        <w:rPr>
          <w:b/>
          <w:bCs/>
        </w:rPr>
        <w:t xml:space="preserve">“Immune support needs nutrients”</w:t>
      </w:r>
      <w:r>
        <w:t xml:space="preserve"> </w:t>
      </w:r>
      <w:r>
        <w:t xml:space="preserve">→</w:t>
      </w:r>
      <w:r>
        <w:t xml:space="preserve"> </w:t>
      </w:r>
      <w:r>
        <w:t xml:space="preserve">“Absolutely. Defend complements supplements – it’s an additional modality through neural-immune axis.”</w:t>
      </w:r>
      <w:r>
        <w:t xml:space="preserve"> </w:t>
      </w:r>
      <w:r>
        <w:t xml:space="preserve">2.</w:t>
      </w:r>
      <w:r>
        <w:t xml:space="preserve"> </w:t>
      </w:r>
      <w:r>
        <w:rPr>
          <w:b/>
          <w:bCs/>
        </w:rPr>
        <w:t xml:space="preserve">“How does a patch help immunity?”</w:t>
      </w:r>
      <w:r>
        <w:t xml:space="preserve"> </w:t>
      </w:r>
      <w:r>
        <w:t xml:space="preserve">→</w:t>
      </w:r>
      <w:r>
        <w:t xml:space="preserve"> </w:t>
      </w:r>
      <w:r>
        <w:t xml:space="preserve">“Neural-immune axis. VTT activates pathways connecting nervous system to immune function.”</w:t>
      </w:r>
      <w:r>
        <w:t xml:space="preserve"> </w:t>
      </w:r>
      <w:r>
        <w:t xml:space="preserve">3.</w:t>
      </w:r>
      <w:r>
        <w:t xml:space="preserve"> </w:t>
      </w:r>
      <w:r>
        <w:rPr>
          <w:b/>
          <w:bCs/>
        </w:rPr>
        <w:t xml:space="preserve">“Patients expect pills”</w:t>
      </w:r>
      <w:r>
        <w:t xml:space="preserve"> </w:t>
      </w:r>
      <w:r>
        <w:t xml:space="preserve">→</w:t>
      </w:r>
      <w:r>
        <w:t xml:space="preserve"> </w:t>
      </w:r>
      <w:r>
        <w:t xml:space="preserve">“Many are also fatigued by pill counts.</w:t>
      </w:r>
      <w:r>
        <w:t xml:space="preserve"> </w:t>
      </w:r>
      <w:r>
        <w:t xml:space="preserve">‘Different approach through neural pathways’</w:t>
      </w:r>
      <w:r>
        <w:t xml:space="preserve"> </w:t>
      </w:r>
      <w:r>
        <w:t xml:space="preserve">often resonates.”</w:t>
      </w:r>
    </w:p>
    <w:p>
      <w:pPr>
        <w:pStyle w:val="BodyText"/>
      </w:pPr>
      <w:r>
        <w:rPr>
          <w:b/>
          <w:bCs/>
        </w:rPr>
        <w:t xml:space="preserve">KEY POINTS:</w:t>
      </w:r>
      <w:r>
        <w:t xml:space="preserve"> </w:t>
      </w:r>
      <w:r>
        <w:t xml:space="preserve">- Neural-immune axis support</w:t>
      </w:r>
      <w:r>
        <w:t xml:space="preserve"> </w:t>
      </w:r>
      <w:r>
        <w:t xml:space="preserve">- Zero drug interactions</w:t>
      </w:r>
      <w:r>
        <w:t xml:space="preserve"> </w:t>
      </w:r>
      <w:r>
        <w:t xml:space="preserve">- No GI absorption needed</w:t>
      </w:r>
      <w:r>
        <w:t xml:space="preserve"> </w:t>
      </w:r>
      <w:r>
        <w:t xml:space="preserve">- Year-round wellness use</w:t>
      </w:r>
      <w:r>
        <w:t xml:space="preserve"> </w:t>
      </w:r>
      <w:r>
        <w:t xml:space="preserve">- 25% practitioner discount</w:t>
      </w:r>
    </w:p>
    <w:p>
      <w:r>
        <w:pict>
          <v:rect style="width:0;height:1.5pt" o:hralign="center" o:hrstd="t" o:hr="t"/>
        </w:pict>
      </w:r>
    </w:p>
    <w:p>
      <w:pPr>
        <w:pStyle w:val="FirstParagraph"/>
      </w:pPr>
      <w:r>
        <w:rPr>
          <w:i/>
          <w:iCs/>
        </w:rPr>
        <w:t xml:space="preserve">B2B Sales Document - Super Patch Healthcare Practitioner Program</w:t>
      </w:r>
    </w:p>
    <w:p>
      <w:pPr>
        <w:pStyle w:val="BodyText"/>
      </w:pPr>
      <w:r>
        <w:rPr>
          <w:i/>
          <w:iCs/>
        </w:rPr>
        <w:t xml:space="preserve">Defend: Neural-Immune Support – Complements Your Protocols</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2026-01-05T18:57:42Z</dcterms:created>
  <dcterms:modified xsi:type="dcterms:W3CDTF">2026-01-05T18:57:42Z</dcterms:modified>
</cp:coreProperties>
</file>

<file path=docProps/custom.xml><?xml version="1.0" encoding="utf-8"?>
<Properties xmlns="http://schemas.openxmlformats.org/officeDocument/2006/custom-properties" xmlns:vt="http://schemas.openxmlformats.org/officeDocument/2006/docPropsVTypes"/>
</file>