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ba9453387aa3d263f34be1744ac9e7bcc9632f1"/>
    <w:p>
      <w:pPr>
        <w:pStyle w:val="Heading1"/>
      </w:pPr>
      <w:r>
        <w:t xml:space="preserve">Freedom Patch - B2B Healthcare Practitioner Word Track</w:t>
      </w:r>
    </w:p>
    <w:p>
      <w:pPr>
        <w:pStyle w:val="FirstParagraph"/>
      </w:pPr>
      <w:r>
        <w:rPr>
          <w:i/>
          <w:iCs/>
        </w:rPr>
        <w:t xml:space="preserve">Drug-Free Pain Relief for Your Practice</w:t>
      </w:r>
    </w:p>
    <w:p>
      <w:pPr>
        <w:pStyle w:val="BodyText"/>
      </w:pPr>
      <w:r>
        <w:rPr>
          <w:b/>
          <w:bCs/>
        </w:rPr>
        <w:t xml:space="preserve">Category:</w:t>
      </w:r>
      <w:r>
        <w:t xml:space="preserve"> </w:t>
      </w:r>
      <w:r>
        <w:t xml:space="preserve">Aches &amp; Pains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4" w:name="X0d98139507866e75b7ece62d522c977c27e3b63"/>
    <w:p>
      <w:pPr>
        <w:pStyle w:val="Heading1"/>
      </w:pPr>
      <w:r>
        <w:t xml:space="preserve">Super Patch Freedom: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confidently and effectively introducing, presenting, and selling the Super Patch Freedom to healthcare practitioners. We’ve integrated proven B2B sales frameworks, clinical evidence, and practitioner-focused language to equip you with the strategies needed to connect with healthcare professionals, address their clinical concerns, and empower them to offer drug-free pain relief options to their patients.</w:t>
      </w:r>
    </w:p>
    <w:p>
      <w:pPr>
        <w:pStyle w:val="BodyText"/>
      </w:pPr>
      <w:r>
        <w:t xml:space="preserve">Mastering these scripts and techniques will not only grow your practitioner network but also enhance your ability to build lasting professional relationships and become a trusted resource in the alternative healthcare space. Let’s help practitioners help their patients!</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Freedom</w:t>
      </w:r>
      <w:r>
        <w:t xml:space="preserve"> </w:t>
      </w:r>
      <w:r>
        <w:t xml:space="preserve">is Super Patch’s flagship pain relief solution, providing drug-free, non-invasive relief for minor aches, pains, and discomfort. Utilizing cutting-edge</w:t>
      </w:r>
      <w:r>
        <w:t xml:space="preserve"> </w:t>
      </w:r>
      <w:r>
        <w:rPr>
          <w:b/>
          <w:bCs/>
        </w:rPr>
        <w:t xml:space="preserve">Vibrotactile Technology (VTT)</w:t>
      </w:r>
      <w:r>
        <w:t xml:space="preserve">, each patch features specialized ridge patterns that interact with the skin’s mechanoreceptors – the same pathways recognized by the</w:t>
      </w:r>
      <w:r>
        <w:t xml:space="preserve"> </w:t>
      </w:r>
      <w:r>
        <w:rPr>
          <w:b/>
          <w:bCs/>
        </w:rPr>
        <w:t xml:space="preserve">2021 Nobel Prize in Medicine</w:t>
      </w:r>
      <w:r>
        <w:t xml:space="preserve"> </w:t>
      </w:r>
      <w:r>
        <w:t xml:space="preserve">for discoveries in touch and temperature sensing.</w:t>
      </w:r>
    </w:p>
    <w:bookmarkStart w:id="21" w:name="clinical-mechanism-of-action"/>
    <w:p>
      <w:pPr>
        <w:pStyle w:val="Heading3"/>
      </w:pPr>
      <w:r>
        <w:t xml:space="preserve">Clinical Mechanism of Action</w:t>
      </w:r>
    </w:p>
    <w:p>
      <w:pPr>
        <w:pStyle w:val="FirstParagraph"/>
      </w:pPr>
      <w:r>
        <w:t xml:space="preserve">Freedom’s VTT works through multiple evidence-based mechanisms:</w:t>
      </w:r>
    </w:p>
    <w:p>
      <w:pPr>
        <w:pStyle w:val="Compact"/>
        <w:numPr>
          <w:ilvl w:val="0"/>
          <w:numId w:val="1001"/>
        </w:numPr>
      </w:pPr>
      <w:r>
        <w:rPr>
          <w:b/>
          <w:bCs/>
        </w:rPr>
        <w:t xml:space="preserve">Mechanoreceptor Activation:</w:t>
      </w:r>
      <w:r>
        <w:t xml:space="preserve"> </w:t>
      </w:r>
      <w:r>
        <w:t xml:space="preserve">Specialized ridge patterns stimulate Meissner’s corpuscles and Merkel cells in the skin</w:t>
      </w:r>
    </w:p>
    <w:p>
      <w:pPr>
        <w:pStyle w:val="Compact"/>
        <w:numPr>
          <w:ilvl w:val="0"/>
          <w:numId w:val="1001"/>
        </w:numPr>
      </w:pPr>
      <w:r>
        <w:rPr>
          <w:b/>
          <w:bCs/>
        </w:rPr>
        <w:t xml:space="preserve">Piezo Channel Stimulation:</w:t>
      </w:r>
      <w:r>
        <w:t xml:space="preserve"> </w:t>
      </w:r>
      <w:r>
        <w:t xml:space="preserve">Piezo1 and Piezo2 ion channels respond to mechanical stimuli, modulating neural signaling pathways</w:t>
      </w:r>
    </w:p>
    <w:p>
      <w:pPr>
        <w:pStyle w:val="Compact"/>
        <w:numPr>
          <w:ilvl w:val="0"/>
          <w:numId w:val="1001"/>
        </w:numPr>
      </w:pPr>
      <w:r>
        <w:rPr>
          <w:b/>
          <w:bCs/>
        </w:rPr>
        <w:t xml:space="preserve">Gate Control Theory Application:</w:t>
      </w:r>
      <w:r>
        <w:t xml:space="preserve"> </w:t>
      </w:r>
      <w:r>
        <w:t xml:space="preserve">A-beta nerve fiber activation inhibits pain signal transmission from A-delta and C-fibers</w:t>
      </w:r>
    </w:p>
    <w:p>
      <w:pPr>
        <w:pStyle w:val="Compact"/>
        <w:numPr>
          <w:ilvl w:val="0"/>
          <w:numId w:val="1001"/>
        </w:numPr>
      </w:pPr>
      <w:r>
        <w:rPr>
          <w:b/>
          <w:bCs/>
        </w:rPr>
        <w:t xml:space="preserve">Neural Pathway Modulation:</w:t>
      </w:r>
      <w:r>
        <w:t xml:space="preserve"> </w:t>
      </w:r>
      <w:r>
        <w:t xml:space="preserve">Bidirectional communication with CNS enables targeted activation of pain-relief responses</w:t>
      </w:r>
    </w:p>
    <w:bookmarkEnd w:id="21"/>
    <w:bookmarkStart w:id="22" w:name="X4f72a6d079f2ad0dcf9c9b79ba6023ecfac1a4d"/>
    <w:p>
      <w:pPr>
        <w:pStyle w:val="Heading3"/>
      </w:pPr>
      <w:r>
        <w:t xml:space="preserve">RESTORE Clinical Study (2025) - Key Evidence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Study Detail</w:t>
            </w:r>
          </w:p>
        </w:tc>
        <w:tc>
          <w:tcPr/>
          <w:p>
            <w:pPr>
              <w:pStyle w:val="Compact"/>
            </w:pPr>
            <w:r>
              <w:t xml:space="preserve">Data</w:t>
            </w:r>
          </w:p>
        </w:tc>
      </w:tr>
      <w:tr>
        <w:tc>
          <w:tcPr/>
          <w:p>
            <w:pPr>
              <w:pStyle w:val="Compact"/>
            </w:pPr>
            <w:r>
              <w:rPr>
                <w:b/>
                <w:bCs/>
              </w:rPr>
              <w:t xml:space="preserve">Publication</w:t>
            </w:r>
          </w:p>
        </w:tc>
        <w:tc>
          <w:tcPr/>
          <w:p>
            <w:pPr>
              <w:pStyle w:val="Compact"/>
            </w:pPr>
            <w:r>
              <w:t xml:space="preserve">Pain Therapeutics (Peer-Reviewed)</w:t>
            </w:r>
          </w:p>
        </w:tc>
      </w:tr>
      <w:tr>
        <w:tc>
          <w:tcPr/>
          <w:p>
            <w:pPr>
              <w:pStyle w:val="Compact"/>
            </w:pPr>
            <w:r>
              <w:rPr>
                <w:b/>
                <w:bCs/>
              </w:rPr>
              <w:t xml:space="preserve">Study Type</w:t>
            </w:r>
          </w:p>
        </w:tc>
        <w:tc>
          <w:tcPr/>
          <w:p>
            <w:pPr>
              <w:pStyle w:val="Compact"/>
            </w:pPr>
            <w:r>
              <w:t xml:space="preserve">Randomized, Controlled, Double-Blind</w:t>
            </w:r>
          </w:p>
        </w:tc>
      </w:tr>
      <w:tr>
        <w:tc>
          <w:tcPr/>
          <w:p>
            <w:pPr>
              <w:pStyle w:val="Compact"/>
            </w:pPr>
            <w:r>
              <w:rPr>
                <w:b/>
                <w:bCs/>
              </w:rPr>
              <w:t xml:space="preserve">Registration</w:t>
            </w:r>
          </w:p>
        </w:tc>
        <w:tc>
          <w:tcPr/>
          <w:p>
            <w:pPr>
              <w:pStyle w:val="Compact"/>
            </w:pPr>
            <w:r>
              <w:t xml:space="preserve">ClinicalTrials.gov NCT06505005</w:t>
            </w:r>
          </w:p>
        </w:tc>
      </w:tr>
      <w:tr>
        <w:tc>
          <w:tcPr/>
          <w:p>
            <w:pPr>
              <w:pStyle w:val="Compact"/>
            </w:pPr>
            <w:r>
              <w:rPr>
                <w:b/>
                <w:bCs/>
              </w:rPr>
              <w:t xml:space="preserve">Participants</w:t>
            </w:r>
          </w:p>
        </w:tc>
        <w:tc>
          <w:tcPr/>
          <w:p>
            <w:pPr>
              <w:pStyle w:val="Compact"/>
            </w:pPr>
            <w:r>
              <w:t xml:space="preserve">118 adults (58 male, 60 female)</w:t>
            </w:r>
          </w:p>
        </w:tc>
      </w:tr>
      <w:tr>
        <w:tc>
          <w:tcPr/>
          <w:p>
            <w:pPr>
              <w:pStyle w:val="Compact"/>
            </w:pPr>
            <w:r>
              <w:rPr>
                <w:b/>
                <w:bCs/>
              </w:rPr>
              <w:t xml:space="preserve">Duration</w:t>
            </w:r>
          </w:p>
        </w:tc>
        <w:tc>
          <w:tcPr/>
          <w:p>
            <w:pPr>
              <w:pStyle w:val="Compact"/>
            </w:pPr>
            <w:r>
              <w:t xml:space="preserve">14 days</w:t>
            </w:r>
          </w:p>
        </w:tc>
      </w:tr>
      <w:tr>
        <w:tc>
          <w:tcPr/>
          <w:p>
            <w:pPr>
              <w:pStyle w:val="Compact"/>
            </w:pPr>
            <w:r>
              <w:rPr>
                <w:b/>
                <w:bCs/>
              </w:rPr>
              <w:t xml:space="preserve">Conditions</w:t>
            </w:r>
          </w:p>
        </w:tc>
        <w:tc>
          <w:tcPr/>
          <w:p>
            <w:pPr>
              <w:pStyle w:val="Compact"/>
            </w:pPr>
            <w:r>
              <w:t xml:space="preserve">Myofascial/musculoskeletal pain, arthritis, neuropathy</w:t>
            </w:r>
          </w:p>
        </w:tc>
      </w:tr>
    </w:tbl>
    <w:p>
      <w:pPr>
        <w:pStyle w:val="BodyText"/>
      </w:pPr>
      <w:r>
        <w:rPr>
          <w:b/>
          <w:bCs/>
        </w:rPr>
        <w:t xml:space="preserve">Key Findings:</w:t>
      </w:r>
      <w:r>
        <w:t xml:space="preserve"> </w:t>
      </w:r>
      <w:r>
        <w:t xml:space="preserve">- Significantly greater improvement in pain severity vs. placebo</w:t>
      </w:r>
      <w:r>
        <w:t xml:space="preserve"> </w:t>
      </w:r>
      <w:r>
        <w:t xml:space="preserve">- Significantly greater reduction in pain interference</w:t>
      </w:r>
      <w:r>
        <w:t xml:space="preserve"> </w:t>
      </w:r>
      <w:r>
        <w:t xml:space="preserve">- Greater objective improvement in Range of Motion at Day 7 and Day 14</w:t>
      </w:r>
      <w:r>
        <w:t xml:space="preserve"> </w:t>
      </w:r>
      <w:r>
        <w:t xml:space="preserve">- Assessment using validated Brief Pain Inventory (BPI) instrument</w:t>
      </w:r>
    </w:p>
    <w:p>
      <w:pPr>
        <w:pStyle w:val="BodyText"/>
      </w:pPr>
      <w:r>
        <w:rPr>
          <w:b/>
          <w:bCs/>
        </w:rPr>
        <w:t xml:space="preserve">Clinical Conclusion:</w:t>
      </w:r>
      <w:r>
        <w:t xml:space="preserve"> </w:t>
      </w:r>
      <w:r>
        <w:t xml:space="preserve">&gt;</w:t>
      </w:r>
      <w:r>
        <w:t xml:space="preserve"> </w:t>
      </w:r>
      <w:r>
        <w:t xml:space="preserve">“These findings suggest that this non-pharmacological, noninvasive, topical VTT haptic patch can reduce pain severity and increase ROM/flexibility. Clinicians should consider this readily available, over-the-counter VTT patch as a potential first-line or adjunct therapy to treat pain.”</w:t>
      </w:r>
    </w:p>
    <w:bookmarkEnd w:id="22"/>
    <w:bookmarkStart w:id="23" w:name="Xfbdb2f561f47785355d4685c563f8ac03464b31"/>
    <w:p>
      <w:pPr>
        <w:pStyle w:val="Heading3"/>
      </w:pPr>
      <w:r>
        <w:t xml:space="preserve">Key Differentiators vs. Traditional Pain Solutions</w:t>
      </w:r>
    </w:p>
    <w:tbl>
      <w:tblPr>
        <w:tblStyle w:val="Table"/>
        <w:tblW w:type="pct" w:w="5000"/>
        <w:tblLayout w:type="fixed"/>
        <w:tblLook w:firstRow="1" w:lastRow="0" w:firstColumn="0" w:lastColumn="0" w:noHBand="0" w:noVBand="0" w:val="0020"/>
      </w:tblPr>
      <w:tblGrid>
        <w:gridCol w:w="1296"/>
        <w:gridCol w:w="2160"/>
        <w:gridCol w:w="2304"/>
        <w:gridCol w:w="2160"/>
      </w:tblGrid>
      <w:tr>
        <w:trPr>
          <w:tblHeader w:val="on"/>
        </w:trPr>
        <w:tc>
          <w:tcPr/>
          <w:p>
            <w:pPr>
              <w:pStyle w:val="Compact"/>
            </w:pPr>
            <w:r>
              <w:t xml:space="preserve">Feature</w:t>
            </w:r>
          </w:p>
        </w:tc>
        <w:tc>
          <w:tcPr/>
          <w:p>
            <w:pPr>
              <w:pStyle w:val="Compact"/>
            </w:pPr>
            <w:r>
              <w:t xml:space="preserve">NSAIDs/Opioids</w:t>
            </w:r>
          </w:p>
        </w:tc>
        <w:tc>
          <w:tcPr/>
          <w:p>
            <w:pPr>
              <w:pStyle w:val="Compact"/>
            </w:pPr>
            <w:r>
              <w:t xml:space="preserve">Topical Creams</w:t>
            </w:r>
          </w:p>
        </w:tc>
        <w:tc>
          <w:tcPr/>
          <w:p>
            <w:pPr>
              <w:pStyle w:val="Compact"/>
            </w:pPr>
            <w:r>
              <w:t xml:space="preserve">VTT (Freedom)</w:t>
            </w:r>
          </w:p>
        </w:tc>
      </w:tr>
      <w:tr>
        <w:tc>
          <w:tcPr/>
          <w:p>
            <w:pPr>
              <w:pStyle w:val="Compact"/>
            </w:pPr>
            <w:r>
              <w:t xml:space="preserve">Mechanism</w:t>
            </w:r>
          </w:p>
        </w:tc>
        <w:tc>
          <w:tcPr/>
          <w:p>
            <w:pPr>
              <w:pStyle w:val="Compact"/>
            </w:pPr>
            <w:r>
              <w:t xml:space="preserve">Chemical intervention</w:t>
            </w:r>
          </w:p>
        </w:tc>
        <w:tc>
          <w:tcPr/>
          <w:p>
            <w:pPr>
              <w:pStyle w:val="Compact"/>
            </w:pPr>
            <w:r>
              <w:t xml:space="preserve">Transdermal delivery</w:t>
            </w:r>
          </w:p>
        </w:tc>
        <w:tc>
          <w:tcPr/>
          <w:p>
            <w:pPr>
              <w:pStyle w:val="Compact"/>
            </w:pPr>
            <w:r>
              <w:t xml:space="preserve">Neural pathway activation</w:t>
            </w:r>
          </w:p>
        </w:tc>
      </w:tr>
      <w:tr>
        <w:tc>
          <w:tcPr/>
          <w:p>
            <w:pPr>
              <w:pStyle w:val="Compact"/>
            </w:pPr>
            <w:r>
              <w:t xml:space="preserve">GI/Organ Risk</w:t>
            </w:r>
          </w:p>
        </w:tc>
        <w:tc>
          <w:tcPr/>
          <w:p>
            <w:pPr>
              <w:pStyle w:val="Compact"/>
            </w:pPr>
            <w:r>
              <w:t xml:space="preserve">Yes</w:t>
            </w:r>
          </w:p>
        </w:tc>
        <w:tc>
          <w:tcPr/>
          <w:p>
            <w:pPr>
              <w:pStyle w:val="Compact"/>
            </w:pPr>
            <w:r>
              <w:t xml:space="preserve">Low</w:t>
            </w:r>
          </w:p>
        </w:tc>
        <w:tc>
          <w:tcPr/>
          <w:p>
            <w:pPr>
              <w:pStyle w:val="Compact"/>
            </w:pPr>
            <w:r>
              <w:rPr>
                <w:b/>
                <w:bCs/>
              </w:rPr>
              <w:t xml:space="preserve">None</w:t>
            </w:r>
          </w:p>
        </w:tc>
      </w:tr>
      <w:tr>
        <w:tc>
          <w:tcPr/>
          <w:p>
            <w:pPr>
              <w:pStyle w:val="Compact"/>
            </w:pPr>
            <w:r>
              <w:t xml:space="preserve">Dependency Risk</w:t>
            </w:r>
          </w:p>
        </w:tc>
        <w:tc>
          <w:tcPr/>
          <w:p>
            <w:pPr>
              <w:pStyle w:val="Compact"/>
            </w:pPr>
            <w:r>
              <w:t xml:space="preserve">High (opioids)</w:t>
            </w:r>
          </w:p>
        </w:tc>
        <w:tc>
          <w:tcPr/>
          <w:p>
            <w:pPr>
              <w:pStyle w:val="Compact"/>
            </w:pPr>
            <w:r>
              <w:t xml:space="preserve">None</w:t>
            </w:r>
          </w:p>
        </w:tc>
        <w:tc>
          <w:tcPr/>
          <w:p>
            <w:pPr>
              <w:pStyle w:val="Compact"/>
            </w:pPr>
            <w:r>
              <w:rPr>
                <w:b/>
                <w:bCs/>
              </w:rPr>
              <w:t xml:space="preserve">None</w:t>
            </w:r>
          </w:p>
        </w:tc>
      </w:tr>
      <w:tr>
        <w:tc>
          <w:tcPr/>
          <w:p>
            <w:pPr>
              <w:pStyle w:val="Compact"/>
            </w:pPr>
            <w:r>
              <w:t xml:space="preserve">Drug Interactions</w:t>
            </w:r>
          </w:p>
        </w:tc>
        <w:tc>
          <w:tcPr/>
          <w:p>
            <w:pPr>
              <w:pStyle w:val="Compact"/>
            </w:pPr>
            <w:r>
              <w:t xml:space="preserve">Many</w:t>
            </w:r>
          </w:p>
        </w:tc>
        <w:tc>
          <w:tcPr/>
          <w:p>
            <w:pPr>
              <w:pStyle w:val="Compact"/>
            </w:pPr>
            <w:r>
              <w:t xml:space="preserve">Some</w:t>
            </w:r>
          </w:p>
        </w:tc>
        <w:tc>
          <w:tcPr/>
          <w:p>
            <w:pPr>
              <w:pStyle w:val="Compact"/>
            </w:pPr>
            <w:r>
              <w:rPr>
                <w:b/>
                <w:bCs/>
              </w:rPr>
              <w:t xml:space="preserve">None</w:t>
            </w:r>
          </w:p>
        </w:tc>
      </w:tr>
      <w:tr>
        <w:tc>
          <w:tcPr/>
          <w:p>
            <w:pPr>
              <w:pStyle w:val="Compact"/>
            </w:pPr>
            <w:r>
              <w:t xml:space="preserve">Long-term Safety</w:t>
            </w:r>
          </w:p>
        </w:tc>
        <w:tc>
          <w:tcPr/>
          <w:p>
            <w:pPr>
              <w:pStyle w:val="Compact"/>
            </w:pPr>
            <w:r>
              <w:t xml:space="preserve">Concerns</w:t>
            </w:r>
          </w:p>
        </w:tc>
        <w:tc>
          <w:tcPr/>
          <w:p>
            <w:pPr>
              <w:pStyle w:val="Compact"/>
            </w:pPr>
            <w:r>
              <w:t xml:space="preserve">Generally safe</w:t>
            </w:r>
          </w:p>
        </w:tc>
        <w:tc>
          <w:tcPr/>
          <w:p>
            <w:pPr>
              <w:pStyle w:val="Compact"/>
            </w:pPr>
            <w:r>
              <w:rPr>
                <w:b/>
                <w:bCs/>
              </w:rPr>
              <w:t xml:space="preserve">Excellent</w:t>
            </w:r>
          </w:p>
        </w:tc>
      </w:tr>
      <w:tr>
        <w:tc>
          <w:tcPr/>
          <w:p>
            <w:pPr>
              <w:pStyle w:val="Compact"/>
            </w:pPr>
            <w:r>
              <w:t xml:space="preserve">Patient Compliance</w:t>
            </w:r>
          </w:p>
        </w:tc>
        <w:tc>
          <w:tcPr/>
          <w:p>
            <w:pPr>
              <w:pStyle w:val="Compact"/>
            </w:pPr>
            <w:r>
              <w:t xml:space="preserve">Variable</w:t>
            </w:r>
          </w:p>
        </w:tc>
        <w:tc>
          <w:tcPr/>
          <w:p>
            <w:pPr>
              <w:pStyle w:val="Compact"/>
            </w:pPr>
            <w:r>
              <w:t xml:space="preserve">Messy</w:t>
            </w:r>
          </w:p>
        </w:tc>
        <w:tc>
          <w:tcPr/>
          <w:p>
            <w:pPr>
              <w:pStyle w:val="Compact"/>
            </w:pPr>
            <w:r>
              <w:rPr>
                <w:b/>
                <w:bCs/>
              </w:rPr>
              <w:t xml:space="preserve">High</w:t>
            </w:r>
          </w:p>
        </w:tc>
      </w:tr>
    </w:tbl>
    <w:p>
      <w:r>
        <w:pict>
          <v:rect style="width:0;height:1.5pt" o:hralign="center" o:hrstd="t" o:hr="t"/>
        </w:pict>
      </w:r>
    </w:p>
    <w:bookmarkEnd w:id="23"/>
    <w:bookmarkEnd w:id="24"/>
    <w:bookmarkStart w:id="29" w:name="ideal-practitioner-profile"/>
    <w:p>
      <w:pPr>
        <w:pStyle w:val="Heading2"/>
      </w:pPr>
      <w:r>
        <w:t xml:space="preserve">2. IDEAL PRACTITIONER PROFILE</w:t>
      </w:r>
    </w:p>
    <w:p>
      <w:pPr>
        <w:pStyle w:val="FirstParagraph"/>
      </w:pPr>
      <w:r>
        <w:t xml:space="preserve">Understanding the practitioners most likely to adopt Freedom is key to targeting your outreach effectively.</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Philosophy aligns perfectly with drug-free approach</w:t>
      </w:r>
    </w:p>
    <w:p>
      <w:pPr>
        <w:pStyle w:val="Compact"/>
        <w:numPr>
          <w:ilvl w:val="1"/>
          <w:numId w:val="1003"/>
        </w:numPr>
      </w:pPr>
      <w:r>
        <w:t xml:space="preserve">Actively seeking non-pharmaceutical pain solutions</w:t>
      </w:r>
    </w:p>
    <w:p>
      <w:pPr>
        <w:pStyle w:val="Compact"/>
        <w:numPr>
          <w:ilvl w:val="1"/>
          <w:numId w:val="1003"/>
        </w:numPr>
      </w:pPr>
      <w:r>
        <w:t xml:space="preserve">Patient base expects natural alternatives</w:t>
      </w:r>
    </w:p>
    <w:p>
      <w:pPr>
        <w:pStyle w:val="Compact"/>
        <w:numPr>
          <w:ilvl w:val="0"/>
          <w:numId w:val="1002"/>
        </w:numPr>
      </w:pPr>
      <w:r>
        <w:rPr>
          <w:b/>
          <w:bCs/>
        </w:rPr>
        <w:t xml:space="preserve">Chiropractors (DCs):</w:t>
      </w:r>
    </w:p>
    <w:p>
      <w:pPr>
        <w:pStyle w:val="Compact"/>
        <w:numPr>
          <w:ilvl w:val="1"/>
          <w:numId w:val="1004"/>
        </w:numPr>
      </w:pPr>
      <w:r>
        <w:t xml:space="preserve">Patients often present with acute/chronic pain</w:t>
      </w:r>
    </w:p>
    <w:p>
      <w:pPr>
        <w:pStyle w:val="Compact"/>
        <w:numPr>
          <w:ilvl w:val="1"/>
          <w:numId w:val="1004"/>
        </w:numPr>
      </w:pPr>
      <w:r>
        <w:t xml:space="preserve">Complements adjustments and manual therapy</w:t>
      </w:r>
    </w:p>
    <w:p>
      <w:pPr>
        <w:pStyle w:val="Compact"/>
        <w:numPr>
          <w:ilvl w:val="1"/>
          <w:numId w:val="1004"/>
        </w:numPr>
      </w:pPr>
      <w:r>
        <w:t xml:space="preserve">Provides take-home support between visits</w:t>
      </w:r>
    </w:p>
    <w:p>
      <w:pPr>
        <w:pStyle w:val="Compact"/>
        <w:numPr>
          <w:ilvl w:val="0"/>
          <w:numId w:val="1002"/>
        </w:numPr>
      </w:pPr>
      <w:r>
        <w:rPr>
          <w:b/>
          <w:bCs/>
        </w:rPr>
        <w:t xml:space="preserve">Acupuncturists (L.Ac):</w:t>
      </w:r>
    </w:p>
    <w:p>
      <w:pPr>
        <w:pStyle w:val="Compact"/>
        <w:numPr>
          <w:ilvl w:val="1"/>
          <w:numId w:val="1005"/>
        </w:numPr>
      </w:pPr>
      <w:r>
        <w:t xml:space="preserve">Familiar with non-pharmacological pain relief</w:t>
      </w:r>
    </w:p>
    <w:p>
      <w:pPr>
        <w:pStyle w:val="Compact"/>
        <w:numPr>
          <w:ilvl w:val="1"/>
          <w:numId w:val="1005"/>
        </w:numPr>
      </w:pPr>
      <w:r>
        <w:t xml:space="preserve">Patients prefer needleless alternatives for home use</w:t>
      </w:r>
    </w:p>
    <w:p>
      <w:pPr>
        <w:pStyle w:val="Compact"/>
        <w:numPr>
          <w:ilvl w:val="1"/>
          <w:numId w:val="1005"/>
        </w:numPr>
      </w:pPr>
      <w:r>
        <w:t xml:space="preserve">Complements meridian-based treatment approach</w:t>
      </w:r>
    </w:p>
    <w:p>
      <w:pPr>
        <w:pStyle w:val="Compact"/>
        <w:numPr>
          <w:ilvl w:val="0"/>
          <w:numId w:val="1002"/>
        </w:numPr>
      </w:pPr>
      <w:r>
        <w:rPr>
          <w:b/>
          <w:bCs/>
        </w:rPr>
        <w:t xml:space="preserve">Massage Therapists (LMT/RMT):</w:t>
      </w:r>
    </w:p>
    <w:p>
      <w:pPr>
        <w:pStyle w:val="Compact"/>
        <w:numPr>
          <w:ilvl w:val="1"/>
          <w:numId w:val="1006"/>
        </w:numPr>
      </w:pPr>
      <w:r>
        <w:t xml:space="preserve">Clients need support between sessions</w:t>
      </w:r>
    </w:p>
    <w:p>
      <w:pPr>
        <w:pStyle w:val="Compact"/>
        <w:numPr>
          <w:ilvl w:val="1"/>
          <w:numId w:val="1006"/>
        </w:numPr>
      </w:pPr>
      <w:r>
        <w:t xml:space="preserve">Drug-free aligns with wellness-focused practice</w:t>
      </w:r>
    </w:p>
    <w:p>
      <w:pPr>
        <w:pStyle w:val="Compact"/>
        <w:numPr>
          <w:ilvl w:val="1"/>
          <w:numId w:val="1006"/>
        </w:numPr>
      </w:pPr>
      <w:r>
        <w:t xml:space="preserve">Easy add-on recommendation</w:t>
      </w:r>
    </w:p>
    <w:p>
      <w:pPr>
        <w:pStyle w:val="Compact"/>
        <w:numPr>
          <w:ilvl w:val="0"/>
          <w:numId w:val="1002"/>
        </w:numPr>
      </w:pPr>
      <w:r>
        <w:rPr>
          <w:b/>
          <w:bCs/>
        </w:rPr>
        <w:t xml:space="preserve">Functional Medicine Practitioners:</w:t>
      </w:r>
    </w:p>
    <w:p>
      <w:pPr>
        <w:pStyle w:val="Compact"/>
        <w:numPr>
          <w:ilvl w:val="1"/>
          <w:numId w:val="1007"/>
        </w:numPr>
      </w:pPr>
      <w:r>
        <w:t xml:space="preserve">Root-cause focused but need symptomatic support</w:t>
      </w:r>
    </w:p>
    <w:p>
      <w:pPr>
        <w:pStyle w:val="Compact"/>
        <w:numPr>
          <w:ilvl w:val="1"/>
          <w:numId w:val="1007"/>
        </w:numPr>
      </w:pPr>
      <w:r>
        <w:t xml:space="preserve">Patients often medication-sensitive</w:t>
      </w:r>
    </w:p>
    <w:p>
      <w:pPr>
        <w:pStyle w:val="Compact"/>
        <w:numPr>
          <w:ilvl w:val="1"/>
          <w:numId w:val="1007"/>
        </w:numPr>
      </w:pPr>
      <w:r>
        <w:t xml:space="preserve">Clinical evidence resonates with their approach</w:t>
      </w:r>
    </w:p>
    <w:p>
      <w:pPr>
        <w:pStyle w:val="Compact"/>
        <w:numPr>
          <w:ilvl w:val="0"/>
          <w:numId w:val="1002"/>
        </w:numPr>
      </w:pPr>
      <w:r>
        <w:rPr>
          <w:b/>
          <w:bCs/>
        </w:rPr>
        <w:t xml:space="preserve">Integrative Medicine Physicians:</w:t>
      </w:r>
    </w:p>
    <w:p>
      <w:pPr>
        <w:pStyle w:val="Compact"/>
        <w:numPr>
          <w:ilvl w:val="1"/>
          <w:numId w:val="1008"/>
        </w:numPr>
      </w:pPr>
      <w:r>
        <w:t xml:space="preserve">Bridge between conventional and alternative care</w:t>
      </w:r>
    </w:p>
    <w:p>
      <w:pPr>
        <w:pStyle w:val="Compact"/>
        <w:numPr>
          <w:ilvl w:val="1"/>
          <w:numId w:val="1008"/>
        </w:numPr>
      </w:pPr>
      <w:r>
        <w:t xml:space="preserve">Seeking evidence-based alternatives to prescriptions</w:t>
      </w:r>
    </w:p>
    <w:p>
      <w:pPr>
        <w:pStyle w:val="Compact"/>
        <w:numPr>
          <w:ilvl w:val="1"/>
          <w:numId w:val="1008"/>
        </w:numPr>
      </w:pPr>
      <w:r>
        <w:t xml:space="preserve">Patients desire multi-modal treatment options</w:t>
      </w:r>
    </w:p>
    <w:p>
      <w:pPr>
        <w:pStyle w:val="Compact"/>
        <w:numPr>
          <w:ilvl w:val="0"/>
          <w:numId w:val="1002"/>
        </w:numPr>
      </w:pPr>
      <w:r>
        <w:rPr>
          <w:b/>
          <w:bCs/>
        </w:rPr>
        <w:t xml:space="preserve">Physical Therapists (PTs):</w:t>
      </w:r>
    </w:p>
    <w:p>
      <w:pPr>
        <w:pStyle w:val="Compact"/>
        <w:numPr>
          <w:ilvl w:val="1"/>
          <w:numId w:val="1009"/>
        </w:numPr>
      </w:pPr>
      <w:r>
        <w:t xml:space="preserve">Patients need pain management for rehab compliance</w:t>
      </w:r>
    </w:p>
    <w:p>
      <w:pPr>
        <w:pStyle w:val="Compact"/>
        <w:numPr>
          <w:ilvl w:val="1"/>
          <w:numId w:val="1009"/>
        </w:numPr>
      </w:pPr>
      <w:r>
        <w:t xml:space="preserve">Non-pharmacological approach supports recovery</w:t>
      </w:r>
    </w:p>
    <w:p>
      <w:pPr>
        <w:pStyle w:val="Compact"/>
        <w:numPr>
          <w:ilvl w:val="1"/>
          <w:numId w:val="1009"/>
        </w:numPr>
      </w:pPr>
      <w:r>
        <w:t xml:space="preserve">ROM improvements directly relevant to practice</w:t>
      </w:r>
    </w:p>
    <w:bookmarkEnd w:id="25"/>
    <w:bookmarkStart w:id="26" w:name="psychographics-values"/>
    <w:p>
      <w:pPr>
        <w:pStyle w:val="Heading3"/>
      </w:pPr>
      <w:r>
        <w:t xml:space="preserve">Psychographics &amp; Values</w:t>
      </w:r>
    </w:p>
    <w:p>
      <w:pPr>
        <w:pStyle w:val="Compact"/>
        <w:numPr>
          <w:ilvl w:val="0"/>
          <w:numId w:val="1010"/>
        </w:numPr>
      </w:pPr>
      <w:r>
        <w:t xml:space="preserve">Values evidence-based, natural approaches to patient care</w:t>
      </w:r>
    </w:p>
    <w:p>
      <w:pPr>
        <w:pStyle w:val="Compact"/>
        <w:numPr>
          <w:ilvl w:val="0"/>
          <w:numId w:val="1010"/>
        </w:numPr>
      </w:pPr>
      <w:r>
        <w:t xml:space="preserve">Concerned about prescription opioid crisis and overmedication</w:t>
      </w:r>
    </w:p>
    <w:p>
      <w:pPr>
        <w:pStyle w:val="Compact"/>
        <w:numPr>
          <w:ilvl w:val="0"/>
          <w:numId w:val="1010"/>
        </w:numPr>
      </w:pPr>
      <w:r>
        <w:t xml:space="preserve">Seeks alternatives for medication-sensitive patients</w:t>
      </w:r>
    </w:p>
    <w:p>
      <w:pPr>
        <w:pStyle w:val="Compact"/>
        <w:numPr>
          <w:ilvl w:val="0"/>
          <w:numId w:val="1010"/>
        </w:numPr>
      </w:pPr>
      <w:r>
        <w:t xml:space="preserve">Prioritizes patient safety and minimal side effect profiles</w:t>
      </w:r>
    </w:p>
    <w:p>
      <w:pPr>
        <w:pStyle w:val="Compact"/>
        <w:numPr>
          <w:ilvl w:val="0"/>
          <w:numId w:val="1010"/>
        </w:numPr>
      </w:pPr>
      <w:r>
        <w:t xml:space="preserve">Open to innovative technologies backed by research</w:t>
      </w:r>
    </w:p>
    <w:p>
      <w:pPr>
        <w:pStyle w:val="Compact"/>
        <w:numPr>
          <w:ilvl w:val="0"/>
          <w:numId w:val="1010"/>
        </w:numPr>
      </w:pPr>
      <w:r>
        <w:t xml:space="preserve">Desires additional revenue streams without compromising care quality</w:t>
      </w:r>
    </w:p>
    <w:p>
      <w:pPr>
        <w:pStyle w:val="Compact"/>
        <w:numPr>
          <w:ilvl w:val="0"/>
          <w:numId w:val="1010"/>
        </w:numPr>
      </w:pPr>
      <w:r>
        <w:t xml:space="preserve">Wants to differentiate practice with unique offerings</w:t>
      </w:r>
    </w:p>
    <w:bookmarkEnd w:id="26"/>
    <w:bookmarkStart w:id="27" w:name="pain-points-practitioners-experience"/>
    <w:p>
      <w:pPr>
        <w:pStyle w:val="Heading3"/>
      </w:pPr>
      <w:r>
        <w:t xml:space="preserve">Pain Points Practitioners Experience</w:t>
      </w:r>
    </w:p>
    <w:p>
      <w:pPr>
        <w:pStyle w:val="Compact"/>
        <w:numPr>
          <w:ilvl w:val="0"/>
          <w:numId w:val="1011"/>
        </w:numPr>
      </w:pPr>
      <w:r>
        <w:t xml:space="preserve">“I need drug-free options for patients who can’t tolerate or don’t want NSAIDs.”</w:t>
      </w:r>
    </w:p>
    <w:p>
      <w:pPr>
        <w:pStyle w:val="Compact"/>
        <w:numPr>
          <w:ilvl w:val="0"/>
          <w:numId w:val="1011"/>
        </w:numPr>
      </w:pPr>
      <w:r>
        <w:t xml:space="preserve">“My chronic pain patients are frustrated with limited non-pharmaceutical options.”</w:t>
      </w:r>
    </w:p>
    <w:p>
      <w:pPr>
        <w:pStyle w:val="Compact"/>
        <w:numPr>
          <w:ilvl w:val="0"/>
          <w:numId w:val="1011"/>
        </w:numPr>
      </w:pPr>
      <w:r>
        <w:t xml:space="preserve">“Patients come to me after being over-prescribed medications – I need alternatives.”</w:t>
      </w:r>
    </w:p>
    <w:p>
      <w:pPr>
        <w:pStyle w:val="Compact"/>
        <w:numPr>
          <w:ilvl w:val="0"/>
          <w:numId w:val="1011"/>
        </w:numPr>
      </w:pPr>
      <w:r>
        <w:t xml:space="preserve">“Post-surgical patients need pain management but want to avoid opioids.”</w:t>
      </w:r>
    </w:p>
    <w:p>
      <w:pPr>
        <w:pStyle w:val="Compact"/>
        <w:numPr>
          <w:ilvl w:val="0"/>
          <w:numId w:val="1011"/>
        </w:numPr>
      </w:pPr>
      <w:r>
        <w:t xml:space="preserve">“Elderly patients have too many drug interactions – I need something safe.”</w:t>
      </w:r>
    </w:p>
    <w:p>
      <w:pPr>
        <w:pStyle w:val="Compact"/>
        <w:numPr>
          <w:ilvl w:val="0"/>
          <w:numId w:val="1011"/>
        </w:numPr>
      </w:pPr>
      <w:r>
        <w:t xml:space="preserve">“Athletes and active individuals want relief without banned substances.”</w:t>
      </w:r>
    </w:p>
    <w:p>
      <w:pPr>
        <w:pStyle w:val="Compact"/>
        <w:numPr>
          <w:ilvl w:val="0"/>
          <w:numId w:val="1011"/>
        </w:numPr>
      </w:pPr>
      <w:r>
        <w:t xml:space="preserve">“I’m tired of referring patients back to conventional pain management with no good options.”</w:t>
      </w:r>
    </w:p>
    <w:p>
      <w:pPr>
        <w:pStyle w:val="Compact"/>
        <w:numPr>
          <w:ilvl w:val="0"/>
          <w:numId w:val="1011"/>
        </w:numPr>
      </w:pPr>
      <w:r>
        <w:t xml:space="preserve">“Patients want something they can use at home between appointments.”</w:t>
      </w:r>
    </w:p>
    <w:bookmarkEnd w:id="27"/>
    <w:bookmarkStart w:id="28" w:name="what-practitioners-have-tried-before"/>
    <w:p>
      <w:pPr>
        <w:pStyle w:val="Heading3"/>
      </w:pPr>
      <w:r>
        <w:t xml:space="preserve">What Practitioners Have Tried Before</w:t>
      </w:r>
    </w:p>
    <w:p>
      <w:pPr>
        <w:pStyle w:val="Compact"/>
        <w:numPr>
          <w:ilvl w:val="0"/>
          <w:numId w:val="1012"/>
        </w:numPr>
      </w:pPr>
      <w:r>
        <w:t xml:space="preserve">Recommending OTC NSAIDs (GI/cardiovascular concerns)</w:t>
      </w:r>
    </w:p>
    <w:p>
      <w:pPr>
        <w:pStyle w:val="Compact"/>
        <w:numPr>
          <w:ilvl w:val="0"/>
          <w:numId w:val="1012"/>
        </w:numPr>
      </w:pPr>
      <w:r>
        <w:t xml:space="preserve">Topical analgesics (temporary, messy, variable compliance)</w:t>
      </w:r>
    </w:p>
    <w:p>
      <w:pPr>
        <w:pStyle w:val="Compact"/>
        <w:numPr>
          <w:ilvl w:val="0"/>
          <w:numId w:val="1012"/>
        </w:numPr>
      </w:pPr>
      <w:r>
        <w:t xml:space="preserve">TENS units (effective but inconvenient, requires training)</w:t>
      </w:r>
    </w:p>
    <w:p>
      <w:pPr>
        <w:pStyle w:val="Compact"/>
        <w:numPr>
          <w:ilvl w:val="0"/>
          <w:numId w:val="1012"/>
        </w:numPr>
      </w:pPr>
      <w:r>
        <w:t xml:space="preserve">CBD products (regulatory uncertainty, variable quality)</w:t>
      </w:r>
    </w:p>
    <w:p>
      <w:pPr>
        <w:pStyle w:val="Compact"/>
        <w:numPr>
          <w:ilvl w:val="0"/>
          <w:numId w:val="1012"/>
        </w:numPr>
      </w:pPr>
      <w:r>
        <w:t xml:space="preserve">Supplements (glucosamine, turmeric – slow onset, variable efficacy)</w:t>
      </w:r>
    </w:p>
    <w:p>
      <w:pPr>
        <w:pStyle w:val="Compact"/>
        <w:numPr>
          <w:ilvl w:val="0"/>
          <w:numId w:val="1012"/>
        </w:numPr>
      </w:pPr>
      <w:r>
        <w:t xml:space="preserve">Referrals to pain clinics (often leads to prescription medications)</w:t>
      </w:r>
    </w:p>
    <w:p>
      <w:r>
        <w:pict>
          <v:rect style="width:0;height:1.5pt" o:hralign="center" o:hrstd="t" o:hr="t"/>
        </w:pict>
      </w:r>
    </w:p>
    <w:bookmarkEnd w:id="28"/>
    <w:bookmarkEnd w:id="29"/>
    <w:bookmarkStart w:id="35" w:name="opening-scripts"/>
    <w:p>
      <w:pPr>
        <w:pStyle w:val="Heading2"/>
      </w:pPr>
      <w:r>
        <w:t xml:space="preserve">3. OPENING SCRIPTS</w:t>
      </w:r>
    </w:p>
    <w:p>
      <w:pPr>
        <w:pStyle w:val="FirstParagraph"/>
      </w:pPr>
      <w:r>
        <w:t xml:space="preserve">Building rapport with healthcare practitioners requires a professional, evidence-focused approach. Lead with clinical value, not sales pressure.</w:t>
      </w:r>
    </w:p>
    <w:bookmarkStart w:id="30" w:name="cold-call-script"/>
    <w:p>
      <w:pPr>
        <w:pStyle w:val="Heading3"/>
      </w:pPr>
      <w:r>
        <w:t xml:space="preserve">1. Cold Call Script</w:t>
      </w:r>
    </w:p>
    <w:p>
      <w:pPr>
        <w:pStyle w:val="FirstParagraph"/>
      </w:pPr>
      <w:r>
        <w:rPr>
          <w:b/>
          <w:bCs/>
        </w:rPr>
        <w:t xml:space="preserve">Scenario:</w:t>
      </w:r>
      <w:r>
        <w:t xml:space="preserve"> </w:t>
      </w:r>
      <w:r>
        <w:t xml:space="preserve">Calling a chiropractic office for the first time.</w:t>
      </w:r>
    </w:p>
    <w:p>
      <w:pPr>
        <w:pStyle w:val="BodyText"/>
      </w:pPr>
      <w:r>
        <w:t xml:space="preserve">“Good morning, this is [Your Name] from Super Patch. I’m reaching out to practitioners who are looking for evidence-based, drug-free pain relief options for their patients.</w:t>
      </w:r>
    </w:p>
    <w:p>
      <w:pPr>
        <w:pStyle w:val="BodyText"/>
      </w:pPr>
      <w:r>
        <w:t xml:space="preserve">We have a clinical study published in Pain Therapeutics showing significant pain reduction and improved range of motion with our VTT patches – it’s a double-blind, placebo-controlled study registered on ClinicalTrials.gov.</w:t>
      </w:r>
    </w:p>
    <w:p>
      <w:pPr>
        <w:pStyle w:val="BodyText"/>
      </w:pPr>
      <w:r>
        <w:t xml:space="preserve">Many chiropractors are using our Freedom patch as a take-home support option between adjustments. Do you currently have a drug-free solution you recommend for patients with chronic pain who can’t or don’t want to use NSAIDs?</w:t>
      </w:r>
    </w:p>
    <w:p>
      <w:pPr>
        <w:pStyle w:val="BodyText"/>
      </w:pPr>
      <w:r>
        <w:t xml:space="preserve">[Listen for response]</w:t>
      </w:r>
    </w:p>
    <w:p>
      <w:pPr>
        <w:pStyle w:val="BodyText"/>
      </w:pPr>
      <w:r>
        <w:t xml:space="preserve">Would it be helpful if I sent over the clinical study abstract and set up a brief call with the doctor to discuss how this might fit into their practice?”</w:t>
      </w:r>
    </w:p>
    <w:p>
      <w:pPr>
        <w:pStyle w:val="BodyText"/>
      </w:pPr>
      <w:r>
        <w:rPr>
          <w:b/>
          <w:bCs/>
        </w:rPr>
        <w:t xml:space="preserve">Key Elements:</w:t>
      </w:r>
      <w:r>
        <w:t xml:space="preserve"> </w:t>
      </w:r>
      <w:r>
        <w:t xml:space="preserve">Lead with evidence, identify gap, offer value-first follow-up.</w:t>
      </w:r>
    </w:p>
    <w:bookmarkEnd w:id="30"/>
    <w:bookmarkStart w:id="31" w:name="email-introduction-script"/>
    <w:p>
      <w:pPr>
        <w:pStyle w:val="Heading3"/>
      </w:pPr>
      <w:r>
        <w:t xml:space="preserve">2. Email Introduction Script</w:t>
      </w:r>
    </w:p>
    <w:p>
      <w:pPr>
        <w:pStyle w:val="FirstParagraph"/>
      </w:pPr>
      <w:r>
        <w:rPr>
          <w:b/>
          <w:bCs/>
        </w:rPr>
        <w:t xml:space="preserve">Scenario:</w:t>
      </w:r>
      <w:r>
        <w:t xml:space="preserve"> </w:t>
      </w:r>
      <w:r>
        <w:t xml:space="preserve">First outreach to a naturopathic clinic.</w:t>
      </w:r>
    </w:p>
    <w:p>
      <w:pPr>
        <w:pStyle w:val="BodyText"/>
      </w:pPr>
      <w:r>
        <w:rPr>
          <w:b/>
          <w:bCs/>
        </w:rPr>
        <w:t xml:space="preserve">Subject Line Options:</w:t>
      </w:r>
      <w:r>
        <w:t xml:space="preserve"> </w:t>
      </w:r>
      <w:r>
        <w:t xml:space="preserve">-</w:t>
      </w:r>
      <w:r>
        <w:t xml:space="preserve"> </w:t>
      </w:r>
      <w:r>
        <w:t xml:space="preserve">“Peer-Reviewed Pain Study: Drug-Free Option for Your Patients”</w:t>
      </w:r>
      <w:r>
        <w:t xml:space="preserve"> </w:t>
      </w:r>
      <w:r>
        <w:t xml:space="preserve">-</w:t>
      </w:r>
      <w:r>
        <w:t xml:space="preserve"> </w:t>
      </w:r>
      <w:r>
        <w:t xml:space="preserve">“Clinical Evidence: VTT Technology for Chronic Pain (RCT Results)”</w:t>
      </w:r>
      <w:r>
        <w:t xml:space="preserve"> </w:t>
      </w:r>
      <w:r>
        <w:t xml:space="preserve">-</w:t>
      </w:r>
      <w:r>
        <w:t xml:space="preserve"> </w:t>
      </w:r>
      <w:r>
        <w:t xml:space="preserve">“For [Practice Name]: FDA-Listed Drug-Free Pain Relief”</w:t>
      </w:r>
    </w:p>
    <w:p>
      <w:pPr>
        <w:pStyle w:val="BodyText"/>
      </w:pPr>
      <w:r>
        <w:rPr>
          <w:b/>
          <w:bCs/>
        </w:rPr>
        <w:t xml:space="preserve">Email Body:</w:t>
      </w:r>
    </w:p>
    <w:p>
      <w:pPr>
        <w:pStyle w:val="BodyText"/>
      </w:pPr>
      <w:r>
        <w:t xml:space="preserve">“Dr. [Name],</w:t>
      </w:r>
    </w:p>
    <w:p>
      <w:pPr>
        <w:pStyle w:val="BodyText"/>
      </w:pPr>
      <w:r>
        <w:t xml:space="preserve">I’m reaching out because chronic pain is one of the most challenging conditions to treat – especially when patients can’t tolerate or prefer to avoid pharmaceutical interventions.</w:t>
      </w:r>
    </w:p>
    <w:p>
      <w:pPr>
        <w:pStyle w:val="BodyText"/>
      </w:pPr>
      <w:r>
        <w:t xml:space="preserve">Our Freedom patch offers a clinically-studied, drug-free approach. The RESTORE study (Pain Therapeutics, 2025) demonstrated:</w:t>
      </w:r>
      <w:r>
        <w:t xml:space="preserve"> </w:t>
      </w:r>
      <w:r>
        <w:t xml:space="preserve">- Significant pain severity reduction vs. placebo</w:t>
      </w:r>
      <w:r>
        <w:t xml:space="preserve"> </w:t>
      </w:r>
      <w:r>
        <w:t xml:space="preserve">- Improved Range of Motion at Day 7 and Day 14</w:t>
      </w:r>
      <w:r>
        <w:t xml:space="preserve"> </w:t>
      </w:r>
      <w:r>
        <w:t xml:space="preserve">- Excellent safety profile with no contraindications</w:t>
      </w:r>
    </w:p>
    <w:p>
      <w:pPr>
        <w:pStyle w:val="BodyText"/>
      </w:pPr>
      <w:r>
        <w:t xml:space="preserve">The technology is based on Vibrotactile Technology (VTT), which activates mechanoreceptors – the same pathways recognized by the 2021 Nobel Prize in Medicine.</w:t>
      </w:r>
    </w:p>
    <w:p>
      <w:pPr>
        <w:pStyle w:val="BodyText"/>
      </w:pPr>
      <w:r>
        <w:t xml:space="preserve">For your practice, this means:</w:t>
      </w:r>
      <w:r>
        <w:t xml:space="preserve"> </w:t>
      </w:r>
      <w:r>
        <w:t xml:space="preserve">✓ A drug-free option before escalating to prescriptions</w:t>
      </w:r>
      <w:r>
        <w:t xml:space="preserve"> </w:t>
      </w:r>
      <w:r>
        <w:t xml:space="preserve">✓ No contraindications with current patient medications</w:t>
      </w:r>
      <w:r>
        <w:t xml:space="preserve"> </w:t>
      </w:r>
      <w:r>
        <w:t xml:space="preserve">✓ 25% practitioner discount for wholesale/resale</w:t>
      </w:r>
      <w:r>
        <w:t xml:space="preserve"> </w:t>
      </w:r>
      <w:r>
        <w:t xml:space="preserve">✓ Patient take-home support between visits</w:t>
      </w:r>
    </w:p>
    <w:p>
      <w:pPr>
        <w:pStyle w:val="BodyText"/>
      </w:pPr>
      <w:r>
        <w:t xml:space="preserve">Would you be open to a 15-minute call to discuss how Freedom might complement your approach to pain management? I’m happy to send the full clinical study beforehand.</w:t>
      </w:r>
    </w:p>
    <w:p>
      <w:pPr>
        <w:pStyle w:val="BodyText"/>
      </w:pPr>
      <w:r>
        <w:t xml:space="preserve">Best regards,</w:t>
      </w:r>
      <w:r>
        <w:t xml:space="preserve"> </w:t>
      </w:r>
      <w:r>
        <w:t xml:space="preserve">[Your Name]</w:t>
      </w:r>
      <w:r>
        <w:t xml:space="preserve"> </w:t>
      </w:r>
      <w:r>
        <w:t xml:space="preserve">Super Patch Healthcare Practitioner Program</w:t>
      </w:r>
      <w:r>
        <w:t xml:space="preserve"> </w:t>
      </w:r>
      <w:r>
        <w:t xml:space="preserve">[Phone] | [Email]”</w:t>
      </w:r>
    </w:p>
    <w:bookmarkEnd w:id="31"/>
    <w:bookmarkStart w:id="32" w:name="linkedinsocial-media-outreach-script"/>
    <w:p>
      <w:pPr>
        <w:pStyle w:val="Heading3"/>
      </w:pPr>
      <w:r>
        <w:t xml:space="preserve">3. LinkedIn/Social Media Outreach Script</w:t>
      </w:r>
    </w:p>
    <w:p>
      <w:pPr>
        <w:pStyle w:val="FirstParagraph"/>
      </w:pPr>
      <w:r>
        <w:rPr>
          <w:b/>
          <w:bCs/>
        </w:rPr>
        <w:t xml:space="preserve">Scenario:</w:t>
      </w:r>
      <w:r>
        <w:t xml:space="preserve"> </w:t>
      </w:r>
      <w:r>
        <w:t xml:space="preserve">Connecting with a functional medicine practitioner on LinkedIn.</w:t>
      </w:r>
    </w:p>
    <w:p>
      <w:pPr>
        <w:pStyle w:val="BodyText"/>
      </w:pPr>
      <w:r>
        <w:t xml:space="preserve">“Hi Dr. [Name],</w:t>
      </w:r>
    </w:p>
    <w:p>
      <w:pPr>
        <w:pStyle w:val="BodyText"/>
      </w:pPr>
      <w:r>
        <w:t xml:space="preserve">I noticed your work in functional medicine and your focus on root-cause approaches. I wanted to connect because we’ve been helping practitioners offer their patients drug-free pain support through Vibrotactile Technology – backed by a published RCT in Pain Therapeutics.</w:t>
      </w:r>
    </w:p>
    <w:p>
      <w:pPr>
        <w:pStyle w:val="BodyText"/>
      </w:pPr>
      <w:r>
        <w:t xml:space="preserve">Many of your colleagues are using our Freedom patch for patients who are medication-sensitive or prefer non-pharmaceutical options. It complements root-cause treatment while providing symptomatic relief.</w:t>
      </w:r>
    </w:p>
    <w:p>
      <w:pPr>
        <w:pStyle w:val="BodyText"/>
      </w:pPr>
      <w:r>
        <w:t xml:space="preserve">Would you be interested in seeing the clinical evidence? I’d be happy to share the study and discuss practitioner partnership options.</w:t>
      </w:r>
    </w:p>
    <w:p>
      <w:pPr>
        <w:pStyle w:val="BodyText"/>
      </w:pPr>
      <w:r>
        <w:t xml:space="preserve">[Your Name]”</w:t>
      </w:r>
    </w:p>
    <w:bookmarkEnd w:id="32"/>
    <w:bookmarkStart w:id="33" w:name="referral-introduction-script"/>
    <w:p>
      <w:pPr>
        <w:pStyle w:val="Heading3"/>
      </w:pPr>
      <w:r>
        <w:t xml:space="preserve">4. Referral Introduction Script</w:t>
      </w:r>
    </w:p>
    <w:p>
      <w:pPr>
        <w:pStyle w:val="FirstParagraph"/>
      </w:pPr>
      <w:r>
        <w:rPr>
          <w:b/>
          <w:bCs/>
        </w:rPr>
        <w:t xml:space="preserve">Scenario:</w:t>
      </w:r>
      <w:r>
        <w:t xml:space="preserve"> </w:t>
      </w:r>
      <w:r>
        <w:t xml:space="preserve">Referred by another practitioner who is already using Super Patch.</w:t>
      </w:r>
    </w:p>
    <w:p>
      <w:pPr>
        <w:pStyle w:val="BodyText"/>
      </w:pPr>
      <w:r>
        <w:t xml:space="preserve">“Hi Dr. [Name], this is [Your Name] from Super Patch. Dr. [Referrer Name] suggested I reach out – they’ve been using our Freedom patches with their chronic pain patients and thought you might benefit from the same program.</w:t>
      </w:r>
    </w:p>
    <w:p>
      <w:pPr>
        <w:pStyle w:val="BodyText"/>
      </w:pPr>
      <w:r>
        <w:t xml:space="preserve">They mentioned you see a lot of patients with [specific condition if known, e.g., fibromyalgia, arthritis] who are looking for drug-free alternatives. Is that something you’re actively seeking solutions for?</w:t>
      </w:r>
    </w:p>
    <w:p>
      <w:pPr>
        <w:pStyle w:val="BodyText"/>
      </w:pPr>
      <w:r>
        <w:t xml:space="preserve">[Listen for response]</w:t>
      </w:r>
    </w:p>
    <w:p>
      <w:pPr>
        <w:pStyle w:val="BodyText"/>
      </w:pPr>
      <w:r>
        <w:t xml:space="preserve">Great. Dr. [Referrer] has seen excellent results, particularly with patients who can’t tolerate NSAIDs. Would you like me to send over our clinical study and practitioner program details so you can evaluate if this would be a good fit for your practice?”</w:t>
      </w:r>
    </w:p>
    <w:bookmarkEnd w:id="33"/>
    <w:bookmarkStart w:id="34" w:name="conferencenetworking-event-script"/>
    <w:p>
      <w:pPr>
        <w:pStyle w:val="Heading3"/>
      </w:pPr>
      <w:r>
        <w:t xml:space="preserve">5. Conference/Networking Event Script</w:t>
      </w:r>
    </w:p>
    <w:p>
      <w:pPr>
        <w:pStyle w:val="FirstParagraph"/>
      </w:pPr>
      <w:r>
        <w:rPr>
          <w:b/>
          <w:bCs/>
        </w:rPr>
        <w:t xml:space="preserve">Scenario:</w:t>
      </w:r>
      <w:r>
        <w:t xml:space="preserve"> </w:t>
      </w:r>
      <w:r>
        <w:t xml:space="preserve">Meeting a practitioner at a healthcare conference or networking event.</w:t>
      </w:r>
    </w:p>
    <w:p>
      <w:pPr>
        <w:pStyle w:val="BodyText"/>
      </w:pPr>
      <w:r>
        <w:t xml:space="preserve">“Hi, I’m [Your Name] with Super Patch. Are you familiar with Vibrotactile Technology for pain management?</w:t>
      </w:r>
    </w:p>
    <w:p>
      <w:pPr>
        <w:pStyle w:val="BodyText"/>
      </w:pPr>
      <w:r>
        <w:t xml:space="preserve">[If no:] It’s a drug-free approach based on Nobel Prize-winning mechanoreceptor research. We have a published clinical study showing significant pain reduction and improved range of motion. Practitioners are using it as a non-pharmaceutical option for patients.</w:t>
      </w:r>
    </w:p>
    <w:p>
      <w:pPr>
        <w:pStyle w:val="BodyText"/>
      </w:pPr>
      <w:r>
        <w:t xml:space="preserve">[If yes:] Great! We’re actually the company behind the Freedom patch that was studied in the RESTORE trial. Are you currently looking for drug-free pain options for your practice?</w:t>
      </w:r>
    </w:p>
    <w:p>
      <w:pPr>
        <w:pStyle w:val="BodyText"/>
      </w:pPr>
      <w:r>
        <w:t xml:space="preserve">[Exchange cards] I’d love to send you the clinical evidence and discuss our practitioner program. What’s the best email to reach you?”</w:t>
      </w:r>
    </w:p>
    <w:p>
      <w:r>
        <w:pict>
          <v:rect style="width:0;height:1.5pt" o:hralign="center" o:hrstd="t" o:hr="t"/>
        </w:pict>
      </w:r>
    </w:p>
    <w:bookmarkEnd w:id="34"/>
    <w:bookmarkEnd w:id="35"/>
    <w:bookmarkStart w:id="40" w:name="discovery-questions"/>
    <w:p>
      <w:pPr>
        <w:pStyle w:val="Heading2"/>
      </w:pPr>
      <w:r>
        <w:t xml:space="preserve">4. DISCOVERY QUESTIONS</w:t>
      </w:r>
    </w:p>
    <w:p>
      <w:pPr>
        <w:pStyle w:val="FirstParagraph"/>
      </w:pPr>
      <w:r>
        <w:t xml:space="preserve">These questions are designed to uncover the practitioner’s specific needs, patient population challenges, and openness to new solutions. Listen actively and take notes!</w:t>
      </w:r>
    </w:p>
    <w:bookmarkStart w:id="36" w:name="opening-questions-practice-overview"/>
    <w:p>
      <w:pPr>
        <w:pStyle w:val="Heading3"/>
      </w:pPr>
      <w:r>
        <w:t xml:space="preserve">Opening Questions (Practice Overview)</w:t>
      </w:r>
    </w:p>
    <w:p>
      <w:pPr>
        <w:pStyle w:val="Compact"/>
        <w:numPr>
          <w:ilvl w:val="0"/>
          <w:numId w:val="1013"/>
        </w:numPr>
      </w:pPr>
      <w:r>
        <w:t xml:space="preserve">“Can you tell me about your patient population? What percentage would you say deal with chronic or recurring pain?”</w:t>
      </w:r>
    </w:p>
    <w:p>
      <w:pPr>
        <w:pStyle w:val="Compact"/>
        <w:numPr>
          <w:ilvl w:val="0"/>
          <w:numId w:val="1013"/>
        </w:numPr>
      </w:pPr>
      <w:r>
        <w:t xml:space="preserve">“What’s your current approach to pain management for patients who prefer non-pharmaceutical solutions?”</w:t>
      </w:r>
    </w:p>
    <w:p>
      <w:pPr>
        <w:pStyle w:val="Compact"/>
        <w:numPr>
          <w:ilvl w:val="0"/>
          <w:numId w:val="1013"/>
        </w:numPr>
      </w:pPr>
      <w:r>
        <w:t xml:space="preserve">“On a scale of 1-10, how satisfied are you with the drug-free pain options currently available for your patients?”</w:t>
      </w:r>
    </w:p>
    <w:bookmarkEnd w:id="36"/>
    <w:bookmarkStart w:id="37" w:name="pain-point-questions-identifying-gaps"/>
    <w:p>
      <w:pPr>
        <w:pStyle w:val="Heading3"/>
      </w:pPr>
      <w:r>
        <w:t xml:space="preserve">Pain Point Questions (Identifying Gaps)</w:t>
      </w:r>
    </w:p>
    <w:p>
      <w:pPr>
        <w:pStyle w:val="Compact"/>
        <w:numPr>
          <w:ilvl w:val="0"/>
          <w:numId w:val="1014"/>
        </w:numPr>
      </w:pPr>
      <w:r>
        <w:t xml:space="preserve">“What challenges do you face when patients come to you wanting alternatives to NSAIDs or opioids?”</w:t>
      </w:r>
    </w:p>
    <w:p>
      <w:pPr>
        <w:pStyle w:val="Compact"/>
        <w:numPr>
          <w:ilvl w:val="0"/>
          <w:numId w:val="1014"/>
        </w:numPr>
      </w:pPr>
      <w:r>
        <w:t xml:space="preserve">“How often do you have patients who are medication-sensitive or have too many drug interactions for traditional pain management?”</w:t>
      </w:r>
    </w:p>
    <w:p>
      <w:pPr>
        <w:pStyle w:val="Compact"/>
        <w:numPr>
          <w:ilvl w:val="0"/>
          <w:numId w:val="1014"/>
        </w:numPr>
      </w:pPr>
      <w:r>
        <w:t xml:space="preserve">“What do you currently recommend for patients to use at home between appointments for pain support?”</w:t>
      </w:r>
    </w:p>
    <w:p>
      <w:pPr>
        <w:pStyle w:val="Compact"/>
        <w:numPr>
          <w:ilvl w:val="0"/>
          <w:numId w:val="1014"/>
        </w:numPr>
      </w:pPr>
      <w:r>
        <w:t xml:space="preserve">“Have you had patients express frustration with the lack of effective non-pharmaceutical pain options?”</w:t>
      </w:r>
    </w:p>
    <w:bookmarkEnd w:id="37"/>
    <w:bookmarkStart w:id="38" w:name="Xf40c7f786e2cffe0ffd176f966c2f5228fc97cd"/>
    <w:p>
      <w:pPr>
        <w:pStyle w:val="Heading3"/>
      </w:pPr>
      <w:r>
        <w:t xml:space="preserve">Impact Questions (Business &amp; Patient Outcomes)</w:t>
      </w:r>
    </w:p>
    <w:p>
      <w:pPr>
        <w:pStyle w:val="Compact"/>
        <w:numPr>
          <w:ilvl w:val="0"/>
          <w:numId w:val="1015"/>
        </w:numPr>
      </w:pPr>
      <w:r>
        <w:t xml:space="preserve">“When patients don’t have good pain management options, how does that affect their compliance with your treatment recommendations?”</w:t>
      </w:r>
    </w:p>
    <w:p>
      <w:pPr>
        <w:pStyle w:val="Compact"/>
        <w:numPr>
          <w:ilvl w:val="0"/>
          <w:numId w:val="1015"/>
        </w:numPr>
      </w:pPr>
      <w:r>
        <w:t xml:space="preserve">“How important is it for your practice to offer differentiated, evidence-based solutions that patients can’t get elsewhere?”</w:t>
      </w:r>
    </w:p>
    <w:p>
      <w:pPr>
        <w:pStyle w:val="Compact"/>
        <w:numPr>
          <w:ilvl w:val="0"/>
          <w:numId w:val="1015"/>
        </w:numPr>
      </w:pPr>
      <w:r>
        <w:t xml:space="preserve">“If you could offer your patients a clinically-studied, drug-free pain option, how would that impact your practice and patient satisfaction?”</w:t>
      </w:r>
    </w:p>
    <w:bookmarkEnd w:id="38"/>
    <w:bookmarkStart w:id="39" w:name="solution-questions-fit-assessment"/>
    <w:p>
      <w:pPr>
        <w:pStyle w:val="Heading3"/>
      </w:pPr>
      <w:r>
        <w:t xml:space="preserve">Solution Questions (Fit Assessment)</w:t>
      </w:r>
    </w:p>
    <w:p>
      <w:pPr>
        <w:pStyle w:val="Compact"/>
        <w:numPr>
          <w:ilvl w:val="0"/>
          <w:numId w:val="1016"/>
        </w:numPr>
      </w:pPr>
      <w:r>
        <w:t xml:space="preserve">“When evaluating new products for your practice, what’s most important – clinical evidence, ease of use, patient outcomes, or revenue opportunity?”</w:t>
      </w:r>
    </w:p>
    <w:p>
      <w:pPr>
        <w:pStyle w:val="Compact"/>
        <w:numPr>
          <w:ilvl w:val="0"/>
          <w:numId w:val="1016"/>
        </w:numPr>
      </w:pPr>
      <w:r>
        <w:t xml:space="preserve">“What would you need to see or experience to feel confident recommending a new pain management approach to your patients?”</w:t>
      </w:r>
    </w:p>
    <w:p>
      <w:pPr>
        <w:pStyle w:val="Compact"/>
        <w:numPr>
          <w:ilvl w:val="0"/>
          <w:numId w:val="1016"/>
        </w:numPr>
      </w:pPr>
      <w:r>
        <w:t xml:space="preserve">“Would having a drug-free option with published clinical data fill a gap in your current patient care toolkit?”</w:t>
      </w:r>
    </w:p>
    <w:p>
      <w:r>
        <w:pict>
          <v:rect style="width:0;height:1.5pt" o:hralign="center" o:hrstd="t" o:hr="t"/>
        </w:pict>
      </w:r>
    </w:p>
    <w:bookmarkEnd w:id="39"/>
    <w:bookmarkEnd w:id="40"/>
    <w:bookmarkStart w:id="41"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“Pain management is one of the biggest challenges in healthcare today. Your patients are caught between two difficult options: NSAIDs with gastrointestinal and cardiovascular risks, or prescription medications with dependency concerns and side effect profiles that make long-term use problematic.</w:t>
      </w:r>
    </w:p>
    <w:p>
      <w:pPr>
        <w:pStyle w:val="BodyText"/>
      </w:pPr>
      <w:r>
        <w:t xml:space="preserve">For many practitioners like yourself, the gap in effective, drug-free pain solutions means patients either suffer in silence, over-rely on medications, or lose compliance with your treatment plan because they can’t manage their pain between visits.”</w:t>
      </w:r>
    </w:p>
    <w:p>
      <w:pPr>
        <w:pStyle w:val="BodyText"/>
      </w:pPr>
      <w:r>
        <w:rPr>
          <w:b/>
          <w:bCs/>
        </w:rPr>
        <w:t xml:space="preserve">(AGITATE)</w:t>
      </w:r>
    </w:p>
    <w:p>
      <w:pPr>
        <w:pStyle w:val="BodyText"/>
      </w:pPr>
      <w:r>
        <w:t xml:space="preserve">“This isn’t just a clinical problem – it affects outcomes. Patients in chronic pain don’t exercise. They don’t follow through on rehabilitation. They don’t show up feeling their best. And when they turn to OTC medications repeatedly, they’re accumulating risks you have to manage.</w:t>
      </w:r>
    </w:p>
    <w:p>
      <w:pPr>
        <w:pStyle w:val="BodyText"/>
      </w:pPr>
      <w:r>
        <w:t xml:space="preserve">Meanwhile, the alternative health space has been flooded with unproven products that make claims without evidence, making patients skeptical and practitioners hesitant to recommend anything new.”</w:t>
      </w:r>
    </w:p>
    <w:p>
      <w:pPr>
        <w:pStyle w:val="BodyText"/>
      </w:pPr>
      <w:r>
        <w:rPr>
          <w:b/>
          <w:bCs/>
        </w:rPr>
        <w:t xml:space="preserve">(SOLVE)</w:t>
      </w:r>
    </w:p>
    <w:p>
      <w:pPr>
        <w:pStyle w:val="BodyText"/>
      </w:pPr>
      <w:r>
        <w:t xml:space="preserve">“That’s why I’m excited to share the Super Patch Freedom. It’s a completely drug-free, non-invasive approach to pain relief using Vibrotactile Technology. Patients simply apply a small patch to their skin, and the specialized ridge patterns interact with mechanoreceptors – the same pathways that won the 2021 Nobel Prize in Medicine.</w:t>
      </w:r>
    </w:p>
    <w:p>
      <w:pPr>
        <w:pStyle w:val="BodyText"/>
      </w:pPr>
      <w:r>
        <w:t xml:space="preserve">There’s nothing going into the body. No chemicals, no transdermal drugs, no systemic absorption. It works by activating the body’s own neural responses to modulate pain signals through gate control mechanisms.”</w:t>
      </w:r>
    </w:p>
    <w:p>
      <w:pPr>
        <w:pStyle w:val="BodyText"/>
      </w:pPr>
      <w:r>
        <w:rPr>
          <w:b/>
          <w:bCs/>
        </w:rPr>
        <w:t xml:space="preserve">(EVIDENCE)</w:t>
      </w:r>
    </w:p>
    <w:p>
      <w:pPr>
        <w:pStyle w:val="BodyText"/>
      </w:pPr>
      <w:r>
        <w:t xml:space="preserve">“But here’s what sets Freedom apart: we have clinical evidence. The RESTORE study, published in Pain Therapeutics, was a randomized, double-blind, placebo-controlled trial with 118 participants. It showed:</w:t>
      </w:r>
      <w:r>
        <w:t xml:space="preserve"> </w:t>
      </w:r>
      <w:r>
        <w:t xml:space="preserve">- Significant pain severity reduction versus placebo</w:t>
      </w:r>
      <w:r>
        <w:t xml:space="preserve"> </w:t>
      </w:r>
      <w:r>
        <w:t xml:space="preserve">- Significant reduction in pain interference with daily activities</w:t>
      </w:r>
      <w:r>
        <w:t xml:space="preserve"> </w:t>
      </w:r>
      <w:r>
        <w:t xml:space="preserve">- Measurable improvement in Range of Motion at Day 7 and Day 14</w:t>
      </w:r>
    </w:p>
    <w:p>
      <w:pPr>
        <w:pStyle w:val="BodyText"/>
      </w:pPr>
      <w:r>
        <w:t xml:space="preserve">This isn’t anecdotal – it’s peer-reviewed, ClinicalTrials.gov registered evidence. For your practice, this means you can confidently recommend a drug-free option backed by real data.</w:t>
      </w:r>
    </w:p>
    <w:p>
      <w:pPr>
        <w:pStyle w:val="BodyText"/>
      </w:pPr>
      <w:r>
        <w:t xml:space="preserve">Would you like me to send you the full study so you can review the methodology yourself?”</w:t>
      </w:r>
    </w:p>
    <w:p>
      <w:r>
        <w:pict>
          <v:rect style="width:0;height:1.5pt" o:hralign="center" o:hrstd="t" o:hr="t"/>
        </w:pict>
      </w:r>
    </w:p>
    <w:bookmarkEnd w:id="41"/>
    <w:bookmarkStart w:id="50" w:name="objection-handling-conversation-aikido"/>
    <w:p>
      <w:pPr>
        <w:pStyle w:val="Heading2"/>
      </w:pPr>
      <w:r>
        <w:t xml:space="preserve">6. OBJECTION HANDLING (Conversation Aikido)</w:t>
      </w:r>
    </w:p>
    <w:p>
      <w:pPr>
        <w:pStyle w:val="FirstParagraph"/>
      </w:pPr>
      <w:r>
        <w:t xml:space="preserve">Remember: Acknowledge, Validate, Redirect with an Open Question. Integrate clinical evidence where relevant.</w:t>
      </w:r>
    </w:p>
    <w:bookmarkStart w:id="42" w:name="X4e4be0932c57d306af937e1b705821abe4347bb"/>
    <w:p>
      <w:pPr>
        <w:pStyle w:val="Heading3"/>
      </w:pPr>
      <w:r>
        <w:t xml:space="preserve">1.</w:t>
      </w:r>
      <w:r>
        <w:t xml:space="preserve"> </w:t>
      </w:r>
      <w:r>
        <w:t xml:space="preserve">“Patches for pain? That sounds too simple to work.”</w:t>
      </w:r>
    </w:p>
    <w:p>
      <w:pPr>
        <w:pStyle w:val="FirstParagraph"/>
      </w:pPr>
      <w:r>
        <w:rPr>
          <w:b/>
          <w:bCs/>
        </w:rPr>
        <w:t xml:space="preserve">Response:</w:t>
      </w:r>
      <w:r>
        <w:t xml:space="preserve"> </w:t>
      </w:r>
      <w:r>
        <w:t xml:space="preserve">“I completely understand that healthy skepticism – if I heard</w:t>
      </w:r>
      <w:r>
        <w:t xml:space="preserve"> </w:t>
      </w:r>
      <w:r>
        <w:t xml:space="preserve">‘patch for pain relief’</w:t>
      </w:r>
      <w:r>
        <w:t xml:space="preserve"> </w:t>
      </w:r>
      <w:r>
        <w:t xml:space="preserve">without context, I’d be skeptical too. That’s exactly why we invested in clinical research.</w:t>
      </w:r>
    </w:p>
    <w:p>
      <w:pPr>
        <w:pStyle w:val="BodyText"/>
      </w:pPr>
      <w:r>
        <w:t xml:space="preserve">The RESTORE study was specifically designed to address that skepticism – double-blind, placebo-controlled, published in Pain Therapeutics, registered on ClinicalTrials.gov. The results showed significant pain reduction and improved range of motion versus placebo.</w:t>
      </w:r>
    </w:p>
    <w:p>
      <w:pPr>
        <w:pStyle w:val="BodyText"/>
      </w:pPr>
      <w:r>
        <w:t xml:space="preserve">What would you need to see in the research to feel confident that the mechanism is legitimate?”</w:t>
      </w:r>
    </w:p>
    <w:p>
      <w:pPr>
        <w:pStyle w:val="BodyText"/>
      </w:pPr>
      <w:r>
        <w:rPr>
          <w:b/>
          <w:bCs/>
        </w:rPr>
        <w:t xml:space="preserve">Psychology:</w:t>
      </w:r>
      <w:r>
        <w:t xml:space="preserve"> </w:t>
      </w:r>
      <w:r>
        <w:t xml:space="preserve">Validates skepticism, leads with evidence, empowers them to define their proof requirements.</w:t>
      </w:r>
    </w:p>
    <w:bookmarkEnd w:id="42"/>
    <w:bookmarkStart w:id="43" w:name="Xc517c7f86752b695229b18c8296cc5b17350909"/>
    <w:p>
      <w:pPr>
        <w:pStyle w:val="Heading3"/>
      </w:pPr>
      <w:r>
        <w:t xml:space="preserve">2.</w:t>
      </w:r>
      <w:r>
        <w:t xml:space="preserve"> </w:t>
      </w:r>
      <w:r>
        <w:t xml:space="preserve">“I need to see more clinical evidence before recommending this to patients.”</w:t>
      </w:r>
    </w:p>
    <w:p>
      <w:pPr>
        <w:pStyle w:val="FirstParagraph"/>
      </w:pPr>
      <w:r>
        <w:rPr>
          <w:b/>
          <w:bCs/>
        </w:rPr>
        <w:t xml:space="preserve">Response:</w:t>
      </w:r>
      <w:r>
        <w:t xml:space="preserve"> </w:t>
      </w:r>
      <w:r>
        <w:t xml:space="preserve">“I appreciate that evidence-based approach – it’s exactly what good practitioners should require. We have the RESTORE study I mentioned, and the underlying technology is based on mechanoreceptor research that won the 2021 Nobel Prize in Medicine.</w:t>
      </w:r>
    </w:p>
    <w:p>
      <w:pPr>
        <w:pStyle w:val="BodyText"/>
      </w:pPr>
      <w:r>
        <w:t xml:space="preserve">What specific aspects of clinical evidence would be most important for you – sample size, study design, specific outcome measures, or peer-review publication standards?”</w:t>
      </w:r>
    </w:p>
    <w:p>
      <w:pPr>
        <w:pStyle w:val="BodyText"/>
      </w:pPr>
      <w:r>
        <w:rPr>
          <w:b/>
          <w:bCs/>
        </w:rPr>
        <w:t xml:space="preserve">Psychology:</w:t>
      </w:r>
      <w:r>
        <w:t xml:space="preserve"> </w:t>
      </w:r>
      <w:r>
        <w:t xml:space="preserve">Validates their standards, offers existing evidence, identifies specific evidence criteria.</w:t>
      </w:r>
    </w:p>
    <w:bookmarkEnd w:id="43"/>
    <w:bookmarkStart w:id="44" w:name="X731e52027a78780a67f1e93353078f8ed819c1e"/>
    <w:p>
      <w:pPr>
        <w:pStyle w:val="Heading3"/>
      </w:pPr>
      <w:r>
        <w:t xml:space="preserve">3.</w:t>
      </w:r>
      <w:r>
        <w:t xml:space="preserve"> </w:t>
      </w:r>
      <w:r>
        <w:t xml:space="preserve">“My patients are skeptical of anything that isn’t a pill or medication.”</w:t>
      </w:r>
    </w:p>
    <w:p>
      <w:pPr>
        <w:pStyle w:val="FirstParagraph"/>
      </w:pPr>
      <w:r>
        <w:rPr>
          <w:b/>
          <w:bCs/>
        </w:rPr>
        <w:t xml:space="preserve">Response:</w:t>
      </w:r>
      <w:r>
        <w:t xml:space="preserve"> </w:t>
      </w:r>
      <w:r>
        <w:t xml:space="preserve">“That’s a fair concern, and patient acceptance is crucial. Interestingly, many practitioners find the opposite – patients who are tired of medications are actively seeking alternatives.</w:t>
      </w:r>
    </w:p>
    <w:p>
      <w:pPr>
        <w:pStyle w:val="BodyText"/>
      </w:pPr>
      <w:r>
        <w:t xml:space="preserve">When you present Freedom as</w:t>
      </w:r>
      <w:r>
        <w:t xml:space="preserve"> </w:t>
      </w:r>
      <w:r>
        <w:t xml:space="preserve">‘clinically studied, drug-free, and based on Nobel Prize-winning research,’</w:t>
      </w:r>
      <w:r>
        <w:t xml:space="preserve"> </w:t>
      </w:r>
      <w:r>
        <w:t xml:space="preserve">it positions differently than typical wellness products. How do your patients typically respond when you recommend evidence-based alternatives to medication?”</w:t>
      </w:r>
    </w:p>
    <w:p>
      <w:pPr>
        <w:pStyle w:val="BodyText"/>
      </w:pPr>
      <w:r>
        <w:rPr>
          <w:b/>
          <w:bCs/>
        </w:rPr>
        <w:t xml:space="preserve">Psychology:</w:t>
      </w:r>
      <w:r>
        <w:t xml:space="preserve"> </w:t>
      </w:r>
      <w:r>
        <w:t xml:space="preserve">Reframes patient perception, provides positioning language, explores their experience.</w:t>
      </w:r>
    </w:p>
    <w:bookmarkEnd w:id="44"/>
    <w:bookmarkStart w:id="45" w:name="X28e593f03fae0d7d309d9c4971ad3306818e5f5"/>
    <w:p>
      <w:pPr>
        <w:pStyle w:val="Heading3"/>
      </w:pPr>
      <w:r>
        <w:t xml:space="preserve">4.</w:t>
      </w:r>
      <w:r>
        <w:t xml:space="preserve"> </w:t>
      </w:r>
      <w:r>
        <w:t xml:space="preserve">“How can I justify the cost to patients compared to OTC pain relievers?”</w:t>
      </w:r>
    </w:p>
    <w:p>
      <w:pPr>
        <w:pStyle w:val="FirstParagraph"/>
      </w:pPr>
      <w:r>
        <w:rPr>
          <w:b/>
          <w:bCs/>
        </w:rPr>
        <w:t xml:space="preserve">Response:</w:t>
      </w:r>
      <w:r>
        <w:t xml:space="preserve"> </w:t>
      </w:r>
      <w:r>
        <w:t xml:space="preserve">“I understand cost comparison is important for patient conversations. The value proposition is different though – a bottle of NSAIDs might cost less, but it comes with cumulative GI risks and doesn’t address why patients sought your care in the first place.</w:t>
      </w:r>
    </w:p>
    <w:p>
      <w:pPr>
        <w:pStyle w:val="BodyText"/>
      </w:pPr>
      <w:r>
        <w:t xml:space="preserve">Freedom offers drug-free relief that aligns with your holistic approach, has no contraindications, and supports the treatment plan you’ve developed. What value do your patients place on avoiding medication side effects?”</w:t>
      </w:r>
    </w:p>
    <w:p>
      <w:pPr>
        <w:pStyle w:val="BodyText"/>
      </w:pPr>
      <w:r>
        <w:rPr>
          <w:b/>
          <w:bCs/>
        </w:rPr>
        <w:t xml:space="preserve">Psychology:</w:t>
      </w:r>
      <w:r>
        <w:t xml:space="preserve"> </w:t>
      </w:r>
      <w:r>
        <w:t xml:space="preserve">Shifts from price to value, reinforces practitioner’s care philosophy.</w:t>
      </w:r>
    </w:p>
    <w:bookmarkEnd w:id="45"/>
    <w:bookmarkStart w:id="46" w:name="Xa17e30dbf324548ff917c210e86bf3b2b2d83de"/>
    <w:p>
      <w:pPr>
        <w:pStyle w:val="Heading3"/>
      </w:pPr>
      <w:r>
        <w:t xml:space="preserve">5.</w:t>
      </w:r>
      <w:r>
        <w:t xml:space="preserve"> </w:t>
      </w:r>
      <w:r>
        <w:t xml:space="preserve">“We’ve tried other patches/products and patients didn’t see results.”</w:t>
      </w:r>
    </w:p>
    <w:p>
      <w:pPr>
        <w:pStyle w:val="FirstParagraph"/>
      </w:pPr>
      <w:r>
        <w:rPr>
          <w:b/>
          <w:bCs/>
        </w:rPr>
        <w:t xml:space="preserve">Response:</w:t>
      </w:r>
      <w:r>
        <w:t xml:space="preserve"> </w:t>
      </w:r>
      <w:r>
        <w:t xml:space="preserve">“I appreciate you sharing that experience – it makes sense to be cautious after disappointing results. Can I ask what types of patches or products those were, and what specifically patients felt was missing?</w:t>
      </w:r>
    </w:p>
    <w:p>
      <w:pPr>
        <w:pStyle w:val="BodyText"/>
      </w:pPr>
      <w:r>
        <w:t xml:space="preserve">What makes Freedom different is the VTT mechanism and the clinical evidence behind it. Most patches either deliver a substance transdermally or are simply placebo. We have a double-blind study showing Freedom outperformed placebo significantly. Would reviewing that comparison data be helpful?”</w:t>
      </w:r>
    </w:p>
    <w:p>
      <w:pPr>
        <w:pStyle w:val="BodyText"/>
      </w:pPr>
      <w:r>
        <w:rPr>
          <w:b/>
          <w:bCs/>
        </w:rPr>
        <w:t xml:space="preserve">Psychology:</w:t>
      </w:r>
      <w:r>
        <w:t xml:space="preserve"> </w:t>
      </w:r>
      <w:r>
        <w:t xml:space="preserve">Validates past experience, differentiates Freedom, offers proof of difference.</w:t>
      </w:r>
    </w:p>
    <w:bookmarkEnd w:id="46"/>
    <w:bookmarkStart w:id="47" w:name="X3181296453f7566cdbc070b9514235961cd2525"/>
    <w:p>
      <w:pPr>
        <w:pStyle w:val="Heading3"/>
      </w:pPr>
      <w:r>
        <w:t xml:space="preserve">6.</w:t>
      </w:r>
      <w:r>
        <w:t xml:space="preserve"> </w:t>
      </w:r>
      <w:r>
        <w:t xml:space="preserve">“I don’t want to sell products – I’m a healthcare practitioner, not a salesperson.”</w:t>
      </w:r>
    </w:p>
    <w:p>
      <w:pPr>
        <w:pStyle w:val="FirstParagraph"/>
      </w:pPr>
      <w:r>
        <w:rPr>
          <w:b/>
          <w:bCs/>
        </w:rPr>
        <w:t xml:space="preserve">Response:</w:t>
      </w:r>
      <w:r>
        <w:t xml:space="preserve"> </w:t>
      </w:r>
      <w:r>
        <w:t xml:space="preserve">“I completely respect that – your focus should be on patient care, not retail. Many practitioners feel the same way initially.</w:t>
      </w:r>
    </w:p>
    <w:p>
      <w:pPr>
        <w:pStyle w:val="BodyText"/>
      </w:pPr>
      <w:r>
        <w:t xml:space="preserve">The way most of our practitioners approach it is as a recommendation, not a sale. They recommend Freedom the same way they’d recommend a supplement or home care routine. Patients can purchase through you at practitioner pricing, or you can simply provide the information and let them purchase directly.</w:t>
      </w:r>
    </w:p>
    <w:p>
      <w:pPr>
        <w:pStyle w:val="BodyText"/>
      </w:pPr>
      <w:r>
        <w:t xml:space="preserve">Would a recommendation-only approach feel more aligned with your practice style?”</w:t>
      </w:r>
    </w:p>
    <w:p>
      <w:pPr>
        <w:pStyle w:val="BodyText"/>
      </w:pPr>
      <w:r>
        <w:rPr>
          <w:b/>
          <w:bCs/>
        </w:rPr>
        <w:t xml:space="preserve">Psychology:</w:t>
      </w:r>
      <w:r>
        <w:t xml:space="preserve"> </w:t>
      </w:r>
      <w:r>
        <w:t xml:space="preserve">Validates concern, offers alternative positioning, provides flexible options.</w:t>
      </w:r>
    </w:p>
    <w:bookmarkEnd w:id="47"/>
    <w:bookmarkStart w:id="48" w:name="Xe81e18d9223c48f739ac8f3d092d83328c282fa"/>
    <w:p>
      <w:pPr>
        <w:pStyle w:val="Heading3"/>
      </w:pPr>
      <w:r>
        <w:t xml:space="preserve">7.</w:t>
      </w:r>
      <w:r>
        <w:t xml:space="preserve"> </w:t>
      </w:r>
      <w:r>
        <w:t xml:space="preserve">“What about liability if a patient has a reaction?”</w:t>
      </w:r>
    </w:p>
    <w:p>
      <w:pPr>
        <w:pStyle w:val="FirstParagraph"/>
      </w:pPr>
      <w:r>
        <w:rPr>
          <w:b/>
          <w:bCs/>
        </w:rPr>
        <w:t xml:space="preserve">Response:</w:t>
      </w:r>
      <w:r>
        <w:t xml:space="preserve"> </w:t>
      </w:r>
      <w:r>
        <w:t xml:space="preserve">“That’s a thoughtful question that shows you prioritize patient safety. Freedom is FDA-listed as a Class 1 medical device, which is the lowest-risk category. The RESTORE study showed an excellent safety profile with no serious adverse events.</w:t>
      </w:r>
    </w:p>
    <w:p>
      <w:pPr>
        <w:pStyle w:val="BodyText"/>
      </w:pPr>
      <w:r>
        <w:t xml:space="preserve">Because there’s nothing going into the body – no drugs, no chemicals – the contraindication and interaction concerns you’d have with pharmaceuticals simply don’t apply. What specific safety information would give you confidence?”</w:t>
      </w:r>
    </w:p>
    <w:p>
      <w:pPr>
        <w:pStyle w:val="BodyText"/>
      </w:pPr>
      <w:r>
        <w:rPr>
          <w:b/>
          <w:bCs/>
        </w:rPr>
        <w:t xml:space="preserve">Psychology:</w:t>
      </w:r>
      <w:r>
        <w:t xml:space="preserve"> </w:t>
      </w:r>
      <w:r>
        <w:t xml:space="preserve">Validates safety concern, provides regulatory context, emphasizes mechanism safety.</w:t>
      </w:r>
    </w:p>
    <w:bookmarkEnd w:id="48"/>
    <w:bookmarkStart w:id="49" w:name="X03c78a614d28ddcefba0e2cccdd6a6b0add34a4"/>
    <w:p>
      <w:pPr>
        <w:pStyle w:val="Heading3"/>
      </w:pPr>
      <w:r>
        <w:t xml:space="preserve">8.</w:t>
      </w:r>
      <w:r>
        <w:t xml:space="preserve"> </w:t>
      </w:r>
      <w:r>
        <w:t xml:space="preserve">“I’m too busy to add something new to my practice.”</w:t>
      </w:r>
    </w:p>
    <w:p>
      <w:pPr>
        <w:pStyle w:val="FirstParagraph"/>
      </w:pPr>
      <w:r>
        <w:rPr>
          <w:b/>
          <w:bCs/>
        </w:rPr>
        <w:t xml:space="preserve">Response:</w:t>
      </w:r>
      <w:r>
        <w:t xml:space="preserve"> </w:t>
      </w:r>
      <w:r>
        <w:t xml:space="preserve">“I understand completely – practice demands are real, and time is your most valuable resource. The practitioners who’ve had the most success actually find Freedom saves time.</w:t>
      </w:r>
    </w:p>
    <w:p>
      <w:pPr>
        <w:pStyle w:val="BodyText"/>
      </w:pPr>
      <w:r>
        <w:t xml:space="preserve">Instead of lengthy conversations about pain medication alternatives or managing patients frustrated by lack of options, they can recommend a single evidence-backed solution. Would a 10-minute overview call work better than trying to evaluate this on your own?”</w:t>
      </w:r>
    </w:p>
    <w:p>
      <w:pPr>
        <w:pStyle w:val="BodyText"/>
      </w:pPr>
      <w:r>
        <w:rPr>
          <w:b/>
          <w:bCs/>
        </w:rPr>
        <w:t xml:space="preserve">Psychology:</w:t>
      </w:r>
      <w:r>
        <w:t xml:space="preserve"> </w:t>
      </w:r>
      <w:r>
        <w:t xml:space="preserve">Acknowledges time constraints, repositions as time-saver, offers efficient next step.</w:t>
      </w:r>
    </w:p>
    <w:p>
      <w:r>
        <w:pict>
          <v:rect style="width:0;height:1.5pt" o:hralign="center" o:hrstd="t" o:hr="t"/>
        </w:pict>
      </w:r>
    </w:p>
    <w:bookmarkEnd w:id="49"/>
    <w:bookmarkEnd w:id="50"/>
    <w:bookmarkStart w:id="56" w:name="closing-scripts"/>
    <w:p>
      <w:pPr>
        <w:pStyle w:val="Heading2"/>
      </w:pPr>
      <w:r>
        <w:t xml:space="preserve">7. CLOSING SCRIPTS</w:t>
      </w:r>
    </w:p>
    <w:p>
      <w:pPr>
        <w:pStyle w:val="FirstParagraph"/>
      </w:pPr>
      <w:r>
        <w:t xml:space="preserve">Before any close, use the</w:t>
      </w:r>
      <w:r>
        <w:t xml:space="preserve"> </w:t>
      </w:r>
      <w:r>
        <w:t xml:space="preserve">“Loop”</w:t>
      </w:r>
      <w:r>
        <w:t xml:space="preserve"> </w:t>
      </w:r>
      <w:r>
        <w:t xml:space="preserve">to surface remaining concerns:</w:t>
      </w:r>
    </w:p>
    <w:p>
      <w:pPr>
        <w:pStyle w:val="BodyText"/>
      </w:pPr>
      <w:r>
        <w:rPr>
          <w:b/>
          <w:bCs/>
        </w:rPr>
        <w:t xml:space="preserve">You:</w:t>
      </w:r>
      <w:r>
        <w:t xml:space="preserve"> </w:t>
      </w:r>
      <w:r>
        <w:t xml:space="preserve">“Do you have any other questions about the clinical evidence or how practitioners are using Freedom?”</w:t>
      </w:r>
      <w:r>
        <w:t xml:space="preserve"> </w:t>
      </w:r>
      <w:r>
        <w:rPr>
          <w:b/>
          <w:bCs/>
        </w:rPr>
        <w:t xml:space="preserve">Practitioner:</w:t>
      </w:r>
      <w:r>
        <w:t xml:space="preserve"> </w:t>
      </w:r>
      <w:r>
        <w:t xml:space="preserve">[Responds]</w:t>
      </w:r>
      <w:r>
        <w:t xml:space="preserve"> </w:t>
      </w:r>
      <w:r>
        <w:rPr>
          <w:b/>
          <w:bCs/>
        </w:rPr>
        <w:t xml:space="preserve">You:</w:t>
      </w:r>
      <w:r>
        <w:t xml:space="preserve"> </w:t>
      </w:r>
      <w:r>
        <w:t xml:space="preserve">“Does everything we’ve discussed make sense for your practice?”</w:t>
      </w:r>
      <w:r>
        <w:t xml:space="preserve"> </w:t>
      </w:r>
      <w:r>
        <w:rPr>
          <w:b/>
          <w:bCs/>
        </w:rPr>
        <w:t xml:space="preserve">Practitioner:</w:t>
      </w:r>
      <w:r>
        <w:t xml:space="preserve"> </w:t>
      </w:r>
      <w:r>
        <w:t xml:space="preserve">[Responds – may reveal final buying-motivated question]</w:t>
      </w:r>
    </w:p>
    <w:bookmarkStart w:id="51" w:name="the-clinical-confidence-close"/>
    <w:p>
      <w:pPr>
        <w:pStyle w:val="Heading3"/>
      </w:pPr>
      <w:r>
        <w:t xml:space="preserve">1. The Clinical Confidence Close</w:t>
      </w:r>
    </w:p>
    <w:p>
      <w:pPr>
        <w:pStyle w:val="FirstParagraph"/>
      </w:pPr>
      <w:r>
        <w:t xml:space="preserve">“Based on the clinical evidence from the RESTORE study and the fit we’ve discussed for your pain patients, would you like to set up a practitioner account so you can trial Freedom with a few appropriate patients and evaluate the results firsthand?”</w:t>
      </w:r>
    </w:p>
    <w:p>
      <w:pPr>
        <w:pStyle w:val="BodyText"/>
      </w:pPr>
      <w:r>
        <w:rPr>
          <w:b/>
          <w:bCs/>
        </w:rPr>
        <w:t xml:space="preserve">When to use:</w:t>
      </w:r>
      <w:r>
        <w:t xml:space="preserve"> </w:t>
      </w:r>
      <w:r>
        <w:t xml:space="preserve">After discussing clinical evidence thoroughly.</w:t>
      </w:r>
    </w:p>
    <w:bookmarkEnd w:id="51"/>
    <w:bookmarkStart w:id="52" w:name="the-patient-gap-close"/>
    <w:p>
      <w:pPr>
        <w:pStyle w:val="Heading3"/>
      </w:pPr>
      <w:r>
        <w:t xml:space="preserve">2. The Patient Gap Close</w:t>
      </w:r>
    </w:p>
    <w:p>
      <w:pPr>
        <w:pStyle w:val="FirstParagraph"/>
      </w:pPr>
      <w:r>
        <w:t xml:space="preserve">“You mentioned that [specific patient type, e.g.,</w:t>
      </w:r>
      <w:r>
        <w:t xml:space="preserve"> </w:t>
      </w:r>
      <w:r>
        <w:t xml:space="preserve">‘elderly patients with multiple medications’</w:t>
      </w:r>
      <w:r>
        <w:t xml:space="preserve"> </w:t>
      </w:r>
      <w:r>
        <w:t xml:space="preserve">or</w:t>
      </w:r>
      <w:r>
        <w:t xml:space="preserve"> </w:t>
      </w:r>
      <w:r>
        <w:t xml:space="preserve">‘athletes who can’t use NSAIDs’</w:t>
      </w:r>
      <w:r>
        <w:t xml:space="preserve">] are a challenge for pain management. Freedom addresses exactly that gap with zero drug interactions.</w:t>
      </w:r>
    </w:p>
    <w:p>
      <w:pPr>
        <w:pStyle w:val="BodyText"/>
      </w:pPr>
      <w:r>
        <w:t xml:space="preserve">Shall we set up your practitioner account so you have this option available when those patients present?”</w:t>
      </w:r>
    </w:p>
    <w:p>
      <w:pPr>
        <w:pStyle w:val="BodyText"/>
      </w:pPr>
      <w:r>
        <w:rPr>
          <w:b/>
          <w:bCs/>
        </w:rPr>
        <w:t xml:space="preserve">When to use:</w:t>
      </w:r>
      <w:r>
        <w:t xml:space="preserve"> </w:t>
      </w:r>
      <w:r>
        <w:t xml:space="preserve">After identifying specific patient population needs.</w:t>
      </w:r>
    </w:p>
    <w:bookmarkEnd w:id="52"/>
    <w:bookmarkStart w:id="53" w:name="the-pilot-program-close"/>
    <w:p>
      <w:pPr>
        <w:pStyle w:val="Heading3"/>
      </w:pPr>
      <w:r>
        <w:t xml:space="preserve">3. The Pilot Program Close</w:t>
      </w:r>
    </w:p>
    <w:p>
      <w:pPr>
        <w:pStyle w:val="FirstParagraph"/>
      </w:pPr>
      <w:r>
        <w:t xml:space="preserve">“Rather than committing to a large order, many practitioners start with a pilot approach – select 5-10 patients who fit the profile, recommend Freedom, and evaluate results over 30 days.</w:t>
      </w:r>
    </w:p>
    <w:p>
      <w:pPr>
        <w:pStyle w:val="BodyText"/>
      </w:pPr>
      <w:r>
        <w:t xml:space="preserve">Would you like to start with a pilot program to see how your patients respond before making a larger commitment?”</w:t>
      </w:r>
    </w:p>
    <w:p>
      <w:pPr>
        <w:pStyle w:val="BodyText"/>
      </w:pPr>
      <w:r>
        <w:rPr>
          <w:b/>
          <w:bCs/>
        </w:rPr>
        <w:t xml:space="preserve">When to use:</w:t>
      </w:r>
      <w:r>
        <w:t xml:space="preserve"> </w:t>
      </w:r>
      <w:r>
        <w:t xml:space="preserve">With hesitant practitioners who want proof in their own practice.</w:t>
      </w:r>
    </w:p>
    <w:bookmarkEnd w:id="53"/>
    <w:bookmarkStart w:id="54" w:name="the-competitive-advantage-close"/>
    <w:p>
      <w:pPr>
        <w:pStyle w:val="Heading3"/>
      </w:pPr>
      <w:r>
        <w:t xml:space="preserve">4. The Competitive Advantage Close</w:t>
      </w:r>
    </w:p>
    <w:p>
      <w:pPr>
        <w:pStyle w:val="FirstParagraph"/>
      </w:pPr>
      <w:r>
        <w:t xml:space="preserve">“More patients are actively seeking drug-free alternatives, and practitioners who can offer evidence-based solutions are differentiating their practices.</w:t>
      </w:r>
    </w:p>
    <w:p>
      <w:pPr>
        <w:pStyle w:val="BodyText"/>
      </w:pPr>
      <w:r>
        <w:t xml:space="preserve">Would positioning your practice as offering clinically-studied, non-pharmaceutical pain relief be valuable for patient acquisition and retention?”</w:t>
      </w:r>
    </w:p>
    <w:p>
      <w:pPr>
        <w:pStyle w:val="BodyText"/>
      </w:pPr>
      <w:r>
        <w:rPr>
          <w:b/>
          <w:bCs/>
        </w:rPr>
        <w:t xml:space="preserve">When to use:</w:t>
      </w:r>
      <w:r>
        <w:t xml:space="preserve"> </w:t>
      </w:r>
      <w:r>
        <w:t xml:space="preserve">With business-minded practitioners focused on practice growth.</w:t>
      </w:r>
    </w:p>
    <w:bookmarkEnd w:id="54"/>
    <w:bookmarkStart w:id="55" w:name="the-referral-network-close"/>
    <w:p>
      <w:pPr>
        <w:pStyle w:val="Heading3"/>
      </w:pPr>
      <w:r>
        <w:t xml:space="preserve">5. The Referral Network Close</w:t>
      </w:r>
    </w:p>
    <w:p>
      <w:pPr>
        <w:pStyle w:val="FirstParagraph"/>
      </w:pPr>
      <w:r>
        <w:t xml:space="preserve">“Given your connections with other practitioners in the area, if Freedom works well for your patients, I’d love to eventually get your referrals to colleagues who might benefit similarly.</w:t>
      </w:r>
    </w:p>
    <w:p>
      <w:pPr>
        <w:pStyle w:val="BodyText"/>
      </w:pPr>
      <w:r>
        <w:t xml:space="preserve">Let’s start with your account and see how your patients respond. What’s the best way to get you set up today?”</w:t>
      </w:r>
    </w:p>
    <w:p>
      <w:pPr>
        <w:pStyle w:val="BodyText"/>
      </w:pPr>
      <w:r>
        <w:rPr>
          <w:b/>
          <w:bCs/>
        </w:rPr>
        <w:t xml:space="preserve">When to use:</w:t>
      </w:r>
      <w:r>
        <w:t xml:space="preserve"> </w:t>
      </w:r>
      <w:r>
        <w:t xml:space="preserve">After establishing good rapport and practitioner seems well-connected.</w:t>
      </w:r>
    </w:p>
    <w:p>
      <w:r>
        <w:pict>
          <v:rect style="width:0;height:1.5pt" o:hralign="center" o:hrstd="t" o:hr="t"/>
        </w:pict>
      </w:r>
    </w:p>
    <w:bookmarkEnd w:id="55"/>
    <w:bookmarkEnd w:id="56"/>
    <w:bookmarkStart w:id="61" w:name="follow-up-sequences"/>
    <w:p>
      <w:pPr>
        <w:pStyle w:val="Heading2"/>
      </w:pPr>
      <w:r>
        <w:t xml:space="preserve">8. FOLLOW-UP SEQUENCES</w:t>
      </w:r>
    </w:p>
    <w:p>
      <w:pPr>
        <w:pStyle w:val="FirstParagraph"/>
      </w:pPr>
      <w:r>
        <w:t xml:space="preserve">Consistent, professional follow-up is essential for B2B relationships. Maintain value-driven communication.</w:t>
      </w:r>
    </w:p>
    <w:bookmarkStart w:id="57" w:name="day-1-post-meeting-thank-you"/>
    <w:p>
      <w:pPr>
        <w:pStyle w:val="Heading3"/>
      </w:pPr>
      <w:r>
        <w:t xml:space="preserve">Day 1: Post-Meeting Thank You</w:t>
      </w:r>
    </w:p>
    <w:p>
      <w:pPr>
        <w:pStyle w:val="FirstParagraph"/>
      </w:pPr>
      <w:r>
        <w:rPr>
          <w:b/>
          <w:bCs/>
        </w:rPr>
        <w:t xml:space="preserve">Voicemail Script:</w:t>
      </w:r>
      <w:r>
        <w:t xml:space="preserve"> </w:t>
      </w:r>
      <w:r>
        <w:t xml:space="preserve">“Hi Dr. [Name], this is [Your Name] from Super Patch. I really appreciated the conversation today about Freedom and how it might serve your pain patients. I’m sending over the clinical study summary and practitioner program details as promised. Please don’t hesitate to call me at [Phone] with any questions. Looking forward to speaking again soon.”</w:t>
      </w:r>
    </w:p>
    <w:p>
      <w:pPr>
        <w:pStyle w:val="BodyText"/>
      </w:pPr>
      <w:r>
        <w:rPr>
          <w:b/>
          <w:bCs/>
        </w:rPr>
        <w:t xml:space="preserve">Email Template:</w:t>
      </w:r>
      <w:r>
        <w:t xml:space="preserve"> </w:t>
      </w:r>
      <w:r>
        <w:rPr>
          <w:b/>
          <w:bCs/>
        </w:rPr>
        <w:t xml:space="preserve">Subject:</w:t>
      </w:r>
      <w:r>
        <w:t xml:space="preserve"> </w:t>
      </w:r>
      <w:r>
        <w:t xml:space="preserve">RESTORE Study + Practitioner Details (Following Up on Our Call)</w:t>
      </w:r>
    </w:p>
    <w:p>
      <w:pPr>
        <w:pStyle w:val="BodyText"/>
      </w:pPr>
      <w:r>
        <w:t xml:space="preserve">“Dr. [Name],</w:t>
      </w:r>
    </w:p>
    <w:p>
      <w:pPr>
        <w:pStyle w:val="BodyText"/>
      </w:pPr>
      <w:r>
        <w:t xml:space="preserve">Thank you for taking the time to discuss Freedom and your approach to pain management today.</w:t>
      </w:r>
    </w:p>
    <w:p>
      <w:pPr>
        <w:pStyle w:val="BodyText"/>
      </w:pPr>
      <w:r>
        <w:t xml:space="preserve">As promised, I’ve attached:</w:t>
      </w:r>
      <w:r>
        <w:t xml:space="preserve"> </w:t>
      </w:r>
      <w:r>
        <w:t xml:space="preserve">1. RESTORE Clinical Study Summary (Pain Therapeutics, 2025)</w:t>
      </w:r>
      <w:r>
        <w:t xml:space="preserve"> </w:t>
      </w:r>
      <w:r>
        <w:t xml:space="preserve">2. Practitioner Program Overview (25% discount structure)</w:t>
      </w:r>
      <w:r>
        <w:t xml:space="preserve"> </w:t>
      </w:r>
      <w:r>
        <w:t xml:space="preserve">3. Patient information sheet you can customize for your practice</w:t>
      </w:r>
    </w:p>
    <w:p>
      <w:pPr>
        <w:pStyle w:val="BodyText"/>
      </w:pPr>
      <w:r>
        <w:t xml:space="preserve">Key takeaways from our conversation:</w:t>
      </w:r>
      <w:r>
        <w:t xml:space="preserve"> </w:t>
      </w:r>
      <w:r>
        <w:t xml:space="preserve">- Your [specific patient population discussed] would be ideal candidates</w:t>
      </w:r>
      <w:r>
        <w:t xml:space="preserve"> </w:t>
      </w:r>
      <w:r>
        <w:t xml:space="preserve">- Drug-free approach aligns with your practice philosophy</w:t>
      </w:r>
      <w:r>
        <w:t xml:space="preserve"> </w:t>
      </w:r>
      <w:r>
        <w:t xml:space="preserve">- Clinical evidence addresses the credibility gap you mentioned</w:t>
      </w:r>
    </w:p>
    <w:p>
      <w:pPr>
        <w:pStyle w:val="BodyText"/>
      </w:pPr>
      <w:r>
        <w:t xml:space="preserve">I’ll follow up in a few days to answer any questions after you’ve had a chance to review. In the meantime, feel free to reach out directly.</w:t>
      </w:r>
    </w:p>
    <w:p>
      <w:pPr>
        <w:pStyle w:val="BodyText"/>
      </w:pPr>
      <w:r>
        <w:t xml:space="preserve">Best regards,</w:t>
      </w:r>
      <w:r>
        <w:t xml:space="preserve"> </w:t>
      </w:r>
      <w:r>
        <w:t xml:space="preserve">[Your Name]”</w:t>
      </w:r>
    </w:p>
    <w:bookmarkEnd w:id="57"/>
    <w:bookmarkStart w:id="58" w:name="day-3-4-value-add-check-in"/>
    <w:p>
      <w:pPr>
        <w:pStyle w:val="Heading3"/>
      </w:pPr>
      <w:r>
        <w:t xml:space="preserve">Day 3-4: Value Add Check-In</w:t>
      </w:r>
    </w:p>
    <w:p>
      <w:pPr>
        <w:pStyle w:val="FirstParagraph"/>
      </w:pPr>
      <w:r>
        <w:rPr>
          <w:b/>
          <w:bCs/>
        </w:rPr>
        <w:t xml:space="preserve">Email Template:</w:t>
      </w:r>
      <w:r>
        <w:t xml:space="preserve"> </w:t>
      </w:r>
      <w:r>
        <w:rPr>
          <w:b/>
          <w:bCs/>
        </w:rPr>
        <w:t xml:space="preserve">Subject:</w:t>
      </w:r>
      <w:r>
        <w:t xml:space="preserve"> </w:t>
      </w:r>
      <w:r>
        <w:t xml:space="preserve">Quick Question + Additional Resource</w:t>
      </w:r>
    </w:p>
    <w:p>
      <w:pPr>
        <w:pStyle w:val="BodyText"/>
      </w:pPr>
      <w:r>
        <w:t xml:space="preserve">“Dr. [Name],</w:t>
      </w:r>
    </w:p>
    <w:p>
      <w:pPr>
        <w:pStyle w:val="BodyText"/>
      </w:pPr>
      <w:r>
        <w:t xml:space="preserve">I wanted to check in and see if you’ve had a chance to review the RESTORE study summary.</w:t>
      </w:r>
    </w:p>
    <w:p>
      <w:pPr>
        <w:pStyle w:val="BodyText"/>
      </w:pPr>
      <w:r>
        <w:t xml:space="preserve">I also wanted to share this brief overview of how the Gate Control Theory applies to VTT technology – it might be helpful when explaining the mechanism to patients: [Link or attachment]</w:t>
      </w:r>
    </w:p>
    <w:p>
      <w:pPr>
        <w:pStyle w:val="BodyText"/>
      </w:pPr>
      <w:r>
        <w:t xml:space="preserve">Any questions I can answer as you evaluate the fit for your practice?</w:t>
      </w:r>
    </w:p>
    <w:p>
      <w:pPr>
        <w:pStyle w:val="BodyText"/>
      </w:pPr>
      <w:r>
        <w:t xml:space="preserve">[Your Name]”</w:t>
      </w:r>
    </w:p>
    <w:p>
      <w:pPr>
        <w:pStyle w:val="BodyText"/>
      </w:pPr>
      <w:r>
        <w:rPr>
          <w:b/>
          <w:bCs/>
        </w:rPr>
        <w:t xml:space="preserve">Text Message:</w:t>
      </w:r>
      <w:r>
        <w:t xml:space="preserve"> </w:t>
      </w:r>
      <w:r>
        <w:t xml:space="preserve">“Hi Dr. [Name], [Your Name] from Super Patch. Just checking in – any questions about the clinical materials I sent? Happy to jump on a quick call if helpful.”</w:t>
      </w:r>
    </w:p>
    <w:bookmarkEnd w:id="58"/>
    <w:bookmarkStart w:id="59" w:name="day-7-patient-outcome-focus"/>
    <w:p>
      <w:pPr>
        <w:pStyle w:val="Heading3"/>
      </w:pPr>
      <w:r>
        <w:t xml:space="preserve">Day 7: Patient Outcome Focus</w:t>
      </w:r>
    </w:p>
    <w:p>
      <w:pPr>
        <w:pStyle w:val="FirstParagraph"/>
      </w:pPr>
      <w:r>
        <w:rPr>
          <w:b/>
          <w:bCs/>
        </w:rPr>
        <w:t xml:space="preserve">Email Template:</w:t>
      </w:r>
      <w:r>
        <w:t xml:space="preserve"> </w:t>
      </w:r>
      <w:r>
        <w:rPr>
          <w:b/>
          <w:bCs/>
        </w:rPr>
        <w:t xml:space="preserve">Subject:</w:t>
      </w:r>
      <w:r>
        <w:t xml:space="preserve"> </w:t>
      </w:r>
      <w:r>
        <w:t xml:space="preserve">How Practitioners Are Using Freedom</w:t>
      </w:r>
    </w:p>
    <w:p>
      <w:pPr>
        <w:pStyle w:val="BodyText"/>
      </w:pPr>
      <w:r>
        <w:t xml:space="preserve">“Dr. [Name],</w:t>
      </w:r>
    </w:p>
    <w:p>
      <w:pPr>
        <w:pStyle w:val="BodyText"/>
      </w:pPr>
      <w:r>
        <w:t xml:space="preserve">I’ve been thinking about your practice and wanted to share how a few practitioners with similar patient populations are using Freedom:</w:t>
      </w:r>
    </w:p>
    <w:p>
      <w:pPr>
        <w:pStyle w:val="BodyText"/>
      </w:pPr>
      <w:r>
        <w:rPr>
          <w:b/>
          <w:bCs/>
        </w:rPr>
        <w:t xml:space="preserve">Chiropractic Practice (Denver):</w:t>
      </w:r>
      <w:r>
        <w:t xml:space="preserve"> </w:t>
      </w:r>
      <w:r>
        <w:t xml:space="preserve">Uses Freedom as take-home support between adjustments. Reports patients maintain results longer between visits.</w:t>
      </w:r>
    </w:p>
    <w:p>
      <w:pPr>
        <w:pStyle w:val="BodyText"/>
      </w:pPr>
      <w:r>
        <w:rPr>
          <w:b/>
          <w:bCs/>
        </w:rPr>
        <w:t xml:space="preserve">Naturopathic Clinic (Seattle):</w:t>
      </w:r>
      <w:r>
        <w:t xml:space="preserve"> </w:t>
      </w:r>
      <w:r>
        <w:t xml:space="preserve">Recommends Freedom as first-line for new pain patients before considering any supplements. 70% patient satisfaction rate.</w:t>
      </w:r>
    </w:p>
    <w:p>
      <w:pPr>
        <w:pStyle w:val="BodyText"/>
      </w:pPr>
      <w:r>
        <w:rPr>
          <w:b/>
          <w:bCs/>
        </w:rPr>
        <w:t xml:space="preserve">Functional Medicine (Austin):</w:t>
      </w:r>
      <w:r>
        <w:t xml:space="preserve"> </w:t>
      </w:r>
      <w:r>
        <w:t xml:space="preserve">Incorporates Freedom into comprehensive protocols for fibromyalgia patients who can’t tolerate pharmaceuticals.</w:t>
      </w:r>
    </w:p>
    <w:p>
      <w:pPr>
        <w:pStyle w:val="BodyText"/>
      </w:pPr>
      <w:r>
        <w:t xml:space="preserve">Would any of these approaches resonate with your practice? Happy to connect you with one of these practitioners for a peer conversation if helpful.</w:t>
      </w:r>
    </w:p>
    <w:p>
      <w:pPr>
        <w:pStyle w:val="BodyText"/>
      </w:pPr>
      <w:r>
        <w:t xml:space="preserve">[Your Name]”</w:t>
      </w:r>
    </w:p>
    <w:bookmarkEnd w:id="59"/>
    <w:bookmarkStart w:id="60" w:name="day-14-decision-point"/>
    <w:p>
      <w:pPr>
        <w:pStyle w:val="Heading3"/>
      </w:pPr>
      <w:r>
        <w:t xml:space="preserve">Day 14: Decision Point</w:t>
      </w:r>
    </w:p>
    <w:p>
      <w:pPr>
        <w:pStyle w:val="FirstParagraph"/>
      </w:pPr>
      <w:r>
        <w:rPr>
          <w:b/>
          <w:bCs/>
        </w:rPr>
        <w:t xml:space="preserve">Email Template:</w:t>
      </w:r>
      <w:r>
        <w:t xml:space="preserve"> </w:t>
      </w:r>
      <w:r>
        <w:rPr>
          <w:b/>
          <w:bCs/>
        </w:rPr>
        <w:t xml:space="preserve">Subject:</w:t>
      </w:r>
      <w:r>
        <w:t xml:space="preserve"> </w:t>
      </w:r>
      <w:r>
        <w:t xml:space="preserve">Where Should We Go From Here?</w:t>
      </w:r>
    </w:p>
    <w:p>
      <w:pPr>
        <w:pStyle w:val="BodyText"/>
      </w:pPr>
      <w:r>
        <w:t xml:space="preserve">“Dr. [Name],</w:t>
      </w:r>
    </w:p>
    <w:p>
      <w:pPr>
        <w:pStyle w:val="BodyText"/>
      </w:pPr>
      <w:r>
        <w:t xml:space="preserve">I wanted to follow up one final time regarding the Freedom practitioner program.</w:t>
      </w:r>
    </w:p>
    <w:p>
      <w:pPr>
        <w:pStyle w:val="BodyText"/>
      </w:pPr>
      <w:r>
        <w:t xml:space="preserve">I understand you’re evaluating whether this is the right fit for your practice, and I respect whatever decision makes sense for you and your patients.</w:t>
      </w:r>
    </w:p>
    <w:p>
      <w:pPr>
        <w:pStyle w:val="BodyText"/>
      </w:pPr>
      <w:r>
        <w:t xml:space="preserve">If the timing isn’t right now, I’m happy to reconnect in [timeframe]. If you’re ready to move forward with a pilot program, I can have your account set up today.</w:t>
      </w:r>
    </w:p>
    <w:p>
      <w:pPr>
        <w:pStyle w:val="BodyText"/>
      </w:pPr>
      <w:r>
        <w:t xml:space="preserve">Either way, I’d welcome your thoughts on what I shared. Is there anything that would help clarify the decision?</w:t>
      </w:r>
    </w:p>
    <w:p>
      <w:pPr>
        <w:pStyle w:val="BodyText"/>
      </w:pPr>
      <w:r>
        <w:t xml:space="preserve">Best regards,</w:t>
      </w:r>
      <w:r>
        <w:t xml:space="preserve"> </w:t>
      </w:r>
      <w:r>
        <w:t xml:space="preserve">[Your Name]”</w:t>
      </w:r>
    </w:p>
    <w:p>
      <w:pPr>
        <w:pStyle w:val="BodyText"/>
      </w:pPr>
      <w:r>
        <w:rPr>
          <w:b/>
          <w:bCs/>
        </w:rPr>
        <w:t xml:space="preserve">Voicemail Script:</w:t>
      </w:r>
      <w:r>
        <w:t xml:space="preserve"> </w:t>
      </w:r>
      <w:r>
        <w:t xml:space="preserve">“Hi Dr. [Name], [Your Name] from Super Patch. I wanted to follow up on the Freedom information I sent over. I know you’re busy, so I wanted to check if you’ve had a chance to review it and if you have any questions. Feel free to call me at [Phone] or just reply to my email. Either way, I’d love to hear your thoughts. Have a great day.”</w:t>
      </w:r>
    </w:p>
    <w:p>
      <w:r>
        <w:pict>
          <v:rect style="width:0;height:1.5pt" o:hralign="center" o:hrstd="t" o:hr="t"/>
        </w:pict>
      </w:r>
    </w:p>
    <w:bookmarkEnd w:id="60"/>
    <w:bookmarkEnd w:id="61"/>
    <w:bookmarkStart w:id="62" w:name="X84a5894f2a17852488fd2533cb74f49bc3816b5"/>
    <w:p>
      <w:pPr>
        <w:pStyle w:val="Heading2"/>
      </w:pPr>
      <w:r>
        <w:t xml:space="preserve">9. TESTIMONIAL PROMPTS (For Practitioner Advocates)</w:t>
      </w:r>
    </w:p>
    <w:p>
      <w:pPr>
        <w:pStyle w:val="FirstParagraph"/>
      </w:pPr>
      <w:r>
        <w:t xml:space="preserve">When a practitioner has success with Freedom, capture their experience for peer referrals:</w:t>
      </w:r>
    </w:p>
    <w:p>
      <w:pPr>
        <w:pStyle w:val="Compact"/>
        <w:numPr>
          <w:ilvl w:val="0"/>
          <w:numId w:val="1017"/>
        </w:numPr>
      </w:pPr>
      <w:r>
        <w:t xml:space="preserve">“Before offering Freedom to your patients, what were the biggest challenges you faced with drug-free pain management options?”</w:t>
      </w:r>
    </w:p>
    <w:p>
      <w:pPr>
        <w:pStyle w:val="Compact"/>
        <w:numPr>
          <w:ilvl w:val="0"/>
          <w:numId w:val="1017"/>
        </w:numPr>
      </w:pPr>
      <w:r>
        <w:t xml:space="preserve">“What initially made you skeptical about VTT technology, and what changed your mind?”</w:t>
      </w:r>
    </w:p>
    <w:p>
      <w:pPr>
        <w:pStyle w:val="Compact"/>
        <w:numPr>
          <w:ilvl w:val="0"/>
          <w:numId w:val="1017"/>
        </w:numPr>
      </w:pPr>
      <w:r>
        <w:t xml:space="preserve">“Can you describe a specific patient case where Freedom made a notable difference in outcomes?”</w:t>
      </w:r>
    </w:p>
    <w:p>
      <w:pPr>
        <w:pStyle w:val="Compact"/>
        <w:numPr>
          <w:ilvl w:val="0"/>
          <w:numId w:val="1017"/>
        </w:numPr>
      </w:pPr>
      <w:r>
        <w:t xml:space="preserve">“How has having Freedom as an option changed your conversations with chronic pain patients?”</w:t>
      </w:r>
    </w:p>
    <w:p>
      <w:pPr>
        <w:pStyle w:val="Compact"/>
        <w:numPr>
          <w:ilvl w:val="0"/>
          <w:numId w:val="1017"/>
        </w:numPr>
      </w:pPr>
      <w:r>
        <w:t xml:space="preserve">“What do your patients typically say about Freedom compared to other pain management approaches they’ve tried?”</w:t>
      </w:r>
    </w:p>
    <w:p>
      <w:pPr>
        <w:pStyle w:val="Compact"/>
        <w:numPr>
          <w:ilvl w:val="0"/>
          <w:numId w:val="1017"/>
        </w:numPr>
      </w:pPr>
      <w:r>
        <w:t xml:space="preserve">“How does Freedom fit into your overall treatment philosophy and approach to patient care?”</w:t>
      </w:r>
    </w:p>
    <w:p>
      <w:pPr>
        <w:pStyle w:val="Compact"/>
        <w:numPr>
          <w:ilvl w:val="0"/>
          <w:numId w:val="1017"/>
        </w:numPr>
      </w:pPr>
      <w:r>
        <w:t xml:space="preserve">“What would you tell a colleague who is skeptical about recommending a drug-free patch for pain?”</w:t>
      </w:r>
    </w:p>
    <w:p>
      <w:pPr>
        <w:pStyle w:val="Compact"/>
        <w:numPr>
          <w:ilvl w:val="0"/>
          <w:numId w:val="1017"/>
        </w:numPr>
      </w:pPr>
      <w:r>
        <w:t xml:space="preserve">“Has offering Freedom impacted your practice – either patient satisfaction, retention, or referrals?”</w:t>
      </w:r>
    </w:p>
    <w:p>
      <w:pPr>
        <w:pStyle w:val="Compact"/>
        <w:numPr>
          <w:ilvl w:val="0"/>
          <w:numId w:val="1017"/>
        </w:numPr>
      </w:pPr>
      <w:r>
        <w:t xml:space="preserve">“If you had to summarize why you recommend Freedom in one sentence, what would it be?”</w:t>
      </w:r>
    </w:p>
    <w:p>
      <w:pPr>
        <w:pStyle w:val="Compact"/>
        <w:numPr>
          <w:ilvl w:val="0"/>
          <w:numId w:val="1017"/>
        </w:numPr>
      </w:pPr>
      <w:r>
        <w:t xml:space="preserve">“What types of patients or conditions do you find Freedom works best for in your practice?”</w:t>
      </w:r>
    </w:p>
    <w:p>
      <w:r>
        <w:pict>
          <v:rect style="width:0;height:1.5pt" o:hralign="center" o:hrstd="t" o:hr="t"/>
        </w:pict>
      </w:r>
    </w:p>
    <w:bookmarkEnd w:id="62"/>
    <w:bookmarkStart w:id="63" w:name="quick-reference-card-cheat-sheet"/>
    <w:p>
      <w:pPr>
        <w:pStyle w:val="Heading2"/>
      </w:pPr>
      <w:r>
        <w:t xml:space="preserve">10. QUICK REFERENCE CARD (Cheat Sheet)</w:t>
      </w:r>
    </w:p>
    <w:p>
      <w:r>
        <w:pict>
          <v:rect style="width:0;height:1.5pt" o:hralign="center" o:hrstd="t" o:hr="t"/>
        </w:pict>
      </w:r>
    </w:p>
    <w:p>
      <w:pPr>
        <w:pStyle w:val="FirstParagraph"/>
      </w:pPr>
      <w:r>
        <w:rPr>
          <w:b/>
          <w:bCs/>
        </w:rPr>
        <w:t xml:space="preserve">SUPER PATCH FREEDOM B2B - QUICK REFERENCE CARD</w:t>
      </w:r>
      <w:r>
        <w:t xml:space="preserve"> </w:t>
      </w:r>
      <w:r>
        <w:t xml:space="preserve">***</w:t>
      </w:r>
    </w:p>
    <w:p>
      <w:pPr>
        <w:pStyle w:val="BodyText"/>
      </w:pPr>
      <w:r>
        <w:rPr>
          <w:b/>
          <w:bCs/>
        </w:rPr>
        <w:t xml:space="preserve">CLINICAL EVIDENCE (Lead With This):</w:t>
      </w:r>
      <w:r>
        <w:t xml:space="preserve"> </w:t>
      </w:r>
      <w:r>
        <w:t xml:space="preserve">- RESTORE Study: Pain Therapeutics (2025), Double-Blind RCT</w:t>
      </w:r>
      <w:r>
        <w:t xml:space="preserve"> </w:t>
      </w:r>
      <w:r>
        <w:t xml:space="preserve">- 118 participants, 14 days, ClinicalTrials.gov registered</w:t>
      </w:r>
      <w:r>
        <w:t xml:space="preserve"> </w:t>
      </w:r>
      <w:r>
        <w:t xml:space="preserve">- Results: Significant pain reduction + ROM improvement vs. placebo</w:t>
      </w:r>
    </w:p>
    <w:p>
      <w:pPr>
        <w:pStyle w:val="BodyText"/>
      </w:pPr>
      <w:r>
        <w:rPr>
          <w:b/>
          <w:bCs/>
        </w:rPr>
        <w:t xml:space="preserve">3 KEY VALUE PROPOSITIONS:</w:t>
      </w:r>
      <w:r>
        <w:t xml:space="preserve"> </w:t>
      </w:r>
      <w:r>
        <w:t xml:space="preserve">1.</w:t>
      </w:r>
      <w:r>
        <w:t xml:space="preserve"> </w:t>
      </w:r>
      <w:r>
        <w:rPr>
          <w:b/>
          <w:bCs/>
        </w:rPr>
        <w:t xml:space="preserve">Drug-Free + Evidence-Based:</w:t>
      </w:r>
      <w:r>
        <w:t xml:space="preserve"> </w:t>
      </w:r>
      <w:r>
        <w:t xml:space="preserve">Published clinical study, Nobel Prize research foundation</w:t>
      </w:r>
      <w:r>
        <w:t xml:space="preserve"> </w:t>
      </w:r>
      <w:r>
        <w:t xml:space="preserve">2.</w:t>
      </w:r>
      <w:r>
        <w:t xml:space="preserve"> </w:t>
      </w:r>
      <w:r>
        <w:rPr>
          <w:b/>
          <w:bCs/>
        </w:rPr>
        <w:t xml:space="preserve">Zero Contraindications:</w:t>
      </w:r>
      <w:r>
        <w:t xml:space="preserve"> </w:t>
      </w:r>
      <w:r>
        <w:t xml:space="preserve">No drug interactions, safe for medication-sensitive patients</w:t>
      </w:r>
      <w:r>
        <w:t xml:space="preserve"> </w:t>
      </w:r>
      <w:r>
        <w:t xml:space="preserve">3.</w:t>
      </w:r>
      <w:r>
        <w:t xml:space="preserve"> </w:t>
      </w:r>
      <w:r>
        <w:rPr>
          <w:b/>
          <w:bCs/>
        </w:rPr>
        <w:t xml:space="preserve">25% Practitioner Discount:</w:t>
      </w:r>
      <w:r>
        <w:t xml:space="preserve"> </w:t>
      </w:r>
      <w:r>
        <w:t xml:space="preserve">Revenue opportunity or patient savings pass-through</w:t>
      </w:r>
    </w:p>
    <w:p>
      <w:pPr>
        <w:pStyle w:val="BodyText"/>
      </w:pPr>
      <w:r>
        <w:rPr>
          <w:b/>
          <w:bCs/>
        </w:rPr>
        <w:t xml:space="preserve">BEST DISCOVERY QUESTIONS:</w:t>
      </w:r>
      <w:r>
        <w:t xml:space="preserve"> </w:t>
      </w:r>
      <w:r>
        <w:t xml:space="preserve">1.</w:t>
      </w:r>
      <w:r>
        <w:t xml:space="preserve"> </w:t>
      </w:r>
      <w:r>
        <w:t xml:space="preserve">“What do you currently recommend for patients who can’t tolerate or don’t want NSAIDs?”</w:t>
      </w:r>
      <w:r>
        <w:t xml:space="preserve"> </w:t>
      </w:r>
      <w:r>
        <w:t xml:space="preserve">2.</w:t>
      </w:r>
      <w:r>
        <w:t xml:space="preserve"> </w:t>
      </w:r>
      <w:r>
        <w:t xml:space="preserve">“How does chronic pain affect patient compliance with your treatment recommendations?”</w:t>
      </w:r>
      <w:r>
        <w:t xml:space="preserve"> </w:t>
      </w:r>
      <w:r>
        <w:t xml:space="preserve">3.</w:t>
      </w:r>
      <w:r>
        <w:t xml:space="preserve"> </w:t>
      </w:r>
      <w:r>
        <w:t xml:space="preserve">“What clinical evidence would you need to feel confident recommending a new pain solution?”</w:t>
      </w:r>
    </w:p>
    <w:p>
      <w:pPr>
        <w:pStyle w:val="BodyText"/>
      </w:pPr>
      <w:r>
        <w:rPr>
          <w:b/>
          <w:bCs/>
        </w:rPr>
        <w:t xml:space="preserve">TOP 3 OBJECTION RESPONSES:</w:t>
      </w:r>
      <w:r>
        <w:t xml:space="preserve"> </w:t>
      </w:r>
      <w:r>
        <w:t xml:space="preserve">1.</w:t>
      </w:r>
      <w:r>
        <w:t xml:space="preserve"> </w:t>
      </w:r>
      <w:r>
        <w:rPr>
          <w:b/>
          <w:bCs/>
        </w:rPr>
        <w:t xml:space="preserve">“Sounds too simple to work”</w:t>
      </w:r>
      <w:r>
        <w:t xml:space="preserve"> </w:t>
      </w:r>
      <w:r>
        <w:t xml:space="preserve">→</w:t>
      </w:r>
      <w:r>
        <w:t xml:space="preserve"> </w:t>
      </w:r>
      <w:r>
        <w:t xml:space="preserve">“That’s why we did the research – double-blind RCT shows significant results vs. placebo. What would you need to see in the study?”</w:t>
      </w:r>
      <w:r>
        <w:t xml:space="preserve"> </w:t>
      </w:r>
      <w:r>
        <w:t xml:space="preserve">2.</w:t>
      </w:r>
      <w:r>
        <w:t xml:space="preserve"> </w:t>
      </w:r>
      <w:r>
        <w:rPr>
          <w:b/>
          <w:bCs/>
        </w:rPr>
        <w:t xml:space="preserve">“Need more evidence”</w:t>
      </w:r>
      <w:r>
        <w:t xml:space="preserve"> </w:t>
      </w:r>
      <w:r>
        <w:t xml:space="preserve">→</w:t>
      </w:r>
      <w:r>
        <w:t xml:space="preserve"> </w:t>
      </w:r>
      <w:r>
        <w:t xml:space="preserve">“I appreciate that standard. What specific aspects matter most – study design, sample size, or peer-review publication?”</w:t>
      </w:r>
      <w:r>
        <w:t xml:space="preserve"> </w:t>
      </w:r>
      <w:r>
        <w:t xml:space="preserve">3.</w:t>
      </w:r>
      <w:r>
        <w:t xml:space="preserve"> </w:t>
      </w:r>
      <w:r>
        <w:rPr>
          <w:b/>
          <w:bCs/>
        </w:rPr>
        <w:t xml:space="preserve">“Patients are skeptical”</w:t>
      </w:r>
      <w:r>
        <w:t xml:space="preserve"> </w:t>
      </w:r>
      <w:r>
        <w:t xml:space="preserve">→</w:t>
      </w:r>
      <w:r>
        <w:t xml:space="preserve"> </w:t>
      </w:r>
      <w:r>
        <w:t xml:space="preserve">“Actually, many patients are seeking alternatives. Position it as</w:t>
      </w:r>
      <w:r>
        <w:t xml:space="preserve"> </w:t>
      </w:r>
      <w:r>
        <w:t xml:space="preserve">‘clinically studied, Nobel Prize research-based.’</w:t>
      </w:r>
      <w:r>
        <w:t xml:space="preserve"> </w:t>
      </w:r>
      <w:r>
        <w:t xml:space="preserve">How do your patients respond to evidence-backed alternatives?”</w:t>
      </w:r>
    </w:p>
    <w:p>
      <w:pPr>
        <w:pStyle w:val="BodyText"/>
      </w:pPr>
      <w:r>
        <w:rPr>
          <w:b/>
          <w:bCs/>
        </w:rPr>
        <w:t xml:space="preserve">BEST CLOSING LINES:</w:t>
      </w:r>
      <w:r>
        <w:t xml:space="preserve"> </w:t>
      </w:r>
      <w:r>
        <w:t xml:space="preserve">1.</w:t>
      </w:r>
      <w:r>
        <w:t xml:space="preserve"> </w:t>
      </w:r>
      <w:r>
        <w:rPr>
          <w:b/>
          <w:bCs/>
        </w:rPr>
        <w:t xml:space="preserve">Clinical:</w:t>
      </w:r>
      <w:r>
        <w:t xml:space="preserve"> </w:t>
      </w:r>
      <w:r>
        <w:t xml:space="preserve">“Based on the RESTORE study evidence, would you like to trial Freedom with appropriate patients?”</w:t>
      </w:r>
      <w:r>
        <w:t xml:space="preserve"> </w:t>
      </w:r>
      <w:r>
        <w:t xml:space="preserve">2.</w:t>
      </w:r>
      <w:r>
        <w:t xml:space="preserve"> </w:t>
      </w:r>
      <w:r>
        <w:rPr>
          <w:b/>
          <w:bCs/>
        </w:rPr>
        <w:t xml:space="preserve">Pilot:</w:t>
      </w:r>
      <w:r>
        <w:t xml:space="preserve"> </w:t>
      </w:r>
      <w:r>
        <w:t xml:space="preserve">“Start with 5-10 patients over 30 days to evaluate results firsthand – would that work?”</w:t>
      </w:r>
    </w:p>
    <w:p>
      <w:pPr>
        <w:pStyle w:val="BodyText"/>
      </w:pPr>
      <w:r>
        <w:rPr>
          <w:b/>
          <w:bCs/>
        </w:rPr>
        <w:t xml:space="preserve">KEY STATS TO REMEMBER:</w:t>
      </w:r>
      <w:r>
        <w:t xml:space="preserve"> </w:t>
      </w:r>
      <w:r>
        <w:t xml:space="preserve">- 2021 Nobel Prize in Medicine – Mechanoreceptor research foundation</w:t>
      </w:r>
      <w:r>
        <w:t xml:space="preserve"> </w:t>
      </w:r>
      <w:r>
        <w:t xml:space="preserve">- 118 participants in RESTORE study</w:t>
      </w:r>
      <w:r>
        <w:t xml:space="preserve"> </w:t>
      </w:r>
      <w:r>
        <w:t xml:space="preserve">- Peer-reviewed in Pain Therapeutics</w:t>
      </w:r>
      <w:r>
        <w:t xml:space="preserve"> </w:t>
      </w:r>
      <w:r>
        <w:t xml:space="preserve">- FDA-listed Class 1 Medical Device</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Freedom: Drug-Free Pain Relief Backed by Clinical Evidence</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